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15" w:rsidRDefault="007D5615" w:rsidP="00F940B6">
      <w:pPr>
        <w:spacing w:after="0" w:line="240" w:lineRule="auto"/>
        <w:jc w:val="center"/>
        <w:rPr>
          <w:rFonts w:ascii="Times New Roman" w:hAnsi="Times New Roman" w:cs="Times New Roman"/>
          <w:b/>
          <w:sz w:val="28"/>
          <w:szCs w:val="28"/>
        </w:rPr>
      </w:pPr>
      <w:bookmarkStart w:id="0" w:name="_GoBack"/>
      <w:bookmarkEnd w:id="0"/>
    </w:p>
    <w:p w:rsidR="00737BB9" w:rsidRPr="002544B0" w:rsidRDefault="009634B7" w:rsidP="00F940B6">
      <w:pPr>
        <w:spacing w:after="0" w:line="240" w:lineRule="auto"/>
        <w:jc w:val="center"/>
        <w:rPr>
          <w:rFonts w:ascii="Times New Roman" w:hAnsi="Times New Roman" w:cs="Times New Roman"/>
          <w:b/>
          <w:sz w:val="28"/>
          <w:szCs w:val="28"/>
        </w:rPr>
      </w:pPr>
      <w:r w:rsidRPr="002544B0">
        <w:rPr>
          <w:rFonts w:ascii="Times New Roman" w:hAnsi="Times New Roman" w:cs="Times New Roman"/>
          <w:b/>
          <w:sz w:val="28"/>
          <w:szCs w:val="28"/>
        </w:rPr>
        <w:t xml:space="preserve">THÔNG TIN </w:t>
      </w:r>
      <w:r w:rsidR="00A033DF" w:rsidRPr="002544B0">
        <w:rPr>
          <w:rFonts w:ascii="Times New Roman" w:hAnsi="Times New Roman" w:cs="Times New Roman"/>
          <w:b/>
          <w:sz w:val="28"/>
          <w:szCs w:val="28"/>
        </w:rPr>
        <w:t xml:space="preserve">KÊU GỌI NHÀ ĐẦU TƯ ĐĂNG KÝ THỰC HIỆN DỰ ÁN TẠI </w:t>
      </w:r>
      <w:r w:rsidR="00BE3C2F" w:rsidRPr="00BE3C2F">
        <w:rPr>
          <w:rFonts w:ascii="Times New Roman" w:hAnsi="Times New Roman" w:cs="Times New Roman"/>
          <w:b/>
          <w:sz w:val="28"/>
          <w:szCs w:val="28"/>
        </w:rPr>
        <w:t xml:space="preserve">XÃ </w:t>
      </w:r>
      <w:r w:rsidR="006B4BFB">
        <w:rPr>
          <w:rFonts w:ascii="Times New Roman" w:hAnsi="Times New Roman" w:cs="Times New Roman"/>
          <w:b/>
          <w:sz w:val="28"/>
          <w:szCs w:val="28"/>
        </w:rPr>
        <w:t>EA BUNG, HUY</w:t>
      </w:r>
      <w:r w:rsidR="006B4BFB" w:rsidRPr="006B4BFB">
        <w:rPr>
          <w:rFonts w:ascii="Times New Roman" w:hAnsi="Times New Roman" w:cs="Times New Roman"/>
          <w:b/>
          <w:sz w:val="28"/>
          <w:szCs w:val="28"/>
        </w:rPr>
        <w:t>ỆN</w:t>
      </w:r>
      <w:r w:rsidR="006B4BFB">
        <w:rPr>
          <w:rFonts w:ascii="Times New Roman" w:hAnsi="Times New Roman" w:cs="Times New Roman"/>
          <w:b/>
          <w:sz w:val="28"/>
          <w:szCs w:val="28"/>
        </w:rPr>
        <w:t xml:space="preserve"> EA S</w:t>
      </w:r>
      <w:r w:rsidR="006B4BFB" w:rsidRPr="006B4BFB">
        <w:rPr>
          <w:rFonts w:ascii="Times New Roman" w:hAnsi="Times New Roman" w:cs="Times New Roman"/>
          <w:b/>
          <w:sz w:val="28"/>
          <w:szCs w:val="28"/>
        </w:rPr>
        <w:t>Ú</w:t>
      </w:r>
      <w:r w:rsidR="006B4BFB">
        <w:rPr>
          <w:rFonts w:ascii="Times New Roman" w:hAnsi="Times New Roman" w:cs="Times New Roman"/>
          <w:b/>
          <w:sz w:val="28"/>
          <w:szCs w:val="28"/>
        </w:rPr>
        <w:t>P</w:t>
      </w:r>
      <w:r w:rsidR="00A033DF" w:rsidRPr="002544B0">
        <w:rPr>
          <w:rFonts w:ascii="Times New Roman" w:hAnsi="Times New Roman" w:cs="Times New Roman"/>
          <w:b/>
          <w:sz w:val="28"/>
          <w:szCs w:val="28"/>
        </w:rPr>
        <w:t>, TỈNH ĐẮK LẮK</w:t>
      </w:r>
    </w:p>
    <w:p w:rsidR="00F940B6" w:rsidRPr="002544B0" w:rsidRDefault="00F940B6" w:rsidP="00F940B6">
      <w:pPr>
        <w:spacing w:after="0" w:line="240" w:lineRule="auto"/>
        <w:jc w:val="center"/>
        <w:rPr>
          <w:rFonts w:ascii="Times New Roman" w:hAnsi="Times New Roman" w:cs="Times New Roman"/>
          <w:b/>
          <w:sz w:val="28"/>
          <w:szCs w:val="28"/>
        </w:rPr>
      </w:pPr>
      <w:r w:rsidRPr="002544B0">
        <w:rPr>
          <w:rFonts w:ascii="Times New Roman" w:hAnsi="Times New Roman" w:cs="Times New Roman"/>
          <w:i/>
          <w:sz w:val="28"/>
          <w:szCs w:val="28"/>
        </w:rPr>
        <w:t xml:space="preserve">(Kèm theo Công văn số      /SKHĐT-XTĐT, ngày  </w:t>
      </w:r>
      <w:r w:rsidR="00DB2328">
        <w:rPr>
          <w:rFonts w:ascii="Times New Roman" w:hAnsi="Times New Roman" w:cs="Times New Roman"/>
          <w:i/>
          <w:sz w:val="28"/>
          <w:szCs w:val="28"/>
        </w:rPr>
        <w:t xml:space="preserve"> </w:t>
      </w:r>
      <w:r w:rsidRPr="002544B0">
        <w:rPr>
          <w:rFonts w:ascii="Times New Roman" w:hAnsi="Times New Roman" w:cs="Times New Roman"/>
          <w:i/>
          <w:sz w:val="28"/>
          <w:szCs w:val="28"/>
        </w:rPr>
        <w:t xml:space="preserve"> tháng</w:t>
      </w:r>
      <w:r w:rsidR="00C710E5">
        <w:rPr>
          <w:rFonts w:ascii="Times New Roman" w:hAnsi="Times New Roman" w:cs="Times New Roman"/>
          <w:i/>
          <w:sz w:val="28"/>
          <w:szCs w:val="28"/>
        </w:rPr>
        <w:t xml:space="preserve">   </w:t>
      </w:r>
      <w:r w:rsidR="00496656">
        <w:rPr>
          <w:rFonts w:ascii="Times New Roman" w:hAnsi="Times New Roman" w:cs="Times New Roman"/>
          <w:i/>
          <w:sz w:val="28"/>
          <w:szCs w:val="28"/>
        </w:rPr>
        <w:t>năm 2022</w:t>
      </w:r>
      <w:r w:rsidRPr="002544B0">
        <w:rPr>
          <w:rFonts w:ascii="Times New Roman" w:hAnsi="Times New Roman" w:cs="Times New Roman"/>
          <w:i/>
          <w:sz w:val="28"/>
          <w:szCs w:val="28"/>
        </w:rPr>
        <w:t>)</w:t>
      </w:r>
    </w:p>
    <w:p w:rsidR="00235F29" w:rsidRPr="002544B0" w:rsidRDefault="00235F29" w:rsidP="00235F29">
      <w:pPr>
        <w:spacing w:before="120" w:after="120" w:line="340" w:lineRule="atLeast"/>
        <w:jc w:val="both"/>
        <w:rPr>
          <w:rFonts w:ascii="Times New Roman" w:hAnsi="Times New Roman" w:cs="Times New Roman"/>
          <w:b/>
          <w:sz w:val="28"/>
          <w:szCs w:val="28"/>
        </w:rPr>
      </w:pPr>
    </w:p>
    <w:p w:rsidR="00A7136F" w:rsidRPr="002544B0" w:rsidRDefault="00235F29" w:rsidP="00B40DDA">
      <w:pPr>
        <w:spacing w:before="120" w:after="120" w:line="360" w:lineRule="exact"/>
        <w:ind w:firstLine="539"/>
        <w:jc w:val="both"/>
        <w:rPr>
          <w:rFonts w:ascii="Times New Roman" w:hAnsi="Times New Roman" w:cs="Times New Roman"/>
          <w:b/>
          <w:sz w:val="28"/>
          <w:szCs w:val="28"/>
          <w:lang w:val="pt-BR"/>
        </w:rPr>
      </w:pPr>
      <w:r w:rsidRPr="002544B0">
        <w:rPr>
          <w:rFonts w:ascii="Times New Roman" w:hAnsi="Times New Roman" w:cs="Times New Roman"/>
          <w:b/>
          <w:sz w:val="28"/>
          <w:szCs w:val="28"/>
        </w:rPr>
        <w:t>I. Thông tin dự án</w:t>
      </w:r>
      <w:r w:rsidR="00B36A96" w:rsidRPr="002544B0">
        <w:rPr>
          <w:rFonts w:ascii="Times New Roman" w:hAnsi="Times New Roman" w:cs="Times New Roman"/>
          <w:b/>
          <w:sz w:val="28"/>
          <w:szCs w:val="28"/>
        </w:rPr>
        <w:t>:</w:t>
      </w:r>
    </w:p>
    <w:p w:rsidR="00C710E5" w:rsidRPr="00CD2A29" w:rsidRDefault="00C710E5" w:rsidP="009851FD">
      <w:pPr>
        <w:shd w:val="clear" w:color="auto" w:fill="FFFFFF"/>
        <w:spacing w:before="120" w:after="120" w:line="288" w:lineRule="auto"/>
        <w:ind w:firstLine="539"/>
        <w:jc w:val="both"/>
        <w:rPr>
          <w:rFonts w:ascii="Times New Roman" w:eastAsia="Times New Roman" w:hAnsi="Times New Roman" w:cs="Times New Roman"/>
          <w:sz w:val="28"/>
          <w:szCs w:val="28"/>
          <w:lang w:val="nb-NO"/>
        </w:rPr>
      </w:pPr>
      <w:r w:rsidRPr="00CD2A29">
        <w:rPr>
          <w:rFonts w:ascii="Times New Roman" w:eastAsia="Times New Roman" w:hAnsi="Times New Roman" w:cs="Times New Roman"/>
          <w:sz w:val="28"/>
          <w:szCs w:val="28"/>
          <w:lang w:val="vi-VN"/>
        </w:rPr>
        <w:t>1.</w:t>
      </w:r>
      <w:r w:rsidRPr="00CD2A29">
        <w:rPr>
          <w:rFonts w:ascii="Times New Roman" w:eastAsia="Times New Roman" w:hAnsi="Times New Roman" w:cs="Times New Roman"/>
          <w:sz w:val="28"/>
          <w:szCs w:val="28"/>
          <w:lang w:val="en-GB"/>
        </w:rPr>
        <w:t xml:space="preserve"> </w:t>
      </w:r>
      <w:r w:rsidRPr="00CD2A29">
        <w:rPr>
          <w:rFonts w:ascii="Times New Roman" w:eastAsia="Times New Roman" w:hAnsi="Times New Roman" w:cs="Times New Roman"/>
          <w:sz w:val="28"/>
          <w:szCs w:val="28"/>
          <w:lang w:val="vi-VN"/>
        </w:rPr>
        <w:t>Tên dự án</w:t>
      </w:r>
      <w:r w:rsidRPr="00CD2A29">
        <w:rPr>
          <w:rFonts w:ascii="Times New Roman" w:eastAsia="Times New Roman" w:hAnsi="Times New Roman" w:cs="Times New Roman"/>
          <w:bCs/>
          <w:sz w:val="28"/>
          <w:szCs w:val="28"/>
          <w:lang w:val="sv-SE"/>
        </w:rPr>
        <w:t>:</w:t>
      </w:r>
      <w:r w:rsidRPr="00CD2A29">
        <w:rPr>
          <w:rFonts w:ascii="Times New Roman" w:eastAsia="Times New Roman" w:hAnsi="Times New Roman" w:cs="Times New Roman"/>
          <w:sz w:val="28"/>
          <w:szCs w:val="28"/>
          <w:lang w:val="sv-SE"/>
        </w:rPr>
        <w:t xml:space="preserve"> </w:t>
      </w:r>
      <w:r w:rsidR="00336AB8" w:rsidRPr="00CD2A29">
        <w:rPr>
          <w:rFonts w:ascii="Times New Roman" w:hAnsi="Times New Roman" w:cs="Times New Roman"/>
          <w:sz w:val="28"/>
          <w:szCs w:val="28"/>
        </w:rPr>
        <w:t>Làm giàu rừng tự nhiên, trồng rừng sản xuất lâm nông kết hợp và quản lý bảo vệ rừng</w:t>
      </w:r>
      <w:r w:rsidRPr="00CD2A29">
        <w:rPr>
          <w:rFonts w:ascii="Times New Roman" w:eastAsia="Times New Roman" w:hAnsi="Times New Roman" w:cs="Times New Roman"/>
          <w:sz w:val="28"/>
          <w:szCs w:val="28"/>
          <w:lang w:val="nb-NO"/>
        </w:rPr>
        <w:t>.</w:t>
      </w:r>
    </w:p>
    <w:p w:rsidR="00C710E5" w:rsidRDefault="00C710E5" w:rsidP="00C710E5">
      <w:pPr>
        <w:spacing w:before="120" w:after="120" w:line="288" w:lineRule="auto"/>
        <w:ind w:firstLine="567"/>
        <w:jc w:val="both"/>
        <w:rPr>
          <w:rFonts w:ascii="Times New Roman" w:eastAsia="Times New Roman" w:hAnsi="Times New Roman" w:cs="Times New Roman"/>
          <w:iCs/>
          <w:sz w:val="28"/>
          <w:szCs w:val="28"/>
          <w:lang w:val="nb-NO"/>
        </w:rPr>
      </w:pPr>
      <w:r w:rsidRPr="00CD2A29">
        <w:rPr>
          <w:rFonts w:ascii="Times New Roman" w:eastAsia="Times New Roman" w:hAnsi="Times New Roman" w:cs="Times New Roman"/>
          <w:sz w:val="28"/>
          <w:szCs w:val="28"/>
          <w:lang w:val="nb-NO"/>
        </w:rPr>
        <w:t xml:space="preserve">2. Địa điểm thực hiện dự án: </w:t>
      </w:r>
      <w:r w:rsidR="00336AB8" w:rsidRPr="00CD2A29">
        <w:rPr>
          <w:rFonts w:ascii="Times New Roman" w:eastAsia="Calibri" w:hAnsi="Times New Roman" w:cs="Times New Roman"/>
          <w:sz w:val="28"/>
          <w:szCs w:val="28"/>
        </w:rPr>
        <w:t xml:space="preserve">Tại </w:t>
      </w:r>
      <w:r w:rsidR="00336AB8" w:rsidRPr="00CD2A29">
        <w:rPr>
          <w:rFonts w:ascii="Times New Roman" w:eastAsia="Calibri" w:hAnsi="Times New Roman" w:cs="Times New Roman"/>
          <w:sz w:val="28"/>
          <w:szCs w:val="28"/>
          <w:lang w:val="de-DE"/>
        </w:rPr>
        <w:t>các khoảnh 6a, 7a, 8a và 9 tiểu khu 237, xã Ea Bung, huyện Ea Súp, tỉnh Đắk Lắk</w:t>
      </w:r>
      <w:r w:rsidRPr="00CD2A29">
        <w:rPr>
          <w:rFonts w:ascii="Times New Roman" w:eastAsia="Times New Roman" w:hAnsi="Times New Roman" w:cs="Times New Roman"/>
          <w:iCs/>
          <w:sz w:val="28"/>
          <w:szCs w:val="28"/>
          <w:lang w:val="nb-NO"/>
        </w:rPr>
        <w:t xml:space="preserve">. </w:t>
      </w:r>
    </w:p>
    <w:p w:rsidR="00230867" w:rsidRPr="00230867" w:rsidRDefault="00230867" w:rsidP="00230867">
      <w:pPr>
        <w:shd w:val="clear" w:color="auto" w:fill="FFFFFF"/>
        <w:spacing w:before="60" w:after="60" w:line="240" w:lineRule="auto"/>
        <w:ind w:firstLine="567"/>
        <w:jc w:val="both"/>
        <w:rPr>
          <w:rFonts w:ascii="Times New Roman" w:eastAsia="Calibri" w:hAnsi="Times New Roman" w:cs="Times New Roman"/>
          <w:sz w:val="28"/>
          <w:szCs w:val="28"/>
          <w:lang w:val="de-DE"/>
        </w:rPr>
      </w:pPr>
      <w:r>
        <w:rPr>
          <w:rFonts w:ascii="Times New Roman" w:eastAsia="Times New Roman" w:hAnsi="Times New Roman" w:cs="Times New Roman"/>
          <w:iCs/>
          <w:sz w:val="28"/>
          <w:szCs w:val="28"/>
        </w:rPr>
        <w:t xml:space="preserve">3. </w:t>
      </w:r>
      <w:r w:rsidRPr="00230867">
        <w:rPr>
          <w:rFonts w:ascii="Times New Roman" w:eastAsia="Times New Roman" w:hAnsi="Times New Roman" w:cs="Times New Roman"/>
          <w:iCs/>
          <w:sz w:val="28"/>
          <w:szCs w:val="28"/>
        </w:rPr>
        <w:t>Diện tích khu đất: 168,1 ha.</w:t>
      </w:r>
    </w:p>
    <w:p w:rsidR="00C710E5" w:rsidRPr="00C710E5" w:rsidRDefault="00230867" w:rsidP="00C710E5">
      <w:pPr>
        <w:shd w:val="clear" w:color="auto" w:fill="FFFFFF"/>
        <w:spacing w:before="120" w:after="120" w:line="288" w:lineRule="auto"/>
        <w:ind w:firstLine="567"/>
        <w:jc w:val="both"/>
        <w:rPr>
          <w:rFonts w:ascii="Times New Roman" w:eastAsia="Times New Roman" w:hAnsi="Times New Roman" w:cs="Times New Roman"/>
          <w:bCs/>
          <w:sz w:val="28"/>
          <w:szCs w:val="28"/>
          <w:lang w:val="es-VE"/>
        </w:rPr>
      </w:pPr>
      <w:r>
        <w:rPr>
          <w:rFonts w:ascii="Times New Roman" w:eastAsia="Times New Roman" w:hAnsi="Times New Roman" w:cs="Times New Roman"/>
          <w:sz w:val="28"/>
          <w:szCs w:val="28"/>
          <w:lang w:val="nb-NO"/>
        </w:rPr>
        <w:t>4</w:t>
      </w:r>
      <w:r w:rsidR="00C710E5" w:rsidRPr="00C710E5">
        <w:rPr>
          <w:rFonts w:ascii="Times New Roman" w:eastAsia="Times New Roman" w:hAnsi="Times New Roman" w:cs="Times New Roman"/>
          <w:sz w:val="28"/>
          <w:szCs w:val="28"/>
          <w:lang w:val="vi-VN"/>
        </w:rPr>
        <w:t xml:space="preserve">. </w:t>
      </w:r>
      <w:r w:rsidR="00C710E5" w:rsidRPr="00C710E5">
        <w:rPr>
          <w:rFonts w:ascii="Times New Roman" w:eastAsia="Times New Roman" w:hAnsi="Times New Roman" w:cs="Times New Roman"/>
          <w:sz w:val="28"/>
          <w:szCs w:val="28"/>
          <w:lang w:val="nb-NO"/>
        </w:rPr>
        <w:t>H</w:t>
      </w:r>
      <w:r w:rsidR="00C710E5" w:rsidRPr="00C710E5">
        <w:rPr>
          <w:rFonts w:ascii="Times New Roman" w:eastAsia="Times New Roman" w:hAnsi="Times New Roman" w:cs="Times New Roman"/>
          <w:sz w:val="28"/>
          <w:szCs w:val="28"/>
          <w:lang w:val="vi-VN"/>
        </w:rPr>
        <w:t>iện trạng</w:t>
      </w:r>
      <w:r w:rsidR="00C710E5" w:rsidRPr="00C710E5">
        <w:rPr>
          <w:rFonts w:ascii="Times New Roman" w:eastAsia="Times New Roman" w:hAnsi="Times New Roman" w:cs="Times New Roman"/>
          <w:sz w:val="28"/>
          <w:szCs w:val="28"/>
          <w:lang w:val="es-VE"/>
        </w:rPr>
        <w:t>, nguồn gốc</w:t>
      </w:r>
      <w:r w:rsidR="00C710E5" w:rsidRPr="00C710E5">
        <w:rPr>
          <w:rFonts w:ascii="Times New Roman" w:eastAsia="Times New Roman" w:hAnsi="Times New Roman" w:cs="Times New Roman"/>
          <w:sz w:val="28"/>
          <w:szCs w:val="28"/>
          <w:lang w:val="vi-VN"/>
        </w:rPr>
        <w:t xml:space="preserve"> </w:t>
      </w:r>
      <w:r w:rsidR="00C710E5" w:rsidRPr="00C710E5">
        <w:rPr>
          <w:rFonts w:ascii="Times New Roman" w:eastAsia="Times New Roman" w:hAnsi="Times New Roman" w:cs="Times New Roman"/>
          <w:sz w:val="28"/>
          <w:szCs w:val="28"/>
          <w:lang w:val="nb-NO"/>
        </w:rPr>
        <w:t xml:space="preserve">khu </w:t>
      </w:r>
      <w:r w:rsidR="00C710E5" w:rsidRPr="00C710E5">
        <w:rPr>
          <w:rFonts w:ascii="Times New Roman" w:eastAsia="Times New Roman" w:hAnsi="Times New Roman" w:cs="Times New Roman"/>
          <w:sz w:val="28"/>
          <w:szCs w:val="28"/>
          <w:lang w:val="vi-VN"/>
        </w:rPr>
        <w:t>đất</w:t>
      </w:r>
      <w:r w:rsidR="00C710E5" w:rsidRPr="00C710E5">
        <w:rPr>
          <w:rFonts w:ascii="Times New Roman" w:eastAsia="Times New Roman" w:hAnsi="Times New Roman" w:cs="Times New Roman"/>
          <w:sz w:val="28"/>
          <w:szCs w:val="28"/>
          <w:lang w:val="nb-NO"/>
        </w:rPr>
        <w:t xml:space="preserve">: </w:t>
      </w:r>
    </w:p>
    <w:p w:rsidR="00C710E5" w:rsidRPr="00C710E5" w:rsidRDefault="00C710E5" w:rsidP="00C710E5">
      <w:pPr>
        <w:shd w:val="clear" w:color="auto" w:fill="FFFFFF"/>
        <w:spacing w:before="120" w:after="120" w:line="288" w:lineRule="auto"/>
        <w:ind w:firstLine="567"/>
        <w:jc w:val="both"/>
        <w:rPr>
          <w:rFonts w:ascii="Times New Roman" w:eastAsia="Times New Roman" w:hAnsi="Times New Roman" w:cs="Times New Roman"/>
          <w:bCs/>
          <w:sz w:val="28"/>
          <w:szCs w:val="28"/>
          <w:lang w:val="es-VE"/>
        </w:rPr>
      </w:pPr>
      <w:r w:rsidRPr="00C710E5">
        <w:rPr>
          <w:rFonts w:ascii="Times New Roman" w:eastAsia="Times New Roman" w:hAnsi="Times New Roman" w:cs="Times New Roman"/>
          <w:bCs/>
          <w:sz w:val="28"/>
          <w:szCs w:val="28"/>
          <w:lang w:val="es-VE"/>
        </w:rPr>
        <w:t xml:space="preserve">a) Nguồn gốc khu đất: do UBND </w:t>
      </w:r>
      <w:r w:rsidR="0026336A">
        <w:rPr>
          <w:rFonts w:ascii="Times New Roman" w:eastAsia="Times New Roman" w:hAnsi="Times New Roman" w:cs="Times New Roman"/>
          <w:bCs/>
          <w:sz w:val="28"/>
          <w:szCs w:val="28"/>
          <w:lang w:val="es-VE"/>
        </w:rPr>
        <w:t>x</w:t>
      </w:r>
      <w:r w:rsidR="0026336A" w:rsidRPr="0026336A">
        <w:rPr>
          <w:rFonts w:ascii="Times New Roman" w:eastAsia="Times New Roman" w:hAnsi="Times New Roman" w:cs="Times New Roman"/>
          <w:bCs/>
          <w:sz w:val="28"/>
          <w:szCs w:val="28"/>
          <w:lang w:val="es-VE"/>
        </w:rPr>
        <w:t>ã</w:t>
      </w:r>
      <w:r w:rsidR="0026336A">
        <w:rPr>
          <w:rFonts w:ascii="Times New Roman" w:eastAsia="Times New Roman" w:hAnsi="Times New Roman" w:cs="Times New Roman"/>
          <w:bCs/>
          <w:sz w:val="28"/>
          <w:szCs w:val="28"/>
          <w:lang w:val="es-VE"/>
        </w:rPr>
        <w:t xml:space="preserve"> Ea Bung qu</w:t>
      </w:r>
      <w:r w:rsidR="0026336A" w:rsidRPr="0026336A">
        <w:rPr>
          <w:rFonts w:ascii="Times New Roman" w:eastAsia="Times New Roman" w:hAnsi="Times New Roman" w:cs="Times New Roman"/>
          <w:bCs/>
          <w:sz w:val="28"/>
          <w:szCs w:val="28"/>
          <w:lang w:val="es-VE"/>
        </w:rPr>
        <w:t>ản</w:t>
      </w:r>
      <w:r w:rsidR="0026336A">
        <w:rPr>
          <w:rFonts w:ascii="Times New Roman" w:eastAsia="Times New Roman" w:hAnsi="Times New Roman" w:cs="Times New Roman"/>
          <w:bCs/>
          <w:sz w:val="28"/>
          <w:szCs w:val="28"/>
          <w:lang w:val="es-VE"/>
        </w:rPr>
        <w:t xml:space="preserve"> l</w:t>
      </w:r>
      <w:r w:rsidR="0026336A" w:rsidRPr="0026336A">
        <w:rPr>
          <w:rFonts w:ascii="Times New Roman" w:eastAsia="Times New Roman" w:hAnsi="Times New Roman" w:cs="Times New Roman"/>
          <w:bCs/>
          <w:sz w:val="28"/>
          <w:szCs w:val="28"/>
          <w:lang w:val="es-VE"/>
        </w:rPr>
        <w:t>ý</w:t>
      </w:r>
      <w:r w:rsidRPr="00C710E5">
        <w:rPr>
          <w:rFonts w:ascii="Times New Roman" w:eastAsia="Times New Roman" w:hAnsi="Times New Roman" w:cs="Times New Roman"/>
          <w:bCs/>
          <w:sz w:val="28"/>
          <w:szCs w:val="28"/>
          <w:lang w:val="es-VE"/>
        </w:rPr>
        <w:t>.</w:t>
      </w:r>
    </w:p>
    <w:p w:rsidR="00230867" w:rsidRPr="00230867" w:rsidRDefault="00C710E5" w:rsidP="00230867">
      <w:pPr>
        <w:shd w:val="clear" w:color="auto" w:fill="FFFFFF"/>
        <w:spacing w:before="60" w:after="60"/>
        <w:ind w:firstLine="567"/>
        <w:jc w:val="both"/>
        <w:rPr>
          <w:rFonts w:ascii="Times New Roman" w:eastAsia="Calibri" w:hAnsi="Times New Roman" w:cs="Times New Roman"/>
          <w:sz w:val="28"/>
          <w:szCs w:val="28"/>
          <w:lang w:val="es-AR"/>
        </w:rPr>
      </w:pPr>
      <w:r w:rsidRPr="00C710E5">
        <w:rPr>
          <w:rFonts w:ascii="Times New Roman" w:eastAsia="Times New Roman" w:hAnsi="Times New Roman" w:cs="Times New Roman"/>
          <w:bCs/>
          <w:sz w:val="28"/>
          <w:szCs w:val="28"/>
          <w:lang w:val="es-VE"/>
        </w:rPr>
        <w:t xml:space="preserve">b) Hiện trạng khu đất: </w:t>
      </w:r>
      <w:r w:rsidR="00230867" w:rsidRPr="00230867">
        <w:rPr>
          <w:rFonts w:ascii="Times New Roman" w:eastAsia="Calibri" w:hAnsi="Times New Roman" w:cs="Times New Roman"/>
          <w:sz w:val="28"/>
          <w:szCs w:val="28"/>
          <w:lang w:val="es-AR"/>
        </w:rPr>
        <w:t xml:space="preserve">Theo báo cáo kết quả điều tra hiện trạng rừng và đất rừng khu vực </w:t>
      </w:r>
      <w:r w:rsidR="00230867" w:rsidRPr="00230867">
        <w:rPr>
          <w:rFonts w:ascii="Times New Roman" w:eastAsia="Calibri" w:hAnsi="Times New Roman" w:cs="Times New Roman"/>
          <w:bCs/>
          <w:sz w:val="28"/>
          <w:lang w:val="es-MX"/>
        </w:rPr>
        <w:t>Công ty TNHH Tiến Thịnh</w:t>
      </w:r>
      <w:r w:rsidR="00230867" w:rsidRPr="00230867">
        <w:rPr>
          <w:rFonts w:ascii="Times New Roman" w:eastAsia="Calibri" w:hAnsi="Times New Roman" w:cs="Times New Roman"/>
          <w:sz w:val="28"/>
          <w:szCs w:val="28"/>
          <w:lang w:val="es-AR"/>
        </w:rPr>
        <w:t xml:space="preserve"> thực hiện dự án tại</w:t>
      </w:r>
      <w:r w:rsidR="00230867" w:rsidRPr="00230867">
        <w:rPr>
          <w:rFonts w:ascii="Times New Roman" w:eastAsia="Calibri" w:hAnsi="Times New Roman" w:cs="Times New Roman"/>
          <w:sz w:val="28"/>
          <w:szCs w:val="28"/>
        </w:rPr>
        <w:t xml:space="preserve"> </w:t>
      </w:r>
      <w:r w:rsidR="00230867" w:rsidRPr="00230867">
        <w:rPr>
          <w:rFonts w:ascii="Times New Roman" w:eastAsia="Calibri" w:hAnsi="Times New Roman" w:cs="Times New Roman"/>
          <w:sz w:val="28"/>
          <w:szCs w:val="28"/>
          <w:lang w:val="de-DE"/>
        </w:rPr>
        <w:t xml:space="preserve">các khoảnh 6a, 7a, 8a và 9 tiểu khu 237, xã Ea Bung, huyện Ea Súp, tỉnh Đắk Lắk </w:t>
      </w:r>
      <w:r w:rsidR="00230867" w:rsidRPr="00230867">
        <w:rPr>
          <w:rFonts w:ascii="Times New Roman" w:eastAsia="Calibri" w:hAnsi="Times New Roman" w:cs="Times New Roman"/>
          <w:sz w:val="28"/>
          <w:szCs w:val="28"/>
          <w:lang w:val="es-AR"/>
        </w:rPr>
        <w:t xml:space="preserve">được các Sở, ban ngành chức năng kiểm tra và thẩm định tại biên bản </w:t>
      </w:r>
      <w:r w:rsidR="00230867" w:rsidRPr="00230867">
        <w:rPr>
          <w:rFonts w:ascii="Times New Roman" w:eastAsia="Calibri" w:hAnsi="Times New Roman" w:cs="Times New Roman"/>
          <w:sz w:val="28"/>
          <w:szCs w:val="28"/>
          <w:lang w:val="es-MX"/>
        </w:rPr>
        <w:t xml:space="preserve">kiểm tra </w:t>
      </w:r>
      <w:r w:rsidR="00230867" w:rsidRPr="00230867">
        <w:rPr>
          <w:rFonts w:ascii="Times New Roman" w:eastAsia="Calibri" w:hAnsi="Times New Roman" w:cs="Times New Roman"/>
          <w:sz w:val="28"/>
          <w:szCs w:val="28"/>
          <w:lang w:val="es-AR"/>
        </w:rPr>
        <w:t xml:space="preserve">ngày </w:t>
      </w:r>
      <w:r w:rsidR="00230867" w:rsidRPr="00230867">
        <w:rPr>
          <w:rFonts w:ascii="Times New Roman" w:eastAsia="Calibri" w:hAnsi="Times New Roman" w:cs="Times New Roman"/>
          <w:sz w:val="28"/>
          <w:szCs w:val="28"/>
          <w:lang w:val="es-MX"/>
        </w:rPr>
        <w:t>25/12/2020</w:t>
      </w:r>
      <w:r w:rsidR="00230867" w:rsidRPr="00230867">
        <w:rPr>
          <w:rFonts w:ascii="Times New Roman" w:eastAsia="Calibri" w:hAnsi="Times New Roman" w:cs="Times New Roman"/>
          <w:sz w:val="28"/>
          <w:szCs w:val="28"/>
          <w:lang w:val="es-AR"/>
        </w:rPr>
        <w:t>, kết quả</w:t>
      </w:r>
      <w:r w:rsidR="00230867">
        <w:rPr>
          <w:rFonts w:ascii="Times New Roman" w:eastAsia="Calibri" w:hAnsi="Times New Roman" w:cs="Times New Roman"/>
          <w:sz w:val="28"/>
          <w:szCs w:val="28"/>
          <w:lang w:val="es-AR"/>
        </w:rPr>
        <w:t xml:space="preserve"> như sau:</w:t>
      </w:r>
    </w:p>
    <w:tbl>
      <w:tblPr>
        <w:tblW w:w="5000" w:type="pct"/>
        <w:jc w:val="center"/>
        <w:tblLook w:val="04A0" w:firstRow="1" w:lastRow="0" w:firstColumn="1" w:lastColumn="0" w:noHBand="0" w:noVBand="1"/>
      </w:tblPr>
      <w:tblGrid>
        <w:gridCol w:w="648"/>
        <w:gridCol w:w="5160"/>
        <w:gridCol w:w="1014"/>
        <w:gridCol w:w="1291"/>
        <w:gridCol w:w="1174"/>
      </w:tblGrid>
      <w:tr w:rsidR="00230867" w:rsidRPr="00230867" w:rsidTr="00C554B0">
        <w:trPr>
          <w:trHeight w:val="630"/>
          <w:jc w:val="center"/>
        </w:trPr>
        <w:tc>
          <w:tcPr>
            <w:tcW w:w="34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 xml:space="preserve">Số </w:t>
            </w:r>
            <w:r w:rsidRPr="00230867">
              <w:rPr>
                <w:rFonts w:ascii="Times New Roman" w:eastAsia="Calibri" w:hAnsi="Times New Roman" w:cs="Times New Roman"/>
                <w:b/>
                <w:bCs/>
                <w:sz w:val="26"/>
                <w:szCs w:val="26"/>
              </w:rPr>
              <w:br/>
              <w:t>TT</w:t>
            </w:r>
          </w:p>
        </w:tc>
        <w:tc>
          <w:tcPr>
            <w:tcW w:w="2778" w:type="pct"/>
            <w:tcBorders>
              <w:top w:val="single" w:sz="8" w:space="0" w:color="auto"/>
              <w:left w:val="nil"/>
              <w:bottom w:val="single"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Loại đất, loại rừng</w:t>
            </w:r>
          </w:p>
        </w:tc>
        <w:tc>
          <w:tcPr>
            <w:tcW w:w="546" w:type="pct"/>
            <w:tcBorders>
              <w:top w:val="single" w:sz="8" w:space="0" w:color="auto"/>
              <w:left w:val="nil"/>
              <w:bottom w:val="single" w:sz="4" w:space="0" w:color="auto"/>
              <w:right w:val="nil"/>
            </w:tcBorders>
            <w:shd w:val="clear" w:color="auto" w:fill="auto"/>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Ký hiệu</w:t>
            </w:r>
          </w:p>
        </w:tc>
        <w:tc>
          <w:tcPr>
            <w:tcW w:w="69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Diện tích</w:t>
            </w:r>
            <w:r w:rsidRPr="00230867">
              <w:rPr>
                <w:rFonts w:ascii="Times New Roman" w:eastAsia="Calibri" w:hAnsi="Times New Roman" w:cs="Times New Roman"/>
                <w:b/>
                <w:bCs/>
                <w:sz w:val="26"/>
                <w:szCs w:val="26"/>
              </w:rPr>
              <w:br/>
              <w:t xml:space="preserve"> (ha)</w:t>
            </w:r>
          </w:p>
        </w:tc>
        <w:tc>
          <w:tcPr>
            <w:tcW w:w="632" w:type="pct"/>
            <w:tcBorders>
              <w:top w:val="single" w:sz="8" w:space="0" w:color="auto"/>
              <w:left w:val="nil"/>
              <w:bottom w:val="single" w:sz="4" w:space="0" w:color="auto"/>
              <w:right w:val="single" w:sz="8" w:space="0" w:color="auto"/>
            </w:tcBorders>
            <w:shd w:val="clear" w:color="auto" w:fill="auto"/>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Tỷ lệ</w:t>
            </w:r>
            <w:r w:rsidRPr="00230867">
              <w:rPr>
                <w:rFonts w:ascii="Times New Roman" w:eastAsia="Calibri" w:hAnsi="Times New Roman" w:cs="Times New Roman"/>
                <w:b/>
                <w:bCs/>
                <w:sz w:val="26"/>
                <w:szCs w:val="26"/>
              </w:rPr>
              <w:br/>
              <w:t xml:space="preserve"> (%)</w:t>
            </w:r>
          </w:p>
        </w:tc>
      </w:tr>
      <w:tr w:rsidR="00230867" w:rsidRPr="00230867" w:rsidTr="00C554B0">
        <w:trPr>
          <w:trHeight w:val="315"/>
          <w:jc w:val="center"/>
        </w:trPr>
        <w:tc>
          <w:tcPr>
            <w:tcW w:w="349" w:type="pct"/>
            <w:tcBorders>
              <w:top w:val="nil"/>
              <w:left w:val="single" w:sz="8" w:space="0" w:color="auto"/>
              <w:bottom w:val="single"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 </w:t>
            </w:r>
          </w:p>
        </w:tc>
        <w:tc>
          <w:tcPr>
            <w:tcW w:w="2778" w:type="pct"/>
            <w:tcBorders>
              <w:top w:val="nil"/>
              <w:left w:val="nil"/>
              <w:bottom w:val="single"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Tổng diện tích điều tra</w:t>
            </w:r>
          </w:p>
        </w:tc>
        <w:tc>
          <w:tcPr>
            <w:tcW w:w="546" w:type="pct"/>
            <w:tcBorders>
              <w:top w:val="nil"/>
              <w:left w:val="nil"/>
              <w:bottom w:val="single"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 </w:t>
            </w:r>
          </w:p>
        </w:tc>
        <w:tc>
          <w:tcPr>
            <w:tcW w:w="695" w:type="pct"/>
            <w:tcBorders>
              <w:top w:val="nil"/>
              <w:left w:val="nil"/>
              <w:bottom w:val="single"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 xml:space="preserve">     168,1   </w:t>
            </w:r>
          </w:p>
        </w:tc>
        <w:tc>
          <w:tcPr>
            <w:tcW w:w="632" w:type="pct"/>
            <w:tcBorders>
              <w:top w:val="nil"/>
              <w:left w:val="nil"/>
              <w:bottom w:val="single" w:sz="4" w:space="0" w:color="auto"/>
              <w:right w:val="single" w:sz="8"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sz w:val="26"/>
                <w:szCs w:val="26"/>
              </w:rPr>
            </w:pPr>
            <w:r w:rsidRPr="00230867">
              <w:rPr>
                <w:rFonts w:ascii="Times New Roman" w:eastAsia="Calibri" w:hAnsi="Times New Roman" w:cs="Times New Roman"/>
                <w:b/>
                <w:bCs/>
                <w:sz w:val="26"/>
                <w:szCs w:val="26"/>
              </w:rPr>
              <w:t xml:space="preserve">   100,0   </w:t>
            </w:r>
          </w:p>
        </w:tc>
      </w:tr>
      <w:tr w:rsidR="00230867" w:rsidRPr="00230867" w:rsidTr="00C554B0">
        <w:trPr>
          <w:trHeight w:val="315"/>
          <w:jc w:val="center"/>
        </w:trPr>
        <w:tc>
          <w:tcPr>
            <w:tcW w:w="349" w:type="pct"/>
            <w:tcBorders>
              <w:top w:val="nil"/>
              <w:left w:val="single" w:sz="8" w:space="0" w:color="auto"/>
              <w:bottom w:val="single"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I</w:t>
            </w:r>
          </w:p>
        </w:tc>
        <w:tc>
          <w:tcPr>
            <w:tcW w:w="2778" w:type="pct"/>
            <w:tcBorders>
              <w:top w:val="nil"/>
              <w:left w:val="nil"/>
              <w:bottom w:val="single"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Đất có rừng tự nhiên</w:t>
            </w:r>
          </w:p>
        </w:tc>
        <w:tc>
          <w:tcPr>
            <w:tcW w:w="546" w:type="pct"/>
            <w:tcBorders>
              <w:top w:val="nil"/>
              <w:left w:val="nil"/>
              <w:bottom w:val="single"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 </w:t>
            </w:r>
          </w:p>
        </w:tc>
        <w:tc>
          <w:tcPr>
            <w:tcW w:w="695" w:type="pct"/>
            <w:tcBorders>
              <w:top w:val="nil"/>
              <w:left w:val="nil"/>
              <w:bottom w:val="single"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 xml:space="preserve">    157,3   </w:t>
            </w:r>
          </w:p>
        </w:tc>
        <w:tc>
          <w:tcPr>
            <w:tcW w:w="632" w:type="pct"/>
            <w:tcBorders>
              <w:top w:val="nil"/>
              <w:left w:val="nil"/>
              <w:bottom w:val="single" w:sz="4" w:space="0" w:color="auto"/>
              <w:right w:val="single" w:sz="8"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 xml:space="preserve">     93,6   </w:t>
            </w:r>
          </w:p>
        </w:tc>
      </w:tr>
      <w:tr w:rsidR="00230867" w:rsidRPr="00230867" w:rsidTr="00C554B0">
        <w:trPr>
          <w:trHeight w:val="315"/>
          <w:jc w:val="center"/>
        </w:trPr>
        <w:tc>
          <w:tcPr>
            <w:tcW w:w="349" w:type="pct"/>
            <w:tcBorders>
              <w:top w:val="nil"/>
              <w:left w:val="single" w:sz="8" w:space="0" w:color="auto"/>
              <w:bottom w:val="dotted"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w:t>
            </w:r>
          </w:p>
        </w:tc>
        <w:tc>
          <w:tcPr>
            <w:tcW w:w="2778" w:type="pct"/>
            <w:tcBorders>
              <w:top w:val="nil"/>
              <w:left w:val="nil"/>
              <w:bottom w:val="dotted"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rPr>
                <w:rFonts w:ascii="Times New Roman" w:eastAsia="Calibri" w:hAnsi="Times New Roman" w:cs="Times New Roman"/>
                <w:sz w:val="26"/>
                <w:szCs w:val="26"/>
              </w:rPr>
            </w:pPr>
            <w:r w:rsidRPr="00230867">
              <w:rPr>
                <w:rFonts w:ascii="Times New Roman" w:eastAsia="Calibri" w:hAnsi="Times New Roman" w:cs="Times New Roman"/>
                <w:sz w:val="26"/>
                <w:szCs w:val="26"/>
              </w:rPr>
              <w:t>Rừng tự nhiên hỗn giao gỗ - le nghèo kiệt</w:t>
            </w:r>
          </w:p>
        </w:tc>
        <w:tc>
          <w:tcPr>
            <w:tcW w:w="546" w:type="pct"/>
            <w:tcBorders>
              <w:top w:val="nil"/>
              <w:left w:val="nil"/>
              <w:bottom w:val="dotted"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hg1-k</w:t>
            </w:r>
          </w:p>
        </w:tc>
        <w:tc>
          <w:tcPr>
            <w:tcW w:w="695" w:type="pct"/>
            <w:tcBorders>
              <w:top w:val="nil"/>
              <w:left w:val="nil"/>
              <w:bottom w:val="dotted"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20,2   </w:t>
            </w:r>
          </w:p>
        </w:tc>
        <w:tc>
          <w:tcPr>
            <w:tcW w:w="632" w:type="pct"/>
            <w:tcBorders>
              <w:top w:val="nil"/>
              <w:left w:val="nil"/>
              <w:bottom w:val="dotted" w:sz="4" w:space="0" w:color="auto"/>
              <w:right w:val="single" w:sz="8"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12,0   </w:t>
            </w:r>
          </w:p>
        </w:tc>
      </w:tr>
      <w:tr w:rsidR="00230867" w:rsidRPr="00230867" w:rsidTr="00C554B0">
        <w:trPr>
          <w:trHeight w:val="315"/>
          <w:jc w:val="center"/>
        </w:trPr>
        <w:tc>
          <w:tcPr>
            <w:tcW w:w="349" w:type="pct"/>
            <w:tcBorders>
              <w:top w:val="nil"/>
              <w:left w:val="single" w:sz="8" w:space="0" w:color="auto"/>
              <w:bottom w:val="dotted"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w:t>
            </w:r>
          </w:p>
        </w:tc>
        <w:tc>
          <w:tcPr>
            <w:tcW w:w="2778" w:type="pct"/>
            <w:tcBorders>
              <w:top w:val="nil"/>
              <w:left w:val="nil"/>
              <w:bottom w:val="dotted"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rPr>
                <w:rFonts w:ascii="Times New Roman" w:eastAsia="Calibri" w:hAnsi="Times New Roman" w:cs="Times New Roman"/>
                <w:sz w:val="26"/>
                <w:szCs w:val="26"/>
              </w:rPr>
            </w:pPr>
            <w:r w:rsidRPr="00230867">
              <w:rPr>
                <w:rFonts w:ascii="Times New Roman" w:eastAsia="Calibri" w:hAnsi="Times New Roman" w:cs="Times New Roman"/>
                <w:sz w:val="26"/>
                <w:szCs w:val="26"/>
              </w:rPr>
              <w:t>Rừng tự nhiên hỗn giao gỗ - le nghèo</w:t>
            </w:r>
          </w:p>
        </w:tc>
        <w:tc>
          <w:tcPr>
            <w:tcW w:w="546" w:type="pct"/>
            <w:tcBorders>
              <w:top w:val="nil"/>
              <w:left w:val="nil"/>
              <w:bottom w:val="dotted"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hg1-n</w:t>
            </w:r>
          </w:p>
        </w:tc>
        <w:tc>
          <w:tcPr>
            <w:tcW w:w="695" w:type="pct"/>
            <w:tcBorders>
              <w:top w:val="nil"/>
              <w:left w:val="nil"/>
              <w:bottom w:val="dotted"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0,9   </w:t>
            </w:r>
          </w:p>
        </w:tc>
        <w:tc>
          <w:tcPr>
            <w:tcW w:w="632" w:type="pct"/>
            <w:tcBorders>
              <w:top w:val="nil"/>
              <w:left w:val="nil"/>
              <w:bottom w:val="dotted" w:sz="4" w:space="0" w:color="auto"/>
              <w:right w:val="single" w:sz="8"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0,5   </w:t>
            </w:r>
          </w:p>
        </w:tc>
      </w:tr>
      <w:tr w:rsidR="00230867" w:rsidRPr="00230867" w:rsidTr="00C554B0">
        <w:trPr>
          <w:trHeight w:val="315"/>
          <w:jc w:val="center"/>
        </w:trPr>
        <w:tc>
          <w:tcPr>
            <w:tcW w:w="349" w:type="pct"/>
            <w:tcBorders>
              <w:top w:val="nil"/>
              <w:left w:val="single" w:sz="8" w:space="0" w:color="auto"/>
              <w:bottom w:val="dotted"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w:t>
            </w:r>
          </w:p>
        </w:tc>
        <w:tc>
          <w:tcPr>
            <w:tcW w:w="2778" w:type="pct"/>
            <w:tcBorders>
              <w:top w:val="nil"/>
              <w:left w:val="nil"/>
              <w:bottom w:val="dotted"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rPr>
                <w:rFonts w:ascii="Times New Roman" w:eastAsia="Calibri" w:hAnsi="Times New Roman" w:cs="Times New Roman"/>
                <w:sz w:val="26"/>
                <w:szCs w:val="26"/>
              </w:rPr>
            </w:pPr>
            <w:r w:rsidRPr="00230867">
              <w:rPr>
                <w:rFonts w:ascii="Times New Roman" w:eastAsia="Calibri" w:hAnsi="Times New Roman" w:cs="Times New Roman"/>
                <w:sz w:val="26"/>
                <w:szCs w:val="26"/>
              </w:rPr>
              <w:t>Rừng gỗ tự nhiên lá rộng rụng lá nghèo kiệt</w:t>
            </w:r>
          </w:p>
        </w:tc>
        <w:tc>
          <w:tcPr>
            <w:tcW w:w="546" w:type="pct"/>
            <w:tcBorders>
              <w:top w:val="nil"/>
              <w:left w:val="nil"/>
              <w:bottom w:val="dotted"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rlk</w:t>
            </w:r>
          </w:p>
        </w:tc>
        <w:tc>
          <w:tcPr>
            <w:tcW w:w="695" w:type="pct"/>
            <w:tcBorders>
              <w:top w:val="nil"/>
              <w:left w:val="nil"/>
              <w:bottom w:val="dotted"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136,2   </w:t>
            </w:r>
          </w:p>
        </w:tc>
        <w:tc>
          <w:tcPr>
            <w:tcW w:w="632" w:type="pct"/>
            <w:tcBorders>
              <w:top w:val="nil"/>
              <w:left w:val="nil"/>
              <w:bottom w:val="dotted" w:sz="4" w:space="0" w:color="auto"/>
              <w:right w:val="single" w:sz="8"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81,0   </w:t>
            </w:r>
          </w:p>
        </w:tc>
      </w:tr>
      <w:tr w:rsidR="00230867" w:rsidRPr="00230867" w:rsidTr="00C554B0">
        <w:trPr>
          <w:trHeight w:val="315"/>
          <w:jc w:val="center"/>
        </w:trPr>
        <w:tc>
          <w:tcPr>
            <w:tcW w:w="34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II</w:t>
            </w:r>
          </w:p>
        </w:tc>
        <w:tc>
          <w:tcPr>
            <w:tcW w:w="2778" w:type="pct"/>
            <w:tcBorders>
              <w:top w:val="single" w:sz="4" w:space="0" w:color="auto"/>
              <w:left w:val="nil"/>
              <w:bottom w:val="single" w:sz="4"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Đất chưa có rừng</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 </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 xml:space="preserve">      10,8   </w:t>
            </w:r>
          </w:p>
        </w:tc>
        <w:tc>
          <w:tcPr>
            <w:tcW w:w="632" w:type="pct"/>
            <w:tcBorders>
              <w:top w:val="single" w:sz="4" w:space="0" w:color="auto"/>
              <w:left w:val="nil"/>
              <w:bottom w:val="single" w:sz="4" w:space="0" w:color="auto"/>
              <w:right w:val="single" w:sz="8"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b/>
                <w:bCs/>
                <w:i/>
                <w:iCs/>
                <w:sz w:val="26"/>
                <w:szCs w:val="26"/>
              </w:rPr>
            </w:pPr>
            <w:r w:rsidRPr="00230867">
              <w:rPr>
                <w:rFonts w:ascii="Times New Roman" w:eastAsia="Calibri" w:hAnsi="Times New Roman" w:cs="Times New Roman"/>
                <w:b/>
                <w:bCs/>
                <w:i/>
                <w:iCs/>
                <w:sz w:val="26"/>
                <w:szCs w:val="26"/>
              </w:rPr>
              <w:t xml:space="preserve">       6,4   </w:t>
            </w:r>
          </w:p>
        </w:tc>
      </w:tr>
      <w:tr w:rsidR="00230867" w:rsidRPr="00230867" w:rsidTr="00C554B0">
        <w:trPr>
          <w:trHeight w:val="330"/>
          <w:jc w:val="center"/>
        </w:trPr>
        <w:tc>
          <w:tcPr>
            <w:tcW w:w="349" w:type="pct"/>
            <w:tcBorders>
              <w:top w:val="dotted" w:sz="4" w:space="0" w:color="auto"/>
              <w:left w:val="single" w:sz="8" w:space="0" w:color="auto"/>
              <w:bottom w:val="single" w:sz="8"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w:t>
            </w:r>
          </w:p>
        </w:tc>
        <w:tc>
          <w:tcPr>
            <w:tcW w:w="2778" w:type="pct"/>
            <w:tcBorders>
              <w:top w:val="dotted" w:sz="4" w:space="0" w:color="auto"/>
              <w:left w:val="nil"/>
              <w:bottom w:val="single" w:sz="8" w:space="0" w:color="auto"/>
              <w:right w:val="single" w:sz="4" w:space="0" w:color="auto"/>
            </w:tcBorders>
            <w:shd w:val="clear" w:color="auto" w:fill="auto"/>
            <w:noWrap/>
            <w:vAlign w:val="bottom"/>
            <w:hideMark/>
          </w:tcPr>
          <w:p w:rsidR="00230867" w:rsidRPr="00230867" w:rsidRDefault="00230867" w:rsidP="00230867">
            <w:pPr>
              <w:spacing w:before="60" w:after="60" w:line="240" w:lineRule="auto"/>
              <w:rPr>
                <w:rFonts w:ascii="Times New Roman" w:eastAsia="Calibri" w:hAnsi="Times New Roman" w:cs="Times New Roman"/>
                <w:sz w:val="26"/>
                <w:szCs w:val="26"/>
              </w:rPr>
            </w:pPr>
            <w:r w:rsidRPr="00230867">
              <w:rPr>
                <w:rFonts w:ascii="Times New Roman" w:eastAsia="Calibri" w:hAnsi="Times New Roman" w:cs="Times New Roman"/>
                <w:sz w:val="26"/>
                <w:szCs w:val="26"/>
              </w:rPr>
              <w:t>Diện tích có cây gỗ tái sinh</w:t>
            </w:r>
          </w:p>
        </w:tc>
        <w:tc>
          <w:tcPr>
            <w:tcW w:w="546" w:type="pct"/>
            <w:tcBorders>
              <w:top w:val="dotted" w:sz="4" w:space="0" w:color="auto"/>
              <w:left w:val="nil"/>
              <w:bottom w:val="single" w:sz="8" w:space="0" w:color="auto"/>
              <w:right w:val="nil"/>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dt2</w:t>
            </w:r>
          </w:p>
        </w:tc>
        <w:tc>
          <w:tcPr>
            <w:tcW w:w="695" w:type="pct"/>
            <w:tcBorders>
              <w:top w:val="dotted" w:sz="4" w:space="0" w:color="auto"/>
              <w:left w:val="single" w:sz="4" w:space="0" w:color="auto"/>
              <w:bottom w:val="single" w:sz="8" w:space="0" w:color="auto"/>
              <w:right w:val="single" w:sz="4"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10,8   </w:t>
            </w:r>
          </w:p>
        </w:tc>
        <w:tc>
          <w:tcPr>
            <w:tcW w:w="632" w:type="pct"/>
            <w:tcBorders>
              <w:top w:val="dotted" w:sz="4" w:space="0" w:color="auto"/>
              <w:left w:val="nil"/>
              <w:bottom w:val="single" w:sz="8" w:space="0" w:color="auto"/>
              <w:right w:val="single" w:sz="8" w:space="0" w:color="auto"/>
            </w:tcBorders>
            <w:shd w:val="clear" w:color="auto" w:fill="auto"/>
            <w:noWrap/>
            <w:vAlign w:val="center"/>
            <w:hideMark/>
          </w:tcPr>
          <w:p w:rsidR="00230867" w:rsidRPr="00230867" w:rsidRDefault="00230867" w:rsidP="00230867">
            <w:pPr>
              <w:spacing w:before="60" w:after="60" w:line="240" w:lineRule="auto"/>
              <w:jc w:val="center"/>
              <w:rPr>
                <w:rFonts w:ascii="Times New Roman" w:eastAsia="Calibri" w:hAnsi="Times New Roman" w:cs="Times New Roman"/>
                <w:sz w:val="26"/>
                <w:szCs w:val="26"/>
              </w:rPr>
            </w:pPr>
            <w:r w:rsidRPr="00230867">
              <w:rPr>
                <w:rFonts w:ascii="Times New Roman" w:eastAsia="Calibri" w:hAnsi="Times New Roman" w:cs="Times New Roman"/>
                <w:sz w:val="26"/>
                <w:szCs w:val="26"/>
              </w:rPr>
              <w:t xml:space="preserve">       6,4   </w:t>
            </w:r>
          </w:p>
        </w:tc>
      </w:tr>
    </w:tbl>
    <w:p w:rsidR="00230867" w:rsidRPr="00230867" w:rsidRDefault="00230867" w:rsidP="00230867">
      <w:pPr>
        <w:shd w:val="clear" w:color="auto" w:fill="FFFFFF"/>
        <w:spacing w:before="120" w:after="120" w:line="288" w:lineRule="auto"/>
        <w:ind w:firstLine="567"/>
        <w:jc w:val="both"/>
        <w:rPr>
          <w:rFonts w:ascii="Times New Roman" w:hAnsi="Times New Roman" w:cs="Times New Roman"/>
          <w:bCs/>
          <w:sz w:val="28"/>
          <w:szCs w:val="28"/>
        </w:rPr>
      </w:pPr>
      <w:r w:rsidRPr="00230867">
        <w:rPr>
          <w:rFonts w:ascii="Times New Roman" w:eastAsia="Times New Roman" w:hAnsi="Times New Roman" w:cs="Times New Roman"/>
          <w:bCs/>
          <w:sz w:val="28"/>
          <w:szCs w:val="28"/>
          <w:lang w:val="nb-NO"/>
        </w:rPr>
        <w:t>5</w:t>
      </w:r>
      <w:r w:rsidR="00C710E5" w:rsidRPr="00230867">
        <w:rPr>
          <w:rFonts w:ascii="Times New Roman" w:eastAsia="Times New Roman" w:hAnsi="Times New Roman" w:cs="Times New Roman"/>
          <w:bCs/>
          <w:sz w:val="28"/>
          <w:szCs w:val="28"/>
          <w:lang w:val="nb-NO"/>
        </w:rPr>
        <w:t xml:space="preserve">. Mục tiêu dự án: </w:t>
      </w:r>
      <w:r w:rsidRPr="00230867">
        <w:rPr>
          <w:rFonts w:ascii="Times New Roman" w:hAnsi="Times New Roman" w:cs="Times New Roman"/>
          <w:sz w:val="28"/>
          <w:szCs w:val="28"/>
        </w:rPr>
        <w:t xml:space="preserve">Làm giàu rừng, Trồng rừng sản xuất theo mô hình lâm nông kết hợp; </w:t>
      </w:r>
      <w:r w:rsidRPr="00230867">
        <w:rPr>
          <w:rFonts w:ascii="Times New Roman" w:hAnsi="Times New Roman" w:cs="Times New Roman"/>
          <w:bCs/>
          <w:sz w:val="28"/>
          <w:szCs w:val="28"/>
        </w:rPr>
        <w:t>Quản lý bảo vệ rừng tự nhiên.</w:t>
      </w:r>
    </w:p>
    <w:p w:rsidR="00C710E5" w:rsidRPr="00230867" w:rsidRDefault="00230867" w:rsidP="00230867">
      <w:pPr>
        <w:shd w:val="clear" w:color="auto" w:fill="FFFFFF"/>
        <w:spacing w:before="120" w:after="120" w:line="288" w:lineRule="auto"/>
        <w:ind w:firstLine="567"/>
        <w:jc w:val="both"/>
        <w:rPr>
          <w:rFonts w:ascii="Times New Roman" w:eastAsia="Times New Roman" w:hAnsi="Times New Roman" w:cs="Times New Roman"/>
          <w:bCs/>
          <w:sz w:val="28"/>
          <w:szCs w:val="28"/>
          <w:lang w:val="nb-NO"/>
        </w:rPr>
      </w:pPr>
      <w:r w:rsidRPr="00230867">
        <w:rPr>
          <w:rFonts w:ascii="Times New Roman" w:eastAsia="Times New Roman" w:hAnsi="Times New Roman" w:cs="Times New Roman"/>
          <w:bCs/>
          <w:sz w:val="28"/>
          <w:szCs w:val="28"/>
          <w:lang w:val="nb-NO"/>
        </w:rPr>
        <w:t>6</w:t>
      </w:r>
      <w:r w:rsidR="00C710E5" w:rsidRPr="00230867">
        <w:rPr>
          <w:rFonts w:ascii="Times New Roman" w:eastAsia="Times New Roman" w:hAnsi="Times New Roman" w:cs="Times New Roman"/>
          <w:bCs/>
          <w:sz w:val="28"/>
          <w:szCs w:val="28"/>
          <w:lang w:val="nb-NO"/>
        </w:rPr>
        <w:t xml:space="preserve">. Quy mô đầu tư: </w:t>
      </w:r>
    </w:p>
    <w:p w:rsidR="00230867" w:rsidRPr="00230867" w:rsidRDefault="00230867" w:rsidP="00230867">
      <w:pPr>
        <w:spacing w:before="60" w:after="60" w:line="240" w:lineRule="auto"/>
        <w:ind w:right="-27" w:firstLine="567"/>
        <w:jc w:val="both"/>
        <w:rPr>
          <w:rFonts w:ascii="Times New Roman" w:eastAsia="Times New Roman" w:hAnsi="Times New Roman" w:cs="Times New Roman"/>
          <w:sz w:val="28"/>
          <w:szCs w:val="28"/>
          <w:lang w:val="nb-NO"/>
        </w:rPr>
      </w:pPr>
      <w:r w:rsidRPr="00230867">
        <w:rPr>
          <w:rFonts w:ascii="Times New Roman" w:eastAsia="Times New Roman" w:hAnsi="Times New Roman" w:cs="Times New Roman"/>
          <w:sz w:val="28"/>
          <w:szCs w:val="28"/>
        </w:rPr>
        <w:t xml:space="preserve">- Đối với diện tích </w:t>
      </w:r>
      <w:r w:rsidRPr="00230867">
        <w:rPr>
          <w:rFonts w:ascii="Times New Roman" w:eastAsia="Times New Roman" w:hAnsi="Times New Roman" w:cs="Times New Roman"/>
          <w:b/>
          <w:sz w:val="28"/>
          <w:szCs w:val="28"/>
        </w:rPr>
        <w:t>157,3 ha</w:t>
      </w:r>
      <w:r w:rsidRPr="00230867">
        <w:rPr>
          <w:rFonts w:ascii="Times New Roman" w:eastAsia="Times New Roman" w:hAnsi="Times New Roman" w:cs="Times New Roman"/>
          <w:sz w:val="28"/>
          <w:szCs w:val="28"/>
        </w:rPr>
        <w:t xml:space="preserve"> đất có rừng: </w:t>
      </w:r>
      <w:r w:rsidRPr="00230867">
        <w:rPr>
          <w:rFonts w:ascii="Times New Roman" w:eastAsia="Calibri" w:hAnsi="Times New Roman" w:cs="Times New Roman"/>
          <w:sz w:val="28"/>
          <w:szCs w:val="28"/>
        </w:rPr>
        <w:t xml:space="preserve">Tổ chức khoanh nuôi, quản lý bảo vệ rừng </w:t>
      </w:r>
      <w:r w:rsidRPr="00230867">
        <w:rPr>
          <w:rFonts w:ascii="Times New Roman" w:eastAsia="Times New Roman" w:hAnsi="Times New Roman" w:cs="Times New Roman"/>
          <w:sz w:val="28"/>
          <w:szCs w:val="28"/>
          <w:lang w:val="nb-NO"/>
        </w:rPr>
        <w:t>làm giàu rừng tự nhiên và làm các đường băng cản lửa, trạm, chòi quản lý bảo vệ rừng. Trong đó:</w:t>
      </w:r>
    </w:p>
    <w:p w:rsidR="00230867" w:rsidRPr="00230867" w:rsidRDefault="00230867" w:rsidP="00230867">
      <w:pPr>
        <w:spacing w:before="60" w:after="60" w:line="240" w:lineRule="auto"/>
        <w:ind w:right="-27" w:firstLine="567"/>
        <w:jc w:val="both"/>
        <w:rPr>
          <w:rFonts w:ascii="Times New Roman" w:eastAsia="Calibri" w:hAnsi="Times New Roman" w:cs="Times New Roman"/>
          <w:bCs/>
          <w:sz w:val="28"/>
          <w:szCs w:val="26"/>
        </w:rPr>
      </w:pPr>
      <w:r w:rsidRPr="00230867">
        <w:rPr>
          <w:rFonts w:ascii="Times New Roman" w:eastAsia="Calibri" w:hAnsi="Times New Roman" w:cs="Times New Roman"/>
          <w:sz w:val="28"/>
          <w:szCs w:val="28"/>
        </w:rPr>
        <w:t xml:space="preserve">+ Tổ chức khoanh nuôi, QLBVR </w:t>
      </w:r>
      <w:r w:rsidRPr="00230867">
        <w:rPr>
          <w:rFonts w:ascii="Times New Roman" w:eastAsia="Times New Roman" w:hAnsi="Times New Roman" w:cs="Times New Roman"/>
          <w:sz w:val="28"/>
          <w:szCs w:val="28"/>
          <w:lang w:val="nb-NO"/>
        </w:rPr>
        <w:t>làm giàu rừng tự nhiên:</w:t>
      </w:r>
      <w:r w:rsidRPr="00230867">
        <w:rPr>
          <w:rFonts w:ascii="Times New Roman" w:eastAsia="Calibri" w:hAnsi="Times New Roman" w:cs="Times New Roman"/>
          <w:b/>
          <w:bCs/>
          <w:sz w:val="28"/>
          <w:szCs w:val="26"/>
        </w:rPr>
        <w:t xml:space="preserve"> </w:t>
      </w:r>
      <w:r w:rsidRPr="00230867">
        <w:rPr>
          <w:rFonts w:ascii="Times New Roman" w:eastAsia="Calibri" w:hAnsi="Times New Roman" w:cs="Times New Roman"/>
          <w:bCs/>
          <w:sz w:val="28"/>
          <w:szCs w:val="26"/>
        </w:rPr>
        <w:t>154,2 ha. ( Bằng các loài cây rừng: Gáo, Dó bầu, Keo lá tràm, Keo lai,…).</w:t>
      </w:r>
    </w:p>
    <w:p w:rsidR="00230867" w:rsidRPr="00230867" w:rsidRDefault="00230867" w:rsidP="00230867">
      <w:pPr>
        <w:spacing w:before="60" w:after="60" w:line="240" w:lineRule="auto"/>
        <w:ind w:right="-27" w:firstLine="567"/>
        <w:jc w:val="both"/>
        <w:rPr>
          <w:rFonts w:ascii="Times New Roman" w:eastAsia="Calibri" w:hAnsi="Times New Roman" w:cs="Times New Roman"/>
          <w:sz w:val="28"/>
          <w:szCs w:val="28"/>
        </w:rPr>
      </w:pPr>
      <w:r w:rsidRPr="00230867">
        <w:rPr>
          <w:rFonts w:ascii="Times New Roman" w:eastAsia="Calibri" w:hAnsi="Times New Roman" w:cs="Times New Roman"/>
          <w:bCs/>
          <w:sz w:val="28"/>
          <w:szCs w:val="26"/>
        </w:rPr>
        <w:lastRenderedPageBreak/>
        <w:t xml:space="preserve">+ </w:t>
      </w:r>
      <w:r w:rsidRPr="00230867">
        <w:rPr>
          <w:rFonts w:ascii="Times New Roman" w:eastAsia="Times New Roman" w:hAnsi="Times New Roman" w:cs="Times New Roman"/>
          <w:sz w:val="28"/>
          <w:szCs w:val="28"/>
          <w:lang w:val="nb-NO"/>
        </w:rPr>
        <w:t>Làm các đường băng cản lửa, trạm, chòi quản lý bảo vệ rừng: 3,1 ha.</w:t>
      </w:r>
    </w:p>
    <w:p w:rsidR="00230867" w:rsidRPr="00230867" w:rsidRDefault="00230867" w:rsidP="00230867">
      <w:pPr>
        <w:spacing w:before="60" w:after="60" w:line="240" w:lineRule="auto"/>
        <w:ind w:right="-27" w:firstLine="567"/>
        <w:jc w:val="both"/>
        <w:rPr>
          <w:rFonts w:ascii="Times New Roman" w:eastAsia="Calibri" w:hAnsi="Times New Roman" w:cs="Times New Roman"/>
          <w:sz w:val="28"/>
          <w:szCs w:val="28"/>
        </w:rPr>
      </w:pPr>
      <w:r w:rsidRPr="00230867">
        <w:rPr>
          <w:rFonts w:ascii="Times New Roman" w:eastAsia="Calibri" w:hAnsi="Times New Roman" w:cs="Times New Roman"/>
          <w:sz w:val="28"/>
          <w:szCs w:val="28"/>
        </w:rPr>
        <w:t xml:space="preserve">- Đối với diện tích </w:t>
      </w:r>
      <w:r w:rsidRPr="00230867">
        <w:rPr>
          <w:rFonts w:ascii="Times New Roman" w:eastAsia="Times New Roman" w:hAnsi="Times New Roman" w:cs="Times New Roman"/>
          <w:b/>
          <w:sz w:val="28"/>
          <w:szCs w:val="28"/>
        </w:rPr>
        <w:t xml:space="preserve">10,8 </w:t>
      </w:r>
      <w:r w:rsidRPr="00230867">
        <w:rPr>
          <w:rFonts w:ascii="Times New Roman" w:eastAsia="Calibri" w:hAnsi="Times New Roman" w:cs="Times New Roman"/>
          <w:b/>
          <w:sz w:val="28"/>
          <w:szCs w:val="28"/>
        </w:rPr>
        <w:t>ha</w:t>
      </w:r>
      <w:r w:rsidRPr="00230867">
        <w:rPr>
          <w:rFonts w:ascii="Times New Roman" w:eastAsia="Calibri" w:hAnsi="Times New Roman" w:cs="Times New Roman"/>
          <w:sz w:val="28"/>
          <w:szCs w:val="28"/>
        </w:rPr>
        <w:t xml:space="preserve"> đất chưa có rừng diện tích đất này sẽ bố trí trồng lâm nông kết hợp và làm nhà, trạm, vườn ươm như sau:</w:t>
      </w:r>
    </w:p>
    <w:p w:rsidR="00230867" w:rsidRPr="00230867" w:rsidRDefault="00230867" w:rsidP="00230867">
      <w:pPr>
        <w:spacing w:before="60" w:after="60" w:line="276" w:lineRule="auto"/>
        <w:ind w:right="-27" w:firstLine="567"/>
        <w:jc w:val="both"/>
        <w:rPr>
          <w:rFonts w:ascii="Times New Roman" w:eastAsia="Calibri" w:hAnsi="Times New Roman" w:cs="Times New Roman"/>
          <w:sz w:val="28"/>
          <w:szCs w:val="28"/>
        </w:rPr>
      </w:pPr>
      <w:r w:rsidRPr="00230867">
        <w:rPr>
          <w:rFonts w:ascii="Times New Roman" w:eastAsia="Calibri" w:hAnsi="Times New Roman" w:cs="Times New Roman"/>
          <w:sz w:val="28"/>
          <w:szCs w:val="28"/>
        </w:rPr>
        <w:t xml:space="preserve">+ Trồng rừng: 7,56 ha chiếm 70% diện tích đất chưa có rừng (Trồng Gáo và </w:t>
      </w:r>
      <w:r w:rsidRPr="00230867">
        <w:rPr>
          <w:rFonts w:ascii="Times New Roman" w:eastAsia="Calibri" w:hAnsi="Times New Roman" w:cs="Times New Roman"/>
          <w:bCs/>
          <w:sz w:val="28"/>
          <w:szCs w:val="26"/>
        </w:rPr>
        <w:t>Dó</w:t>
      </w:r>
      <w:r w:rsidRPr="00230867">
        <w:rPr>
          <w:rFonts w:ascii="Times New Roman" w:eastAsia="Calibri" w:hAnsi="Times New Roman" w:cs="Times New Roman"/>
          <w:sz w:val="28"/>
          <w:szCs w:val="28"/>
        </w:rPr>
        <w:t xml:space="preserve"> bầu).</w:t>
      </w:r>
    </w:p>
    <w:p w:rsidR="00230867" w:rsidRPr="00230867" w:rsidRDefault="00230867" w:rsidP="00230867">
      <w:pPr>
        <w:spacing w:before="60" w:after="60" w:line="276" w:lineRule="auto"/>
        <w:ind w:right="-27" w:firstLine="567"/>
        <w:jc w:val="both"/>
        <w:rPr>
          <w:rFonts w:ascii="Times New Roman" w:eastAsia="Calibri" w:hAnsi="Times New Roman" w:cs="Times New Roman"/>
          <w:sz w:val="28"/>
          <w:szCs w:val="28"/>
        </w:rPr>
      </w:pPr>
      <w:r w:rsidRPr="00230867">
        <w:rPr>
          <w:rFonts w:ascii="Times New Roman" w:eastAsia="Calibri" w:hAnsi="Times New Roman" w:cs="Times New Roman"/>
          <w:sz w:val="28"/>
          <w:szCs w:val="28"/>
        </w:rPr>
        <w:t xml:space="preserve">+ Trồng nông nghiệp kết hợp: 2,88 ha chiếm 26,7% diện tích đất chưa có rừng (Trồng </w:t>
      </w:r>
      <w:r w:rsidRPr="00230867">
        <w:rPr>
          <w:rFonts w:ascii="Times New Roman" w:eastAsia="Calibri" w:hAnsi="Times New Roman" w:cs="Times New Roman"/>
          <w:sz w:val="28"/>
        </w:rPr>
        <w:t>Xoài, Mít, Dừa, Xa kê,…</w:t>
      </w:r>
      <w:r w:rsidRPr="00230867">
        <w:rPr>
          <w:rFonts w:ascii="Times New Roman" w:eastAsia="Calibri" w:hAnsi="Times New Roman" w:cs="Times New Roman"/>
          <w:sz w:val="28"/>
          <w:szCs w:val="28"/>
        </w:rPr>
        <w:t>).</w:t>
      </w:r>
    </w:p>
    <w:p w:rsidR="00230867" w:rsidRPr="00230867" w:rsidRDefault="00230867" w:rsidP="00230867">
      <w:pPr>
        <w:spacing w:before="60" w:after="60" w:line="276" w:lineRule="auto"/>
        <w:ind w:right="-27" w:firstLine="567"/>
        <w:jc w:val="both"/>
        <w:rPr>
          <w:rFonts w:ascii="Times New Roman" w:eastAsia="Calibri" w:hAnsi="Times New Roman" w:cs="Times New Roman"/>
          <w:bCs/>
          <w:sz w:val="28"/>
          <w:szCs w:val="28"/>
        </w:rPr>
      </w:pPr>
      <w:r w:rsidRPr="00230867">
        <w:rPr>
          <w:rFonts w:ascii="Times New Roman" w:eastAsia="Calibri" w:hAnsi="Times New Roman" w:cs="Times New Roman"/>
          <w:bCs/>
          <w:sz w:val="28"/>
          <w:szCs w:val="28"/>
        </w:rPr>
        <w:t>+ Cơ sở hạ tầng (công trình lâm sinh): 0,36 ha</w:t>
      </w:r>
      <w:r w:rsidRPr="00230867">
        <w:rPr>
          <w:rFonts w:ascii="Times New Roman" w:eastAsia="Calibri" w:hAnsi="Times New Roman" w:cs="Times New Roman"/>
          <w:sz w:val="28"/>
          <w:szCs w:val="28"/>
        </w:rPr>
        <w:t xml:space="preserve"> chiếm 3,3% diện tích đất chưa có rừng.</w:t>
      </w:r>
    </w:p>
    <w:p w:rsidR="00C710E5" w:rsidRPr="00230867" w:rsidRDefault="00C710E5" w:rsidP="00230867">
      <w:pPr>
        <w:shd w:val="clear" w:color="auto" w:fill="FFFFFF"/>
        <w:spacing w:before="120" w:after="120" w:line="288" w:lineRule="auto"/>
        <w:ind w:firstLine="567"/>
        <w:jc w:val="both"/>
        <w:rPr>
          <w:rFonts w:ascii="Times New Roman" w:eastAsia="Times New Roman" w:hAnsi="Times New Roman" w:cs="Times New Roman"/>
          <w:bCs/>
          <w:sz w:val="28"/>
          <w:szCs w:val="28"/>
        </w:rPr>
      </w:pPr>
      <w:r w:rsidRPr="00C710E5">
        <w:rPr>
          <w:rFonts w:ascii="Times New Roman" w:eastAsia="Times New Roman" w:hAnsi="Times New Roman" w:cs="Times New Roman"/>
          <w:sz w:val="28"/>
          <w:szCs w:val="28"/>
          <w:lang w:val="es-VE"/>
        </w:rPr>
        <w:t xml:space="preserve">6. </w:t>
      </w:r>
      <w:r w:rsidRPr="00C710E5">
        <w:rPr>
          <w:rFonts w:ascii="Times New Roman" w:eastAsia="Times New Roman" w:hAnsi="Times New Roman" w:cs="Times New Roman"/>
          <w:bCs/>
          <w:sz w:val="28"/>
          <w:szCs w:val="28"/>
          <w:lang w:val="es-VE"/>
        </w:rPr>
        <w:t>Tổng</w:t>
      </w:r>
      <w:r w:rsidR="0001164C">
        <w:rPr>
          <w:rFonts w:ascii="Times New Roman" w:eastAsia="Times New Roman" w:hAnsi="Times New Roman" w:cs="Times New Roman"/>
          <w:bCs/>
          <w:sz w:val="28"/>
          <w:szCs w:val="28"/>
          <w:lang w:val="es-VE"/>
        </w:rPr>
        <w:t xml:space="preserve"> mức đầu tư dự kiến: </w:t>
      </w:r>
      <w:r w:rsidR="00230867" w:rsidRPr="00230867">
        <w:rPr>
          <w:rFonts w:ascii="Times New Roman" w:eastAsia="Times New Roman" w:hAnsi="Times New Roman" w:cs="Times New Roman"/>
          <w:color w:val="000000"/>
          <w:sz w:val="28"/>
          <w:szCs w:val="28"/>
        </w:rPr>
        <w:t xml:space="preserve">20.000.000.000 </w:t>
      </w:r>
      <w:r w:rsidR="00230867" w:rsidRPr="00230867">
        <w:rPr>
          <w:rFonts w:ascii="Times New Roman" w:eastAsia="Times New Roman" w:hAnsi="Times New Roman" w:cs="Times New Roman"/>
          <w:bCs/>
          <w:color w:val="000000"/>
          <w:sz w:val="28"/>
          <w:szCs w:val="28"/>
        </w:rPr>
        <w:t>đồng (Hai mươi tỷ đồng).</w:t>
      </w:r>
    </w:p>
    <w:p w:rsidR="00A7136F" w:rsidRPr="008678A6" w:rsidRDefault="008678A6" w:rsidP="00B40DDA">
      <w:pPr>
        <w:spacing w:before="120" w:after="120" w:line="360" w:lineRule="exact"/>
        <w:ind w:firstLine="539"/>
        <w:jc w:val="both"/>
        <w:rPr>
          <w:rFonts w:ascii="Times New Roman" w:hAnsi="Times New Roman" w:cs="Times New Roman"/>
          <w:bCs/>
          <w:sz w:val="28"/>
          <w:szCs w:val="28"/>
          <w:lang w:val="nb-NO"/>
        </w:rPr>
      </w:pPr>
      <w:r>
        <w:rPr>
          <w:rFonts w:ascii="Times New Roman" w:hAnsi="Times New Roman" w:cs="Times New Roman"/>
          <w:bCs/>
          <w:sz w:val="28"/>
          <w:szCs w:val="28"/>
          <w:lang w:val="nb-NO"/>
        </w:rPr>
        <w:t>7</w:t>
      </w:r>
      <w:r w:rsidR="00A7136F" w:rsidRPr="005C50B4">
        <w:rPr>
          <w:rFonts w:ascii="Times New Roman" w:hAnsi="Times New Roman" w:cs="Times New Roman"/>
          <w:bCs/>
          <w:sz w:val="28"/>
          <w:szCs w:val="28"/>
          <w:lang w:val="nb-NO"/>
        </w:rPr>
        <w:t xml:space="preserve">. Nhà đầu tư đề xuất: </w:t>
      </w:r>
      <w:r w:rsidRPr="008678A6">
        <w:rPr>
          <w:rFonts w:ascii="Times New Roman" w:hAnsi="Times New Roman" w:cs="Times New Roman"/>
          <w:sz w:val="28"/>
          <w:szCs w:val="28"/>
        </w:rPr>
        <w:t xml:space="preserve">Công ty </w:t>
      </w:r>
      <w:r w:rsidR="00230867">
        <w:rPr>
          <w:rFonts w:ascii="Times New Roman" w:hAnsi="Times New Roman" w:cs="Times New Roman"/>
          <w:sz w:val="28"/>
          <w:szCs w:val="28"/>
        </w:rPr>
        <w:t>TNHH Ti</w:t>
      </w:r>
      <w:r w:rsidR="00230867" w:rsidRPr="00230867">
        <w:rPr>
          <w:rFonts w:ascii="Times New Roman" w:hAnsi="Times New Roman" w:cs="Times New Roman"/>
          <w:sz w:val="28"/>
          <w:szCs w:val="28"/>
        </w:rPr>
        <w:t>ế</w:t>
      </w:r>
      <w:r w:rsidR="00230867">
        <w:rPr>
          <w:rFonts w:ascii="Times New Roman" w:hAnsi="Times New Roman" w:cs="Times New Roman"/>
          <w:sz w:val="28"/>
          <w:szCs w:val="28"/>
        </w:rPr>
        <w:t>n Th</w:t>
      </w:r>
      <w:r w:rsidR="00230867" w:rsidRPr="00230867">
        <w:rPr>
          <w:rFonts w:ascii="Times New Roman" w:hAnsi="Times New Roman" w:cs="Times New Roman"/>
          <w:sz w:val="28"/>
          <w:szCs w:val="28"/>
        </w:rPr>
        <w:t>ịnh</w:t>
      </w:r>
      <w:r w:rsidR="00A7136F" w:rsidRPr="008678A6">
        <w:rPr>
          <w:rFonts w:ascii="Times New Roman" w:hAnsi="Times New Roman" w:cs="Times New Roman"/>
          <w:bCs/>
          <w:sz w:val="28"/>
          <w:szCs w:val="28"/>
          <w:lang w:val="nb-NO"/>
        </w:rPr>
        <w:t>.</w:t>
      </w:r>
    </w:p>
    <w:p w:rsidR="009E31F4" w:rsidRPr="002544B0" w:rsidRDefault="009E31F4" w:rsidP="00B40DDA">
      <w:pPr>
        <w:spacing w:before="120" w:after="120" w:line="360" w:lineRule="exact"/>
        <w:ind w:firstLine="539"/>
        <w:jc w:val="both"/>
        <w:rPr>
          <w:rFonts w:ascii="Times New Roman" w:hAnsi="Times New Roman" w:cs="Times New Roman"/>
          <w:b/>
          <w:sz w:val="28"/>
          <w:szCs w:val="28"/>
          <w:lang w:val="pt-BR"/>
        </w:rPr>
      </w:pPr>
      <w:r w:rsidRPr="002544B0">
        <w:rPr>
          <w:rFonts w:ascii="Times New Roman" w:hAnsi="Times New Roman" w:cs="Times New Roman"/>
          <w:b/>
          <w:sz w:val="28"/>
          <w:szCs w:val="28"/>
          <w:lang w:val="pt-BR"/>
        </w:rPr>
        <w:t>II. Về hồ sơ đăng ký thực hiện dự án:</w:t>
      </w:r>
    </w:p>
    <w:p w:rsidR="00EC7188" w:rsidRPr="00DB2328" w:rsidRDefault="00EC7188" w:rsidP="006239AF">
      <w:pPr>
        <w:widowControl w:val="0"/>
        <w:spacing w:before="120" w:after="120" w:line="360" w:lineRule="exact"/>
        <w:ind w:firstLine="539"/>
        <w:jc w:val="both"/>
        <w:rPr>
          <w:rFonts w:ascii="Times New Roman" w:hAnsi="Times New Roman" w:cs="Times New Roman"/>
          <w:sz w:val="28"/>
          <w:szCs w:val="28"/>
          <w:lang w:val="pt-BR"/>
        </w:rPr>
      </w:pPr>
      <w:r w:rsidRPr="00DB2328">
        <w:rPr>
          <w:rFonts w:ascii="Times New Roman" w:hAnsi="Times New Roman" w:cs="Times New Roman"/>
          <w:sz w:val="28"/>
          <w:szCs w:val="28"/>
          <w:lang w:val="pt-BR"/>
        </w:rPr>
        <w:t xml:space="preserve">Sở Kế hoạch và Đầu tư thông báo thông tin </w:t>
      </w:r>
      <w:r w:rsidR="002A7206" w:rsidRPr="00DB2328">
        <w:rPr>
          <w:rFonts w:ascii="Times New Roman" w:hAnsi="Times New Roman" w:cs="Times New Roman"/>
          <w:sz w:val="28"/>
          <w:szCs w:val="28"/>
          <w:lang w:val="pt-BR"/>
        </w:rPr>
        <w:t xml:space="preserve">dự </w:t>
      </w:r>
      <w:r w:rsidR="00CC1E7B" w:rsidRPr="00CC1E7B">
        <w:rPr>
          <w:rFonts w:ascii="Times New Roman" w:hAnsi="Times New Roman" w:cs="Times New Roman"/>
          <w:sz w:val="28"/>
          <w:szCs w:val="28"/>
        </w:rPr>
        <w:t xml:space="preserve">Làm giàu rừng tự nhiên, trồng rừng sản xuất lâm nông kết hợp và quản lý bảo vệ rừng tại xã Ea Bung, huyện Ea Súp </w:t>
      </w:r>
      <w:r w:rsidRPr="00CC1E7B">
        <w:rPr>
          <w:rFonts w:ascii="Times New Roman" w:hAnsi="Times New Roman" w:cs="Times New Roman"/>
          <w:sz w:val="28"/>
          <w:szCs w:val="28"/>
          <w:lang w:val="pt-BR"/>
        </w:rPr>
        <w:t>để</w:t>
      </w:r>
      <w:r w:rsidRPr="00DB2328">
        <w:rPr>
          <w:rFonts w:ascii="Times New Roman" w:hAnsi="Times New Roman" w:cs="Times New Roman"/>
          <w:sz w:val="28"/>
          <w:szCs w:val="28"/>
          <w:lang w:val="pt-BR"/>
        </w:rPr>
        <w:t xml:space="preserve"> các nhà đầu tư biết, trường hợp có nhu cầu đăng ký thực hiện dự án tại địa điểm nêu trên vui lòng gửi hồ sơ đề xuất dự án về Sở Kế hoạch và Đầu tư tỉnh Đắk Lắk.</w:t>
      </w:r>
    </w:p>
    <w:p w:rsidR="00EC7188" w:rsidRPr="002544B0" w:rsidRDefault="00EC7188" w:rsidP="00B40DDA">
      <w:pPr>
        <w:pStyle w:val="ListParagraph"/>
        <w:numPr>
          <w:ilvl w:val="0"/>
          <w:numId w:val="2"/>
        </w:numPr>
        <w:spacing w:before="120" w:after="120" w:line="360" w:lineRule="exact"/>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t>Thành phần hồ sơ gồm:</w:t>
      </w:r>
    </w:p>
    <w:p w:rsidR="00C914F3" w:rsidRPr="002544B0" w:rsidRDefault="00C914F3" w:rsidP="00B40DDA">
      <w:pPr>
        <w:spacing w:before="120" w:after="120" w:line="360" w:lineRule="exact"/>
        <w:ind w:firstLine="539"/>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t>- Văn bản đề nghị thực hiện dự án đầu tư, gồm cả cam kết chịu mọi chi phí, rủi ro nếu dự án không được chấp thuận (</w:t>
      </w:r>
      <w:r w:rsidRPr="002544B0">
        <w:rPr>
          <w:rFonts w:ascii="Times New Roman" w:hAnsi="Times New Roman" w:cs="Times New Roman"/>
          <w:i/>
          <w:sz w:val="28"/>
          <w:szCs w:val="28"/>
          <w:lang w:val="pt-BR"/>
        </w:rPr>
        <w:t>mẫu gửi kèm</w:t>
      </w:r>
      <w:r w:rsidRPr="002544B0">
        <w:rPr>
          <w:rFonts w:ascii="Times New Roman" w:hAnsi="Times New Roman" w:cs="Times New Roman"/>
          <w:sz w:val="28"/>
          <w:szCs w:val="28"/>
          <w:lang w:val="pt-BR"/>
        </w:rPr>
        <w:t>);</w:t>
      </w:r>
    </w:p>
    <w:p w:rsidR="00C914F3" w:rsidRPr="002544B0" w:rsidRDefault="00C914F3" w:rsidP="00B40DDA">
      <w:pPr>
        <w:spacing w:before="120" w:after="120" w:line="360" w:lineRule="exact"/>
        <w:ind w:firstLine="539"/>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t>- Tài liệu về tư cách pháp lý của nhà đầu tư;</w:t>
      </w:r>
    </w:p>
    <w:p w:rsidR="00C914F3" w:rsidRPr="002544B0" w:rsidRDefault="00C914F3" w:rsidP="00B40DDA">
      <w:pPr>
        <w:spacing w:before="120" w:after="120" w:line="360" w:lineRule="exact"/>
        <w:ind w:firstLine="539"/>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C914F3" w:rsidRPr="002544B0" w:rsidRDefault="00C914F3" w:rsidP="00B40DDA">
      <w:pPr>
        <w:spacing w:before="120" w:after="120" w:line="360" w:lineRule="exact"/>
        <w:ind w:firstLine="539"/>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t>- Đề xuất dự án đầu tư gồm các nội dung chủ yếu sau (</w:t>
      </w:r>
      <w:r w:rsidRPr="002544B0">
        <w:rPr>
          <w:rFonts w:ascii="Times New Roman" w:hAnsi="Times New Roman" w:cs="Times New Roman"/>
          <w:i/>
          <w:sz w:val="28"/>
          <w:szCs w:val="28"/>
          <w:lang w:val="pt-BR"/>
        </w:rPr>
        <w:t>mẫu gửi kèm</w:t>
      </w:r>
      <w:r w:rsidRPr="002544B0">
        <w:rPr>
          <w:rFonts w:ascii="Times New Roman" w:hAnsi="Times New Roman" w:cs="Times New Roman"/>
          <w:sz w:val="28"/>
          <w:szCs w:val="28"/>
          <w:lang w:val="pt-BR"/>
        </w:rPr>
        <w:t>):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theo quy định của pháp luật về bảo vệ môi trường.</w:t>
      </w:r>
    </w:p>
    <w:p w:rsidR="00C914F3" w:rsidRPr="002544B0" w:rsidRDefault="00C914F3" w:rsidP="00B40DDA">
      <w:pPr>
        <w:spacing w:before="120" w:after="120" w:line="360" w:lineRule="exact"/>
        <w:ind w:firstLine="539"/>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t>- Nội dung giải trình về công nghệ sử dụng trong dự án đầu tư đối với dự án thuộc diện thẩm định, lấy ý kiến về công nghệ theo quy định của pháp luật về chuyển giao công nghệ;</w:t>
      </w:r>
    </w:p>
    <w:p w:rsidR="00C914F3" w:rsidRPr="002544B0" w:rsidRDefault="00C914F3" w:rsidP="00B40DDA">
      <w:pPr>
        <w:spacing w:before="120" w:after="120" w:line="360" w:lineRule="exact"/>
        <w:ind w:firstLine="539"/>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lastRenderedPageBreak/>
        <w:t>- Tài liệu khác liên quan đến dự án đầu tư, yêu cầu về điều kiện, năng lực của nhà đầu tư theo quy định của pháp luật (nếu có).</w:t>
      </w:r>
    </w:p>
    <w:p w:rsidR="00833AD5" w:rsidRPr="00DB2328" w:rsidRDefault="009E31F4" w:rsidP="00B40DDA">
      <w:pPr>
        <w:spacing w:before="120" w:after="120" w:line="360" w:lineRule="exact"/>
        <w:ind w:firstLine="539"/>
        <w:jc w:val="both"/>
        <w:rPr>
          <w:rFonts w:ascii="Times New Roman" w:hAnsi="Times New Roman" w:cs="Times New Roman"/>
          <w:sz w:val="28"/>
          <w:szCs w:val="28"/>
          <w:lang w:val="pt-BR"/>
        </w:rPr>
      </w:pPr>
      <w:r w:rsidRPr="002544B0">
        <w:rPr>
          <w:rFonts w:ascii="Times New Roman" w:hAnsi="Times New Roman" w:cs="Times New Roman"/>
          <w:sz w:val="28"/>
          <w:szCs w:val="28"/>
          <w:lang w:val="pt-BR"/>
        </w:rPr>
        <w:t>2</w:t>
      </w:r>
      <w:r w:rsidR="00833AD5" w:rsidRPr="002544B0">
        <w:rPr>
          <w:rFonts w:ascii="Times New Roman" w:hAnsi="Times New Roman" w:cs="Times New Roman"/>
          <w:sz w:val="28"/>
          <w:szCs w:val="28"/>
          <w:lang w:val="pt-BR"/>
        </w:rPr>
        <w:t xml:space="preserve">. Số lượng hồ sơ: </w:t>
      </w:r>
      <w:r w:rsidR="00320401" w:rsidRPr="002544B0">
        <w:rPr>
          <w:rFonts w:ascii="Times New Roman" w:hAnsi="Times New Roman" w:cs="Times New Roman"/>
          <w:sz w:val="28"/>
          <w:szCs w:val="28"/>
          <w:lang w:val="pt-BR"/>
        </w:rPr>
        <w:t>04</w:t>
      </w:r>
      <w:r w:rsidR="00833AD5" w:rsidRPr="002544B0">
        <w:rPr>
          <w:rFonts w:ascii="Times New Roman" w:hAnsi="Times New Roman" w:cs="Times New Roman"/>
          <w:sz w:val="28"/>
          <w:szCs w:val="28"/>
          <w:lang w:val="pt-BR"/>
        </w:rPr>
        <w:t xml:space="preserve"> bộ</w:t>
      </w:r>
    </w:p>
    <w:p w:rsidR="009E31F4" w:rsidRPr="00DB2328" w:rsidRDefault="009E31F4" w:rsidP="00B40DDA">
      <w:pPr>
        <w:spacing w:before="120" w:after="120" w:line="360" w:lineRule="exact"/>
        <w:ind w:firstLine="567"/>
        <w:jc w:val="both"/>
        <w:rPr>
          <w:rFonts w:ascii="Times New Roman" w:hAnsi="Times New Roman" w:cs="Times New Roman"/>
          <w:sz w:val="28"/>
          <w:szCs w:val="28"/>
          <w:lang w:val="pt-BR"/>
        </w:rPr>
      </w:pPr>
      <w:r w:rsidRPr="00DB2328">
        <w:rPr>
          <w:rFonts w:ascii="Times New Roman" w:hAnsi="Times New Roman" w:cs="Times New Roman"/>
          <w:sz w:val="28"/>
          <w:szCs w:val="28"/>
          <w:lang w:val="pt-BR"/>
        </w:rPr>
        <w:t xml:space="preserve">3. Thời </w:t>
      </w:r>
      <w:r w:rsidR="00CF165D" w:rsidRPr="00DB2328">
        <w:rPr>
          <w:rFonts w:ascii="Times New Roman" w:hAnsi="Times New Roman" w:cs="Times New Roman"/>
          <w:sz w:val="28"/>
          <w:szCs w:val="28"/>
          <w:lang w:val="pt-BR"/>
        </w:rPr>
        <w:t>hạn</w:t>
      </w:r>
      <w:r w:rsidRPr="00DB2328">
        <w:rPr>
          <w:rFonts w:ascii="Times New Roman" w:hAnsi="Times New Roman" w:cs="Times New Roman"/>
          <w:sz w:val="28"/>
          <w:szCs w:val="28"/>
          <w:lang w:val="pt-BR"/>
        </w:rPr>
        <w:t xml:space="preserve"> nộp hồ sơ đề xuất dự án đầu tư: </w:t>
      </w:r>
      <w:r w:rsidR="00A7136F" w:rsidRPr="00DB2328">
        <w:rPr>
          <w:rFonts w:ascii="Times New Roman" w:hAnsi="Times New Roman" w:cs="Times New Roman"/>
          <w:sz w:val="28"/>
          <w:szCs w:val="28"/>
          <w:lang w:val="pt-BR"/>
        </w:rPr>
        <w:t>Đến hế</w:t>
      </w:r>
      <w:r w:rsidR="00F079F8">
        <w:rPr>
          <w:rFonts w:ascii="Times New Roman" w:hAnsi="Times New Roman" w:cs="Times New Roman"/>
          <w:sz w:val="28"/>
          <w:szCs w:val="28"/>
          <w:lang w:val="pt-BR"/>
        </w:rPr>
        <w:t>t ngày 31/3</w:t>
      </w:r>
      <w:r w:rsidR="00CC1E7B">
        <w:rPr>
          <w:rFonts w:ascii="Times New Roman" w:hAnsi="Times New Roman" w:cs="Times New Roman"/>
          <w:sz w:val="28"/>
          <w:szCs w:val="28"/>
          <w:lang w:val="pt-BR"/>
        </w:rPr>
        <w:t>/2022</w:t>
      </w:r>
      <w:r w:rsidRPr="00DB2328">
        <w:rPr>
          <w:rFonts w:ascii="Times New Roman" w:hAnsi="Times New Roman" w:cs="Times New Roman"/>
          <w:i/>
          <w:sz w:val="28"/>
          <w:szCs w:val="28"/>
          <w:lang w:val="pt-BR"/>
        </w:rPr>
        <w:t>.</w:t>
      </w:r>
      <w:r w:rsidRPr="00DB2328">
        <w:rPr>
          <w:rFonts w:ascii="Times New Roman" w:hAnsi="Times New Roman" w:cs="Times New Roman"/>
          <w:sz w:val="28"/>
          <w:szCs w:val="28"/>
          <w:lang w:val="pt-BR"/>
        </w:rPr>
        <w:t xml:space="preserve"> </w:t>
      </w:r>
      <w:r w:rsidR="00A033DF" w:rsidRPr="00DB2328">
        <w:rPr>
          <w:rFonts w:ascii="Times New Roman" w:hAnsi="Times New Roman" w:cs="Times New Roman"/>
          <w:sz w:val="28"/>
          <w:szCs w:val="28"/>
          <w:lang w:val="pt-BR"/>
        </w:rPr>
        <w:t>Sau thời hạn này, Sở Kế hoạch và Đầu tư không tiếp nhận hồ sơ đề xuất và sẽ xem xét hình thức lựa chọn Nhà đầu tư tại khu đất trên theo quy định của pháp luật</w:t>
      </w:r>
      <w:r w:rsidRPr="00DB2328">
        <w:rPr>
          <w:rFonts w:ascii="Times New Roman" w:hAnsi="Times New Roman" w:cs="Times New Roman"/>
          <w:sz w:val="28"/>
          <w:szCs w:val="28"/>
          <w:lang w:val="pt-BR"/>
        </w:rPr>
        <w:t>.</w:t>
      </w:r>
    </w:p>
    <w:p w:rsidR="00833AD5" w:rsidRPr="002544B0" w:rsidRDefault="009E31F4" w:rsidP="00B40DDA">
      <w:pPr>
        <w:spacing w:before="120" w:after="120" w:line="360" w:lineRule="exact"/>
        <w:ind w:firstLine="539"/>
        <w:jc w:val="both"/>
        <w:rPr>
          <w:rFonts w:ascii="Times New Roman" w:hAnsi="Times New Roman" w:cs="Times New Roman"/>
          <w:sz w:val="28"/>
          <w:szCs w:val="28"/>
        </w:rPr>
      </w:pPr>
      <w:r w:rsidRPr="00DB2328">
        <w:rPr>
          <w:rFonts w:ascii="Times New Roman" w:hAnsi="Times New Roman" w:cs="Times New Roman"/>
          <w:sz w:val="28"/>
          <w:szCs w:val="28"/>
          <w:lang w:val="pt-BR"/>
        </w:rPr>
        <w:t>4</w:t>
      </w:r>
      <w:r w:rsidR="00833AD5" w:rsidRPr="00DB2328">
        <w:rPr>
          <w:rFonts w:ascii="Times New Roman" w:hAnsi="Times New Roman" w:cs="Times New Roman"/>
          <w:sz w:val="28"/>
          <w:szCs w:val="28"/>
          <w:lang w:val="pt-BR"/>
        </w:rPr>
        <w:t xml:space="preserve">. </w:t>
      </w:r>
      <w:r w:rsidR="00833AD5" w:rsidRPr="002544B0">
        <w:rPr>
          <w:rFonts w:ascii="Times New Roman" w:hAnsi="Times New Roman" w:cs="Times New Roman"/>
          <w:sz w:val="28"/>
          <w:szCs w:val="28"/>
          <w:lang w:val="it-IT"/>
        </w:rPr>
        <w:t>Cơ quan tiếp nhận hồ sơ: Sở Kế hoạch và Đầu tư tỉnh Đắk Lắk. Địa chỉ: số 17 Lê Duẩn, phường Tự An, thành phố Buôn Ma Thuột, tỉnh Đắk Lắk.</w:t>
      </w:r>
      <w:r w:rsidR="00833AD5" w:rsidRPr="00DB2328">
        <w:rPr>
          <w:rFonts w:ascii="Times New Roman" w:hAnsi="Times New Roman" w:cs="Times New Roman"/>
          <w:sz w:val="28"/>
          <w:szCs w:val="28"/>
          <w:lang w:val="it-IT"/>
        </w:rPr>
        <w:t xml:space="preserve"> </w:t>
      </w:r>
      <w:r w:rsidR="00A033DF" w:rsidRPr="002544B0">
        <w:rPr>
          <w:rFonts w:ascii="Times New Roman" w:hAnsi="Times New Roman" w:cs="Times New Roman"/>
          <w:sz w:val="28"/>
          <w:szCs w:val="28"/>
        </w:rPr>
        <w:t>Điện thoại liên hệ: 02623 957691.</w:t>
      </w:r>
    </w:p>
    <w:p w:rsidR="00833AD5" w:rsidRPr="002544B0" w:rsidRDefault="00833AD5" w:rsidP="00B40DDA">
      <w:pPr>
        <w:spacing w:before="120" w:after="120" w:line="360" w:lineRule="exact"/>
        <w:ind w:firstLine="567"/>
        <w:jc w:val="both"/>
        <w:rPr>
          <w:rFonts w:ascii="Times New Roman" w:hAnsi="Times New Roman" w:cs="Times New Roman"/>
          <w:sz w:val="28"/>
          <w:szCs w:val="28"/>
        </w:rPr>
      </w:pPr>
    </w:p>
    <w:sectPr w:rsidR="00833AD5" w:rsidRPr="002544B0" w:rsidSect="003C2954">
      <w:headerReference w:type="default" r:id="rId8"/>
      <w:headerReference w:type="firs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BA" w:rsidRDefault="006221BA" w:rsidP="004E3A8D">
      <w:pPr>
        <w:spacing w:after="0" w:line="240" w:lineRule="auto"/>
      </w:pPr>
      <w:r>
        <w:separator/>
      </w:r>
    </w:p>
  </w:endnote>
  <w:endnote w:type="continuationSeparator" w:id="0">
    <w:p w:rsidR="006221BA" w:rsidRDefault="006221BA" w:rsidP="004E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BA" w:rsidRDefault="006221BA" w:rsidP="004E3A8D">
      <w:pPr>
        <w:spacing w:after="0" w:line="240" w:lineRule="auto"/>
      </w:pPr>
      <w:r>
        <w:separator/>
      </w:r>
    </w:p>
  </w:footnote>
  <w:footnote w:type="continuationSeparator" w:id="0">
    <w:p w:rsidR="006221BA" w:rsidRDefault="006221BA" w:rsidP="004E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266326"/>
      <w:docPartObj>
        <w:docPartGallery w:val="Page Numbers (Top of Page)"/>
        <w:docPartUnique/>
      </w:docPartObj>
    </w:sdtPr>
    <w:sdtEndPr>
      <w:rPr>
        <w:noProof/>
      </w:rPr>
    </w:sdtEndPr>
    <w:sdtContent>
      <w:p w:rsidR="004E3A8D" w:rsidRDefault="004E3A8D">
        <w:pPr>
          <w:pStyle w:val="Header"/>
          <w:jc w:val="center"/>
        </w:pPr>
        <w:r>
          <w:fldChar w:fldCharType="begin"/>
        </w:r>
        <w:r>
          <w:instrText xml:space="preserve"> PAGE   \* MERGEFORMAT </w:instrText>
        </w:r>
        <w:r>
          <w:fldChar w:fldCharType="separate"/>
        </w:r>
        <w:r w:rsidR="007D5615">
          <w:rPr>
            <w:noProof/>
          </w:rPr>
          <w:t>2</w:t>
        </w:r>
        <w:r>
          <w:rPr>
            <w:noProof/>
          </w:rPr>
          <w:fldChar w:fldCharType="end"/>
        </w:r>
      </w:p>
    </w:sdtContent>
  </w:sdt>
  <w:p w:rsidR="004E3A8D" w:rsidRDefault="004E3A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85" w:rsidRDefault="00751485">
    <w:pPr>
      <w:pStyle w:val="Header"/>
    </w:pPr>
  </w:p>
  <w:p w:rsidR="00751485" w:rsidRDefault="007514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7D82"/>
    <w:multiLevelType w:val="hybridMultilevel"/>
    <w:tmpl w:val="D30C0DFE"/>
    <w:lvl w:ilvl="0" w:tplc="75F484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27DC"/>
    <w:multiLevelType w:val="hybridMultilevel"/>
    <w:tmpl w:val="24FA1896"/>
    <w:lvl w:ilvl="0" w:tplc="7A8E34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E5"/>
    <w:rsid w:val="0001164C"/>
    <w:rsid w:val="000152AF"/>
    <w:rsid w:val="00015359"/>
    <w:rsid w:val="0002616A"/>
    <w:rsid w:val="00032844"/>
    <w:rsid w:val="00035106"/>
    <w:rsid w:val="00086A8D"/>
    <w:rsid w:val="00086BF9"/>
    <w:rsid w:val="00087BAA"/>
    <w:rsid w:val="000942B1"/>
    <w:rsid w:val="000A5D6D"/>
    <w:rsid w:val="000C4970"/>
    <w:rsid w:val="00100474"/>
    <w:rsid w:val="00121E57"/>
    <w:rsid w:val="00136D34"/>
    <w:rsid w:val="00150753"/>
    <w:rsid w:val="001B20FF"/>
    <w:rsid w:val="001B7CC1"/>
    <w:rsid w:val="001E3393"/>
    <w:rsid w:val="001E5ADF"/>
    <w:rsid w:val="00224658"/>
    <w:rsid w:val="00230867"/>
    <w:rsid w:val="00235F29"/>
    <w:rsid w:val="002461B8"/>
    <w:rsid w:val="002544B0"/>
    <w:rsid w:val="00254F90"/>
    <w:rsid w:val="0026336A"/>
    <w:rsid w:val="00267F15"/>
    <w:rsid w:val="002A7206"/>
    <w:rsid w:val="002C40DE"/>
    <w:rsid w:val="002D7F96"/>
    <w:rsid w:val="002E25F9"/>
    <w:rsid w:val="00320401"/>
    <w:rsid w:val="00336AB8"/>
    <w:rsid w:val="00336AE4"/>
    <w:rsid w:val="003721D7"/>
    <w:rsid w:val="00372CA5"/>
    <w:rsid w:val="00396831"/>
    <w:rsid w:val="003B2796"/>
    <w:rsid w:val="003B3FA4"/>
    <w:rsid w:val="003C0012"/>
    <w:rsid w:val="003C2954"/>
    <w:rsid w:val="00415FE6"/>
    <w:rsid w:val="004177BD"/>
    <w:rsid w:val="00467818"/>
    <w:rsid w:val="0048554A"/>
    <w:rsid w:val="00496656"/>
    <w:rsid w:val="004C6D30"/>
    <w:rsid w:val="004D6998"/>
    <w:rsid w:val="004E3A8D"/>
    <w:rsid w:val="004E58E5"/>
    <w:rsid w:val="004E66BA"/>
    <w:rsid w:val="00512BCE"/>
    <w:rsid w:val="00513028"/>
    <w:rsid w:val="005550B0"/>
    <w:rsid w:val="00570EF5"/>
    <w:rsid w:val="00574F76"/>
    <w:rsid w:val="005B3C5C"/>
    <w:rsid w:val="005B4E9D"/>
    <w:rsid w:val="005C50B4"/>
    <w:rsid w:val="005D043A"/>
    <w:rsid w:val="005D4725"/>
    <w:rsid w:val="005E07B2"/>
    <w:rsid w:val="005E10CA"/>
    <w:rsid w:val="005F1E10"/>
    <w:rsid w:val="0061606D"/>
    <w:rsid w:val="00620E12"/>
    <w:rsid w:val="006221BA"/>
    <w:rsid w:val="006239AF"/>
    <w:rsid w:val="00640611"/>
    <w:rsid w:val="00641938"/>
    <w:rsid w:val="00642C9B"/>
    <w:rsid w:val="006656C7"/>
    <w:rsid w:val="00680DE2"/>
    <w:rsid w:val="00686A20"/>
    <w:rsid w:val="00693C43"/>
    <w:rsid w:val="006A4689"/>
    <w:rsid w:val="006B4BFB"/>
    <w:rsid w:val="006D1F29"/>
    <w:rsid w:val="006D7256"/>
    <w:rsid w:val="0070361E"/>
    <w:rsid w:val="00737BB9"/>
    <w:rsid w:val="00750BCA"/>
    <w:rsid w:val="00751485"/>
    <w:rsid w:val="00775A07"/>
    <w:rsid w:val="00781BF7"/>
    <w:rsid w:val="007A189F"/>
    <w:rsid w:val="007C5CD5"/>
    <w:rsid w:val="007D5615"/>
    <w:rsid w:val="007D7B26"/>
    <w:rsid w:val="00814FDD"/>
    <w:rsid w:val="00820FE6"/>
    <w:rsid w:val="00822954"/>
    <w:rsid w:val="008269FB"/>
    <w:rsid w:val="00833AD5"/>
    <w:rsid w:val="00834B09"/>
    <w:rsid w:val="00852788"/>
    <w:rsid w:val="008600BA"/>
    <w:rsid w:val="008678A6"/>
    <w:rsid w:val="00882D55"/>
    <w:rsid w:val="00884A13"/>
    <w:rsid w:val="00893A63"/>
    <w:rsid w:val="008D472D"/>
    <w:rsid w:val="008D6ACD"/>
    <w:rsid w:val="008F1847"/>
    <w:rsid w:val="008F5AB0"/>
    <w:rsid w:val="0090191A"/>
    <w:rsid w:val="00905321"/>
    <w:rsid w:val="00914ABC"/>
    <w:rsid w:val="0092158C"/>
    <w:rsid w:val="009278E0"/>
    <w:rsid w:val="009634B7"/>
    <w:rsid w:val="00973461"/>
    <w:rsid w:val="009851FD"/>
    <w:rsid w:val="00994884"/>
    <w:rsid w:val="009E1048"/>
    <w:rsid w:val="009E31F4"/>
    <w:rsid w:val="00A01A61"/>
    <w:rsid w:val="00A0283D"/>
    <w:rsid w:val="00A033DF"/>
    <w:rsid w:val="00A11D57"/>
    <w:rsid w:val="00A15CEB"/>
    <w:rsid w:val="00A278C6"/>
    <w:rsid w:val="00A47066"/>
    <w:rsid w:val="00A54D54"/>
    <w:rsid w:val="00A675D4"/>
    <w:rsid w:val="00A7136F"/>
    <w:rsid w:val="00A800C2"/>
    <w:rsid w:val="00A916CA"/>
    <w:rsid w:val="00AA6514"/>
    <w:rsid w:val="00AB684D"/>
    <w:rsid w:val="00AD329D"/>
    <w:rsid w:val="00AF399B"/>
    <w:rsid w:val="00B05B22"/>
    <w:rsid w:val="00B158C9"/>
    <w:rsid w:val="00B21E50"/>
    <w:rsid w:val="00B36A96"/>
    <w:rsid w:val="00B40DDA"/>
    <w:rsid w:val="00B52B77"/>
    <w:rsid w:val="00B77050"/>
    <w:rsid w:val="00BB196B"/>
    <w:rsid w:val="00BB5E9A"/>
    <w:rsid w:val="00BD2090"/>
    <w:rsid w:val="00BE3C2F"/>
    <w:rsid w:val="00C5761E"/>
    <w:rsid w:val="00C710E5"/>
    <w:rsid w:val="00C71ACA"/>
    <w:rsid w:val="00C7318E"/>
    <w:rsid w:val="00C82405"/>
    <w:rsid w:val="00C914F3"/>
    <w:rsid w:val="00CC1E7B"/>
    <w:rsid w:val="00CC76EC"/>
    <w:rsid w:val="00CD2A29"/>
    <w:rsid w:val="00CE34AF"/>
    <w:rsid w:val="00CF165D"/>
    <w:rsid w:val="00CF7F4C"/>
    <w:rsid w:val="00D201FA"/>
    <w:rsid w:val="00D23362"/>
    <w:rsid w:val="00D36C03"/>
    <w:rsid w:val="00D45F9F"/>
    <w:rsid w:val="00D519DD"/>
    <w:rsid w:val="00D55481"/>
    <w:rsid w:val="00DA0F3C"/>
    <w:rsid w:val="00DB2328"/>
    <w:rsid w:val="00DC2E81"/>
    <w:rsid w:val="00DE6A92"/>
    <w:rsid w:val="00E10DF0"/>
    <w:rsid w:val="00E13EDC"/>
    <w:rsid w:val="00E4330D"/>
    <w:rsid w:val="00E6424C"/>
    <w:rsid w:val="00EC7188"/>
    <w:rsid w:val="00F079F8"/>
    <w:rsid w:val="00F53C70"/>
    <w:rsid w:val="00F652CE"/>
    <w:rsid w:val="00F9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66CF"/>
  <w15:docId w15:val="{7E592804-1A0C-49DB-9128-C88AB107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E5"/>
    <w:pPr>
      <w:ind w:left="720"/>
      <w:contextualSpacing/>
    </w:pPr>
  </w:style>
  <w:style w:type="paragraph" w:styleId="BalloonText">
    <w:name w:val="Balloon Text"/>
    <w:basedOn w:val="Normal"/>
    <w:link w:val="BalloonTextChar"/>
    <w:uiPriority w:val="99"/>
    <w:semiHidden/>
    <w:unhideWhenUsed/>
    <w:rsid w:val="00AD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D"/>
    <w:rPr>
      <w:rFonts w:ascii="Segoe UI" w:hAnsi="Segoe UI" w:cs="Segoe UI"/>
      <w:sz w:val="18"/>
      <w:szCs w:val="18"/>
    </w:rPr>
  </w:style>
  <w:style w:type="paragraph" w:styleId="Header">
    <w:name w:val="header"/>
    <w:basedOn w:val="Normal"/>
    <w:link w:val="HeaderChar"/>
    <w:uiPriority w:val="99"/>
    <w:unhideWhenUsed/>
    <w:rsid w:val="004E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8D"/>
  </w:style>
  <w:style w:type="paragraph" w:styleId="Footer">
    <w:name w:val="footer"/>
    <w:basedOn w:val="Normal"/>
    <w:link w:val="FooterChar"/>
    <w:uiPriority w:val="99"/>
    <w:unhideWhenUsed/>
    <w:rsid w:val="004E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C7B8-34A6-4773-B596-E546D7BF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2022-03-15T08:24:00Z</cp:lastPrinted>
  <dcterms:created xsi:type="dcterms:W3CDTF">2021-10-12T00:53:00Z</dcterms:created>
  <dcterms:modified xsi:type="dcterms:W3CDTF">2022-03-15T08:29:00Z</dcterms:modified>
</cp:coreProperties>
</file>