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2" w:type="dxa"/>
        <w:jc w:val="center"/>
        <w:tblLook w:val="01E0" w:firstRow="1" w:lastRow="1" w:firstColumn="1" w:lastColumn="1" w:noHBand="0" w:noVBand="0"/>
      </w:tblPr>
      <w:tblGrid>
        <w:gridCol w:w="3240"/>
        <w:gridCol w:w="6072"/>
      </w:tblGrid>
      <w:tr w:rsidR="00A64B9A" w:rsidRPr="00A64B9A" w14:paraId="335BB2DA" w14:textId="77777777" w:rsidTr="00FD2C17">
        <w:trPr>
          <w:jc w:val="center"/>
        </w:trPr>
        <w:tc>
          <w:tcPr>
            <w:tcW w:w="3240" w:type="dxa"/>
            <w:vAlign w:val="center"/>
          </w:tcPr>
          <w:p w14:paraId="4D2ABB09" w14:textId="77777777" w:rsidR="009F0187" w:rsidRPr="00A64B9A" w:rsidRDefault="009F0187" w:rsidP="00FD2C17">
            <w:pPr>
              <w:pStyle w:val="Heading3"/>
              <w:spacing w:line="340" w:lineRule="exact"/>
              <w:ind w:right="-159"/>
              <w:jc w:val="center"/>
              <w:rPr>
                <w:rFonts w:ascii="Times New Roman" w:hAnsi="Times New Roman"/>
                <w:bCs/>
                <w:sz w:val="26"/>
              </w:rPr>
            </w:pPr>
            <w:r w:rsidRPr="00A64B9A">
              <w:rPr>
                <w:rFonts w:ascii="Times New Roman" w:hAnsi="Times New Roman"/>
                <w:b w:val="0"/>
                <w:bCs/>
                <w:sz w:val="26"/>
              </w:rPr>
              <w:t>UBND TỈNH ĐẮK LẮK</w:t>
            </w:r>
          </w:p>
        </w:tc>
        <w:tc>
          <w:tcPr>
            <w:tcW w:w="6072" w:type="dxa"/>
            <w:vAlign w:val="center"/>
          </w:tcPr>
          <w:p w14:paraId="7B562879" w14:textId="77777777" w:rsidR="009F0187" w:rsidRPr="00A64B9A" w:rsidRDefault="009F0187" w:rsidP="00FD2C17">
            <w:pPr>
              <w:pStyle w:val="Heading3"/>
              <w:spacing w:line="340" w:lineRule="exact"/>
              <w:ind w:right="-159"/>
              <w:jc w:val="center"/>
              <w:rPr>
                <w:rFonts w:ascii="Times New Roman" w:hAnsi="Times New Roman"/>
                <w:bCs/>
                <w:sz w:val="26"/>
              </w:rPr>
            </w:pPr>
            <w:r w:rsidRPr="00A64B9A">
              <w:rPr>
                <w:rFonts w:ascii="Times New Roman" w:hAnsi="Times New Roman"/>
                <w:bCs/>
                <w:sz w:val="26"/>
              </w:rPr>
              <w:t xml:space="preserve">CỘNG HÒA XÃ HỘI CHỦ NGHĨA VIỆT </w:t>
            </w:r>
            <w:smartTag w:uri="urn:schemas-microsoft-com:office:smarttags" w:element="place">
              <w:smartTag w:uri="urn:schemas-microsoft-com:office:smarttags" w:element="country-region">
                <w:r w:rsidRPr="00A64B9A">
                  <w:rPr>
                    <w:rFonts w:ascii="Times New Roman" w:hAnsi="Times New Roman"/>
                    <w:bCs/>
                    <w:sz w:val="26"/>
                  </w:rPr>
                  <w:t>NAM</w:t>
                </w:r>
              </w:smartTag>
            </w:smartTag>
          </w:p>
        </w:tc>
      </w:tr>
      <w:tr w:rsidR="00A64B9A" w:rsidRPr="00A64B9A" w14:paraId="0C8D57D1" w14:textId="77777777" w:rsidTr="00FD2C17">
        <w:trPr>
          <w:jc w:val="center"/>
        </w:trPr>
        <w:tc>
          <w:tcPr>
            <w:tcW w:w="3240" w:type="dxa"/>
            <w:vAlign w:val="center"/>
          </w:tcPr>
          <w:p w14:paraId="5FE929A3" w14:textId="77777777" w:rsidR="009F0187" w:rsidRPr="00A64B9A" w:rsidRDefault="009F0187" w:rsidP="00FD2C17">
            <w:pPr>
              <w:pStyle w:val="Heading3"/>
              <w:spacing w:line="340" w:lineRule="exact"/>
              <w:ind w:right="-159"/>
              <w:jc w:val="center"/>
              <w:rPr>
                <w:rFonts w:ascii="Times New Roman" w:hAnsi="Times New Roman"/>
                <w:bCs/>
                <w:sz w:val="26"/>
              </w:rPr>
            </w:pPr>
            <w:r w:rsidRPr="00A64B9A">
              <w:rPr>
                <w:rFonts w:ascii="Times New Roman" w:hAnsi="Times New Roman"/>
                <w:bCs/>
                <w:sz w:val="26"/>
              </w:rPr>
              <w:t>SỞ TƯ PHÁP</w:t>
            </w:r>
          </w:p>
        </w:tc>
        <w:tc>
          <w:tcPr>
            <w:tcW w:w="6072" w:type="dxa"/>
            <w:vAlign w:val="center"/>
          </w:tcPr>
          <w:p w14:paraId="0EEF4742" w14:textId="77777777" w:rsidR="009F0187" w:rsidRPr="00A64B9A" w:rsidRDefault="009F0187" w:rsidP="00FD2C17">
            <w:pPr>
              <w:pStyle w:val="Heading3"/>
              <w:spacing w:line="340" w:lineRule="exact"/>
              <w:ind w:right="-159"/>
              <w:jc w:val="center"/>
              <w:rPr>
                <w:rFonts w:ascii="Times New Roman" w:hAnsi="Times New Roman"/>
                <w:bCs/>
                <w:sz w:val="26"/>
              </w:rPr>
            </w:pPr>
            <w:r w:rsidRPr="00A64B9A">
              <w:rPr>
                <w:rFonts w:ascii="Times New Roman" w:hAnsi="Times New Roman"/>
                <w:bCs/>
                <w:sz w:val="28"/>
              </w:rPr>
              <w:t>Độc lập - Tự do - Hạnh phúc</w:t>
            </w:r>
          </w:p>
        </w:tc>
      </w:tr>
      <w:tr w:rsidR="00A64B9A" w:rsidRPr="00A64B9A" w14:paraId="4B224B13" w14:textId="77777777" w:rsidTr="00FD2C17">
        <w:trPr>
          <w:trHeight w:val="551"/>
          <w:jc w:val="center"/>
        </w:trPr>
        <w:tc>
          <w:tcPr>
            <w:tcW w:w="3240" w:type="dxa"/>
            <w:vAlign w:val="center"/>
          </w:tcPr>
          <w:p w14:paraId="256EA02E" w14:textId="712D900F" w:rsidR="009F0187" w:rsidRPr="00A64B9A" w:rsidRDefault="00F749B4" w:rsidP="00FD2C17">
            <w:pPr>
              <w:pStyle w:val="Heading3"/>
              <w:spacing w:before="120"/>
              <w:ind w:right="-159"/>
              <w:jc w:val="center"/>
              <w:rPr>
                <w:rFonts w:ascii="Times New Roman" w:hAnsi="Times New Roman"/>
                <w:b w:val="0"/>
                <w:bCs/>
                <w:sz w:val="26"/>
              </w:rPr>
            </w:pPr>
            <w:r>
              <w:rPr>
                <w:rFonts w:ascii="Times New Roman" w:hAnsi="Times New Roman"/>
                <w:b w:val="0"/>
                <w:bCs/>
                <w:noProof/>
                <w:sz w:val="26"/>
              </w:rPr>
              <mc:AlternateContent>
                <mc:Choice Requires="wps">
                  <w:drawing>
                    <wp:anchor distT="0" distB="0" distL="114300" distR="114300" simplePos="0" relativeHeight="251667968" behindDoc="0" locked="0" layoutInCell="1" allowOverlap="1" wp14:anchorId="7BFC8F20" wp14:editId="1635B6D1">
                      <wp:simplePos x="0" y="0"/>
                      <wp:positionH relativeFrom="column">
                        <wp:posOffset>651510</wp:posOffset>
                      </wp:positionH>
                      <wp:positionV relativeFrom="paragraph">
                        <wp:posOffset>-29210</wp:posOffset>
                      </wp:positionV>
                      <wp:extent cx="695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F6F59" id="Straight Connector 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2.3pt" to="106.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LFtAEAALYDAAAOAAAAZHJzL2Uyb0RvYy54bWysU8GO0zAQvSPxD5bvNG3RriBquoeu4IKg&#10;YtkP8DrjxsL2WGPTpH/P2G2zCBBCiIvjsd+bmfc82dxN3okjULIYOrlaLKWAoLG34dDJxy/vXr2R&#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" strokecolor="black [3200]" strokeweight=".5pt">
                      <v:stroke joinstyle="miter"/>
                    </v:line>
                  </w:pict>
                </mc:Fallback>
              </mc:AlternateContent>
            </w:r>
            <w:r w:rsidR="009F0187" w:rsidRPr="00A64B9A">
              <w:rPr>
                <w:rFonts w:ascii="Times New Roman" w:hAnsi="Times New Roman"/>
                <w:b w:val="0"/>
                <w:bCs/>
                <w:sz w:val="26"/>
              </w:rPr>
              <w:t>Số:         /TTr-STP</w:t>
            </w:r>
          </w:p>
        </w:tc>
        <w:tc>
          <w:tcPr>
            <w:tcW w:w="6072" w:type="dxa"/>
            <w:vAlign w:val="center"/>
          </w:tcPr>
          <w:p w14:paraId="2003C17B" w14:textId="5979698B" w:rsidR="009F0187" w:rsidRPr="00A64B9A" w:rsidRDefault="009F0187" w:rsidP="00FD2C17">
            <w:pPr>
              <w:pStyle w:val="Heading3"/>
              <w:spacing w:before="120"/>
              <w:ind w:right="-159"/>
              <w:jc w:val="center"/>
              <w:rPr>
                <w:rFonts w:ascii="Times New Roman" w:hAnsi="Times New Roman"/>
                <w:b w:val="0"/>
                <w:bCs/>
                <w:i/>
                <w:sz w:val="26"/>
              </w:rPr>
            </w:pPr>
            <w:r w:rsidRPr="00A64B9A">
              <w:rPr>
                <w:rFonts w:ascii="Times New Roman" w:hAnsi="Times New Roman"/>
                <w:b w:val="0"/>
                <w:bCs/>
                <w:i/>
                <w:noProof/>
                <w:sz w:val="28"/>
                <w:szCs w:val="22"/>
              </w:rPr>
              <mc:AlternateContent>
                <mc:Choice Requires="wps">
                  <w:drawing>
                    <wp:anchor distT="0" distB="0" distL="114300" distR="114300" simplePos="0" relativeHeight="251666944" behindDoc="0" locked="0" layoutInCell="1" allowOverlap="1" wp14:anchorId="7DA6E500" wp14:editId="06AC2DAF">
                      <wp:simplePos x="0" y="0"/>
                      <wp:positionH relativeFrom="column">
                        <wp:posOffset>817880</wp:posOffset>
                      </wp:positionH>
                      <wp:positionV relativeFrom="paragraph">
                        <wp:posOffset>-16510</wp:posOffset>
                      </wp:positionV>
                      <wp:extent cx="2133600" cy="0"/>
                      <wp:effectExtent l="0" t="0" r="0" b="0"/>
                      <wp:wrapNone/>
                      <wp:docPr id="12980500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63AF" id="Line 2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3pt" to="2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kdGgIAADI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"/>
                  </w:pict>
                </mc:Fallback>
              </mc:AlternateContent>
            </w:r>
            <w:r w:rsidRPr="00A64B9A">
              <w:rPr>
                <w:rFonts w:ascii="Times New Roman" w:hAnsi="Times New Roman"/>
                <w:b w:val="0"/>
                <w:bCs/>
                <w:i/>
                <w:sz w:val="28"/>
                <w:szCs w:val="22"/>
              </w:rPr>
              <w:t>Đắk Lắk, ngày      tháng 6 năm 2025</w:t>
            </w:r>
          </w:p>
        </w:tc>
      </w:tr>
    </w:tbl>
    <w:p w14:paraId="54026B09" w14:textId="1F9B9F4B" w:rsidR="00AF53B8" w:rsidRPr="00A64B9A" w:rsidRDefault="00E50E00" w:rsidP="006F47CE">
      <w:pPr>
        <w:pStyle w:val="Heading1"/>
        <w:spacing w:before="120" w:line="360" w:lineRule="exact"/>
        <w:ind w:firstLine="0"/>
        <w:jc w:val="center"/>
        <w:rPr>
          <w:rFonts w:ascii="Times New Roman" w:hAnsi="Times New Roman"/>
          <w:b/>
          <w:bCs/>
          <w:i w:val="0"/>
          <w:sz w:val="27"/>
          <w:szCs w:val="27"/>
        </w:rPr>
      </w:pPr>
      <w:r w:rsidRPr="00A64B9A">
        <w:rPr>
          <w:rFonts w:ascii="Times New Roman" w:hAnsi="Times New Roman"/>
          <w:b/>
          <w:bCs/>
          <w:i w:val="0"/>
          <w:noProof/>
          <w:sz w:val="27"/>
          <w:szCs w:val="27"/>
        </w:rPr>
        <mc:AlternateContent>
          <mc:Choice Requires="wps">
            <w:drawing>
              <wp:anchor distT="0" distB="0" distL="114300" distR="114300" simplePos="0" relativeHeight="251649536" behindDoc="0" locked="0" layoutInCell="1" allowOverlap="1" wp14:anchorId="0F00B98F" wp14:editId="5254F082">
                <wp:simplePos x="0" y="0"/>
                <wp:positionH relativeFrom="column">
                  <wp:posOffset>575310</wp:posOffset>
                </wp:positionH>
                <wp:positionV relativeFrom="paragraph">
                  <wp:posOffset>50800</wp:posOffset>
                </wp:positionV>
                <wp:extent cx="1390650" cy="295275"/>
                <wp:effectExtent l="9525" t="9525" r="9525" b="9525"/>
                <wp:wrapNone/>
                <wp:docPr id="19545409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5275"/>
                        </a:xfrm>
                        <a:prstGeom prst="rect">
                          <a:avLst/>
                        </a:prstGeom>
                        <a:solidFill>
                          <a:srgbClr val="FFFFFF"/>
                        </a:solidFill>
                        <a:ln w="9525">
                          <a:solidFill>
                            <a:srgbClr val="000000"/>
                          </a:solidFill>
                          <a:miter lim="800000"/>
                          <a:headEnd/>
                          <a:tailEnd/>
                        </a:ln>
                      </wps:spPr>
                      <wps:txbx>
                        <w:txbxContent>
                          <w:p w14:paraId="716B00FE" w14:textId="77777777" w:rsidR="009849B6" w:rsidRPr="009849B6" w:rsidRDefault="009849B6" w:rsidP="009849B6">
                            <w:pPr>
                              <w:jc w:val="center"/>
                              <w:rPr>
                                <w:b/>
                              </w:rPr>
                            </w:pPr>
                            <w:r w:rsidRPr="009849B6">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0B98F" id="Rectangle 61" o:spid="_x0000_s1026" style="position:absolute;left:0;text-align:left;margin-left:45.3pt;margin-top:4pt;width:109.5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">
                <v:textbox>
                  <w:txbxContent>
                    <w:p w14:paraId="716B00FE" w14:textId="77777777" w:rsidR="009849B6" w:rsidRPr="009849B6" w:rsidRDefault="009849B6" w:rsidP="009849B6">
                      <w:pPr>
                        <w:jc w:val="center"/>
                        <w:rPr>
                          <w:b/>
                        </w:rPr>
                      </w:pPr>
                      <w:r w:rsidRPr="009849B6">
                        <w:rPr>
                          <w:b/>
                        </w:rPr>
                        <w:t>DỰ THẢO</w:t>
                      </w:r>
                    </w:p>
                  </w:txbxContent>
                </v:textbox>
              </v:rect>
            </w:pict>
          </mc:Fallback>
        </mc:AlternateContent>
      </w:r>
    </w:p>
    <w:p w14:paraId="7BD12716" w14:textId="77777777" w:rsidR="008D50D7" w:rsidRPr="00A64B9A" w:rsidRDefault="008D50D7" w:rsidP="00D859AB">
      <w:pPr>
        <w:pStyle w:val="Heading1"/>
        <w:spacing w:before="120" w:line="360" w:lineRule="exact"/>
        <w:ind w:firstLine="0"/>
        <w:jc w:val="center"/>
        <w:rPr>
          <w:rFonts w:ascii="Times New Roman" w:hAnsi="Times New Roman"/>
          <w:b/>
          <w:bCs/>
          <w:i w:val="0"/>
          <w:sz w:val="27"/>
          <w:szCs w:val="27"/>
        </w:rPr>
      </w:pPr>
      <w:r w:rsidRPr="00A64B9A">
        <w:rPr>
          <w:rFonts w:ascii="Times New Roman" w:hAnsi="Times New Roman"/>
          <w:b/>
          <w:bCs/>
          <w:i w:val="0"/>
          <w:sz w:val="27"/>
          <w:szCs w:val="27"/>
        </w:rPr>
        <w:t>TỜ TRÌNH</w:t>
      </w:r>
    </w:p>
    <w:p w14:paraId="3DB03677" w14:textId="77777777" w:rsidR="00F14542" w:rsidRPr="00A64B9A" w:rsidRDefault="00D11CA4" w:rsidP="009F0187">
      <w:pPr>
        <w:spacing w:line="360" w:lineRule="exact"/>
        <w:jc w:val="center"/>
        <w:rPr>
          <w:b/>
          <w:sz w:val="28"/>
          <w:szCs w:val="28"/>
        </w:rPr>
      </w:pPr>
      <w:r w:rsidRPr="00A64B9A">
        <w:rPr>
          <w:b/>
          <w:sz w:val="28"/>
          <w:szCs w:val="28"/>
        </w:rPr>
        <w:t>Dự thảo</w:t>
      </w:r>
      <w:r w:rsidR="00B0385A" w:rsidRPr="00A64B9A">
        <w:rPr>
          <w:b/>
          <w:sz w:val="28"/>
          <w:szCs w:val="28"/>
        </w:rPr>
        <w:t xml:space="preserve"> </w:t>
      </w:r>
      <w:r w:rsidR="009F0187" w:rsidRPr="00A64B9A">
        <w:rPr>
          <w:b/>
          <w:sz w:val="28"/>
          <w:szCs w:val="28"/>
        </w:rPr>
        <w:t xml:space="preserve">Quyết định Bãi bỏ một số quyết định của </w:t>
      </w:r>
    </w:p>
    <w:p w14:paraId="3C6A7DE0" w14:textId="2C264C06" w:rsidR="009F0187" w:rsidRPr="00A64B9A" w:rsidRDefault="009F0187" w:rsidP="009F0187">
      <w:pPr>
        <w:spacing w:line="360" w:lineRule="exact"/>
        <w:jc w:val="center"/>
        <w:rPr>
          <w:b/>
          <w:bCs/>
          <w:sz w:val="28"/>
          <w:szCs w:val="28"/>
        </w:rPr>
      </w:pPr>
      <w:r w:rsidRPr="00A64B9A">
        <w:rPr>
          <w:b/>
          <w:sz w:val="28"/>
          <w:szCs w:val="28"/>
        </w:rPr>
        <w:t>Ủy ban nhân dân tỉnh Đắk Lắk</w:t>
      </w:r>
    </w:p>
    <w:p w14:paraId="6FF9EEA9" w14:textId="57DF65A1" w:rsidR="000708D1" w:rsidRPr="00A64B9A" w:rsidRDefault="009A0C37" w:rsidP="009F0187">
      <w:pPr>
        <w:spacing w:line="360" w:lineRule="exact"/>
        <w:jc w:val="center"/>
        <w:rPr>
          <w:b/>
          <w:sz w:val="26"/>
          <w:szCs w:val="26"/>
        </w:rPr>
      </w:pPr>
      <w:r w:rsidRPr="00A64B9A">
        <w:rPr>
          <w:b/>
          <w:noProof/>
          <w:sz w:val="26"/>
          <w:szCs w:val="26"/>
        </w:rPr>
        <mc:AlternateContent>
          <mc:Choice Requires="wps">
            <w:drawing>
              <wp:anchor distT="0" distB="0" distL="114300" distR="114300" simplePos="0" relativeHeight="251664896" behindDoc="0" locked="0" layoutInCell="1" allowOverlap="1" wp14:anchorId="247AE9E3" wp14:editId="1C256360">
                <wp:simplePos x="0" y="0"/>
                <wp:positionH relativeFrom="column">
                  <wp:posOffset>2177414</wp:posOffset>
                </wp:positionH>
                <wp:positionV relativeFrom="paragraph">
                  <wp:posOffset>50165</wp:posOffset>
                </wp:positionV>
                <wp:extent cx="1552575" cy="0"/>
                <wp:effectExtent l="0" t="0" r="0" b="0"/>
                <wp:wrapNone/>
                <wp:docPr id="2092241893" name="Straight Connector 7"/>
                <wp:cNvGraphicFramePr/>
                <a:graphic xmlns:a="http://schemas.openxmlformats.org/drawingml/2006/main">
                  <a:graphicData uri="http://schemas.microsoft.com/office/word/2010/wordprocessingShape">
                    <wps:wsp>
                      <wps:cNvCnPr/>
                      <wps:spPr>
                        <a:xfrm flipV="1">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D7DBE" id="Straight Connector 7"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3.95pt" to="293.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" strokecolor="black [3200]" strokeweight=".5pt">
                <v:stroke joinstyle="miter"/>
              </v:line>
            </w:pict>
          </mc:Fallback>
        </mc:AlternateContent>
      </w:r>
    </w:p>
    <w:p w14:paraId="6245BEA8" w14:textId="0C29130A" w:rsidR="00293F06" w:rsidRPr="00A64B9A" w:rsidRDefault="005D2DF2" w:rsidP="00D859AB">
      <w:pPr>
        <w:pStyle w:val="BodyTextIndent2"/>
        <w:spacing w:before="120" w:after="120" w:line="400" w:lineRule="exact"/>
        <w:ind w:firstLine="0"/>
        <w:jc w:val="center"/>
        <w:rPr>
          <w:szCs w:val="28"/>
        </w:rPr>
      </w:pPr>
      <w:r w:rsidRPr="00A64B9A">
        <w:rPr>
          <w:szCs w:val="28"/>
        </w:rPr>
        <w:t xml:space="preserve">Kính gửi: </w:t>
      </w:r>
      <w:r w:rsidR="009F0187" w:rsidRPr="00A64B9A">
        <w:rPr>
          <w:szCs w:val="28"/>
        </w:rPr>
        <w:t>Ủy ban nhân dân</w:t>
      </w:r>
      <w:r w:rsidRPr="00A64B9A">
        <w:rPr>
          <w:szCs w:val="28"/>
        </w:rPr>
        <w:t xml:space="preserve"> tỉnh.</w:t>
      </w:r>
    </w:p>
    <w:p w14:paraId="2637FD8A" w14:textId="77777777" w:rsidR="00E50E00" w:rsidRPr="00A64B9A" w:rsidRDefault="00E50E00" w:rsidP="00D859AB">
      <w:pPr>
        <w:pStyle w:val="BodyTextIndent2"/>
        <w:spacing w:before="120" w:after="120" w:line="400" w:lineRule="exact"/>
        <w:ind w:firstLine="0"/>
        <w:jc w:val="center"/>
        <w:rPr>
          <w:szCs w:val="28"/>
        </w:rPr>
      </w:pPr>
    </w:p>
    <w:p w14:paraId="28B01736" w14:textId="559F2D31" w:rsidR="002E75D1" w:rsidRPr="00A64B9A" w:rsidRDefault="00F930D3" w:rsidP="00756EA8">
      <w:pPr>
        <w:pStyle w:val="BodyTextIndent2"/>
        <w:widowControl w:val="0"/>
        <w:tabs>
          <w:tab w:val="left" w:pos="851"/>
        </w:tabs>
        <w:spacing w:before="120" w:after="120" w:line="400" w:lineRule="exact"/>
        <w:ind w:firstLine="561"/>
        <w:rPr>
          <w:b/>
          <w:kern w:val="2"/>
          <w:szCs w:val="28"/>
        </w:rPr>
      </w:pPr>
      <w:r w:rsidRPr="00A64B9A">
        <w:rPr>
          <w:szCs w:val="28"/>
        </w:rPr>
        <w:t xml:space="preserve">Thực hiện </w:t>
      </w:r>
      <w:r w:rsidR="00D11CA4" w:rsidRPr="00A64B9A">
        <w:rPr>
          <w:szCs w:val="28"/>
        </w:rPr>
        <w:t xml:space="preserve">quy định của </w:t>
      </w:r>
      <w:r w:rsidRPr="00A64B9A">
        <w:rPr>
          <w:szCs w:val="28"/>
        </w:rPr>
        <w:t xml:space="preserve">Luật </w:t>
      </w:r>
      <w:r w:rsidR="0068222F" w:rsidRPr="00A64B9A">
        <w:rPr>
          <w:szCs w:val="28"/>
        </w:rPr>
        <w:t>B</w:t>
      </w:r>
      <w:r w:rsidRPr="00A64B9A">
        <w:rPr>
          <w:szCs w:val="28"/>
        </w:rPr>
        <w:t>an hành văn bản quy phạm pháp </w:t>
      </w:r>
      <w:r w:rsidR="0024222E" w:rsidRPr="00A64B9A">
        <w:rPr>
          <w:szCs w:val="28"/>
        </w:rPr>
        <w:t>l</w:t>
      </w:r>
      <w:r w:rsidRPr="00A64B9A">
        <w:rPr>
          <w:szCs w:val="28"/>
        </w:rPr>
        <w:t xml:space="preserve">uật </w:t>
      </w:r>
      <w:r w:rsidR="005C4494" w:rsidRPr="00A64B9A">
        <w:rPr>
          <w:szCs w:val="28"/>
        </w:rPr>
        <w:t xml:space="preserve">(QPPL) </w:t>
      </w:r>
      <w:r w:rsidR="005B4FA3" w:rsidRPr="00A64B9A">
        <w:rPr>
          <w:szCs w:val="28"/>
        </w:rPr>
        <w:t>năm 2025</w:t>
      </w:r>
      <w:r w:rsidR="00E81FD2" w:rsidRPr="00A64B9A">
        <w:rPr>
          <w:szCs w:val="28"/>
        </w:rPr>
        <w:t xml:space="preserve">, </w:t>
      </w:r>
      <w:r w:rsidR="009F0187" w:rsidRPr="00A64B9A">
        <w:rPr>
          <w:szCs w:val="28"/>
        </w:rPr>
        <w:t xml:space="preserve">Sở Tư pháp </w:t>
      </w:r>
      <w:r w:rsidR="00F14542" w:rsidRPr="00A64B9A">
        <w:rPr>
          <w:szCs w:val="28"/>
        </w:rPr>
        <w:t>kính trình Ủy ban nhân dân</w:t>
      </w:r>
      <w:r w:rsidR="00F642C5" w:rsidRPr="00A64B9A">
        <w:rPr>
          <w:szCs w:val="28"/>
        </w:rPr>
        <w:t xml:space="preserve"> (UBND)</w:t>
      </w:r>
      <w:r w:rsidR="00F14542" w:rsidRPr="00A64B9A">
        <w:rPr>
          <w:szCs w:val="28"/>
        </w:rPr>
        <w:t xml:space="preserve"> tỉnh dự thảo Quyết định bãi bỏ một số quyết định của </w:t>
      </w:r>
      <w:r w:rsidR="00F642C5" w:rsidRPr="00A64B9A">
        <w:rPr>
          <w:szCs w:val="28"/>
        </w:rPr>
        <w:t xml:space="preserve">UBND </w:t>
      </w:r>
      <w:r w:rsidR="00F14542" w:rsidRPr="00A64B9A">
        <w:rPr>
          <w:szCs w:val="28"/>
        </w:rPr>
        <w:t>tỉnh Đắk Lắk</w:t>
      </w:r>
      <w:r w:rsidR="002E75D1" w:rsidRPr="00A64B9A">
        <w:rPr>
          <w:szCs w:val="28"/>
        </w:rPr>
        <w:t>, cụ thể như sau:</w:t>
      </w:r>
    </w:p>
    <w:p w14:paraId="067746D7" w14:textId="77777777" w:rsidR="002E75D1" w:rsidRPr="00A64B9A" w:rsidRDefault="00B0385A" w:rsidP="00756EA8">
      <w:pPr>
        <w:pStyle w:val="BodyTextIndent2"/>
        <w:widowControl w:val="0"/>
        <w:tabs>
          <w:tab w:val="left" w:pos="851"/>
        </w:tabs>
        <w:spacing w:before="120" w:after="120" w:line="400" w:lineRule="exact"/>
        <w:ind w:firstLine="561"/>
        <w:rPr>
          <w:b/>
          <w:kern w:val="2"/>
          <w:szCs w:val="28"/>
        </w:rPr>
      </w:pPr>
      <w:r w:rsidRPr="00A64B9A">
        <w:rPr>
          <w:b/>
          <w:kern w:val="2"/>
          <w:szCs w:val="28"/>
        </w:rPr>
        <w:t>I</w:t>
      </w:r>
      <w:r w:rsidR="00081F46" w:rsidRPr="00A64B9A">
        <w:rPr>
          <w:b/>
          <w:kern w:val="2"/>
          <w:szCs w:val="28"/>
        </w:rPr>
        <w:t xml:space="preserve">. </w:t>
      </w:r>
      <w:r w:rsidRPr="00A64B9A">
        <w:rPr>
          <w:b/>
          <w:kern w:val="2"/>
          <w:szCs w:val="28"/>
        </w:rPr>
        <w:t>SỰ CẦN THIẾT BAN HÀNH VĂN BẢN</w:t>
      </w:r>
    </w:p>
    <w:p w14:paraId="28E55FE0" w14:textId="77777777" w:rsidR="00D11CA4" w:rsidRPr="00A64B9A" w:rsidRDefault="00D11CA4" w:rsidP="00052897">
      <w:pPr>
        <w:pStyle w:val="BodyTextIndent2"/>
        <w:widowControl w:val="0"/>
        <w:tabs>
          <w:tab w:val="left" w:pos="851"/>
        </w:tabs>
        <w:spacing w:before="120" w:after="120" w:line="400" w:lineRule="exact"/>
        <w:ind w:firstLine="561"/>
        <w:rPr>
          <w:b/>
          <w:kern w:val="2"/>
          <w:szCs w:val="28"/>
        </w:rPr>
      </w:pPr>
      <w:r w:rsidRPr="00A64B9A">
        <w:rPr>
          <w:b/>
          <w:kern w:val="2"/>
          <w:szCs w:val="28"/>
        </w:rPr>
        <w:t>1. Cơ sở chính trị, pháp lý</w:t>
      </w:r>
    </w:p>
    <w:p w14:paraId="029BEFF1" w14:textId="77777777" w:rsidR="00AB3C50" w:rsidRPr="00A64B9A" w:rsidRDefault="00DA1747" w:rsidP="00052897">
      <w:pPr>
        <w:pStyle w:val="BodyTextIndent2"/>
        <w:widowControl w:val="0"/>
        <w:tabs>
          <w:tab w:val="left" w:pos="851"/>
        </w:tabs>
        <w:spacing w:before="120" w:after="120" w:line="400" w:lineRule="exact"/>
        <w:ind w:firstLine="561"/>
        <w:rPr>
          <w:b/>
          <w:i/>
          <w:kern w:val="2"/>
          <w:szCs w:val="28"/>
        </w:rPr>
      </w:pPr>
      <w:r w:rsidRPr="00A64B9A">
        <w:rPr>
          <w:b/>
          <w:i/>
          <w:kern w:val="2"/>
          <w:szCs w:val="28"/>
        </w:rPr>
        <w:t>1.1</w:t>
      </w:r>
      <w:r w:rsidR="00AB3C50" w:rsidRPr="00A64B9A">
        <w:rPr>
          <w:b/>
          <w:i/>
          <w:kern w:val="2"/>
          <w:szCs w:val="28"/>
        </w:rPr>
        <w:t xml:space="preserve"> Cơ sở chính trị</w:t>
      </w:r>
    </w:p>
    <w:p w14:paraId="3350A2AE" w14:textId="77777777" w:rsidR="002028AB" w:rsidRPr="00A64B9A" w:rsidRDefault="002028AB" w:rsidP="00052897">
      <w:pPr>
        <w:pStyle w:val="BodyTextIndent2"/>
        <w:widowControl w:val="0"/>
        <w:tabs>
          <w:tab w:val="left" w:pos="851"/>
        </w:tabs>
        <w:spacing w:before="120" w:after="120" w:line="400" w:lineRule="exact"/>
        <w:ind w:firstLine="561"/>
        <w:rPr>
          <w:kern w:val="2"/>
          <w:szCs w:val="28"/>
        </w:rPr>
      </w:pPr>
      <w:r w:rsidRPr="00A64B9A">
        <w:rPr>
          <w:kern w:val="2"/>
          <w:szCs w:val="28"/>
        </w:rPr>
        <w:t>- Nghị quyết số 27- NQ/TW ngày 09/11/2022 của Hội nghị lần thứ sáu Ban Chấp hành Trung ương Đảng khóa XIII về tiếp tục xây dựng và hoàn thiện Nhà nước pháp quyền xã hội chủ nghĩa Việt Nam trong giai đoạn mới</w:t>
      </w:r>
      <w:r w:rsidR="00AB3C50" w:rsidRPr="00A64B9A">
        <w:rPr>
          <w:kern w:val="2"/>
          <w:szCs w:val="28"/>
        </w:rPr>
        <w:t>;</w:t>
      </w:r>
    </w:p>
    <w:p w14:paraId="377DB48C" w14:textId="77777777" w:rsidR="00AB3C50" w:rsidRPr="00A64B9A" w:rsidRDefault="00AB3C50" w:rsidP="00052897">
      <w:pPr>
        <w:pStyle w:val="BodyTextIndent2"/>
        <w:widowControl w:val="0"/>
        <w:tabs>
          <w:tab w:val="left" w:pos="851"/>
        </w:tabs>
        <w:spacing w:before="120" w:after="120" w:line="400" w:lineRule="exact"/>
        <w:ind w:firstLine="561"/>
        <w:rPr>
          <w:kern w:val="2"/>
          <w:szCs w:val="28"/>
        </w:rPr>
      </w:pPr>
      <w:r w:rsidRPr="00A64B9A">
        <w:rPr>
          <w:kern w:val="2"/>
          <w:szCs w:val="28"/>
        </w:rPr>
        <w:t>- Chương trình số 35-CTr/TU ngày 10/3/2023 của Ban Chấp hành Đảng bộ tỉnh về thực hiện Nghị quyết số 27-NQ/TW.</w:t>
      </w:r>
    </w:p>
    <w:p w14:paraId="6C842657" w14:textId="77777777" w:rsidR="00AB3C50" w:rsidRPr="00A64B9A" w:rsidRDefault="00DA1747" w:rsidP="00052897">
      <w:pPr>
        <w:pStyle w:val="BodyTextIndent2"/>
        <w:widowControl w:val="0"/>
        <w:tabs>
          <w:tab w:val="left" w:pos="851"/>
        </w:tabs>
        <w:spacing w:before="120" w:after="120" w:line="400" w:lineRule="exact"/>
        <w:ind w:firstLine="561"/>
        <w:rPr>
          <w:b/>
          <w:i/>
          <w:kern w:val="2"/>
          <w:szCs w:val="28"/>
        </w:rPr>
      </w:pPr>
      <w:r w:rsidRPr="00A64B9A">
        <w:rPr>
          <w:b/>
          <w:i/>
          <w:kern w:val="2"/>
          <w:szCs w:val="28"/>
        </w:rPr>
        <w:t>1.2.</w:t>
      </w:r>
      <w:r w:rsidR="00AB3C50" w:rsidRPr="00A64B9A">
        <w:rPr>
          <w:b/>
          <w:i/>
          <w:kern w:val="2"/>
          <w:szCs w:val="28"/>
        </w:rPr>
        <w:t xml:space="preserve"> Cơ sở pháp lý</w:t>
      </w:r>
    </w:p>
    <w:p w14:paraId="24BFBC63" w14:textId="29CE6D9D" w:rsidR="00AB3C50" w:rsidRPr="00A64B9A" w:rsidRDefault="00AB3C50" w:rsidP="00052897">
      <w:pPr>
        <w:pStyle w:val="BodyTextIndent2"/>
        <w:widowControl w:val="0"/>
        <w:tabs>
          <w:tab w:val="left" w:pos="851"/>
        </w:tabs>
        <w:spacing w:before="120" w:after="120" w:line="400" w:lineRule="exact"/>
        <w:ind w:firstLine="561"/>
        <w:rPr>
          <w:kern w:val="2"/>
          <w:szCs w:val="28"/>
        </w:rPr>
      </w:pPr>
      <w:r w:rsidRPr="00A64B9A">
        <w:rPr>
          <w:kern w:val="2"/>
          <w:szCs w:val="28"/>
        </w:rPr>
        <w:t xml:space="preserve">- Luật Ban hành văn bản QPPL năm </w:t>
      </w:r>
      <w:r w:rsidR="009145AF" w:rsidRPr="00A64B9A">
        <w:rPr>
          <w:kern w:val="2"/>
          <w:szCs w:val="28"/>
        </w:rPr>
        <w:t>2025</w:t>
      </w:r>
      <w:r w:rsidRPr="00A64B9A">
        <w:rPr>
          <w:kern w:val="2"/>
          <w:szCs w:val="28"/>
        </w:rPr>
        <w:t>;</w:t>
      </w:r>
    </w:p>
    <w:p w14:paraId="6AAAE147" w14:textId="4E3FE805" w:rsidR="00AB3C50" w:rsidRPr="00A64B9A" w:rsidRDefault="00AB3C50" w:rsidP="00052897">
      <w:pPr>
        <w:pStyle w:val="BodyTextIndent2"/>
        <w:widowControl w:val="0"/>
        <w:tabs>
          <w:tab w:val="left" w:pos="851"/>
        </w:tabs>
        <w:spacing w:before="120" w:after="120" w:line="400" w:lineRule="exact"/>
        <w:ind w:firstLine="561"/>
        <w:rPr>
          <w:kern w:val="2"/>
          <w:szCs w:val="28"/>
        </w:rPr>
      </w:pPr>
      <w:r w:rsidRPr="00A64B9A">
        <w:rPr>
          <w:kern w:val="2"/>
          <w:szCs w:val="28"/>
        </w:rPr>
        <w:t xml:space="preserve">- Luật </w:t>
      </w:r>
      <w:r w:rsidR="009145AF" w:rsidRPr="00A64B9A">
        <w:rPr>
          <w:kern w:val="2"/>
          <w:szCs w:val="28"/>
        </w:rPr>
        <w:t>Đất đai năm 2024</w:t>
      </w:r>
      <w:r w:rsidRPr="00A64B9A">
        <w:rPr>
          <w:kern w:val="2"/>
          <w:szCs w:val="28"/>
        </w:rPr>
        <w:t>;</w:t>
      </w:r>
    </w:p>
    <w:p w14:paraId="04B4E568" w14:textId="73794E57" w:rsidR="009145AF" w:rsidRPr="00A64B9A" w:rsidRDefault="009145AF" w:rsidP="00052897">
      <w:pPr>
        <w:pStyle w:val="BodyTextIndent2"/>
        <w:widowControl w:val="0"/>
        <w:tabs>
          <w:tab w:val="left" w:pos="851"/>
        </w:tabs>
        <w:spacing w:before="120" w:after="120" w:line="400" w:lineRule="exact"/>
        <w:ind w:firstLine="561"/>
        <w:rPr>
          <w:bCs/>
          <w:kern w:val="28"/>
          <w:szCs w:val="28"/>
        </w:rPr>
      </w:pPr>
      <w:r w:rsidRPr="00A64B9A">
        <w:rPr>
          <w:kern w:val="2"/>
          <w:szCs w:val="28"/>
        </w:rPr>
        <w:t xml:space="preserve">- Nghị định số </w:t>
      </w:r>
      <w:r w:rsidRPr="00A64B9A">
        <w:rPr>
          <w:bCs/>
          <w:kern w:val="28"/>
          <w:szCs w:val="28"/>
        </w:rPr>
        <w:t>71/2024/NĐ-CP ngày 27/6/2024 của Chính phủ quy định về giá đất thì nội dung xác định hệ số điều chỉnh giá đất;</w:t>
      </w:r>
    </w:p>
    <w:p w14:paraId="27D10E29" w14:textId="4F4EE417" w:rsidR="008A2971" w:rsidRPr="00A64B9A" w:rsidRDefault="008A2971" w:rsidP="00052897">
      <w:pPr>
        <w:widowControl w:val="0"/>
        <w:spacing w:before="120" w:after="120" w:line="400" w:lineRule="exact"/>
        <w:ind w:firstLine="601"/>
        <w:jc w:val="both"/>
        <w:rPr>
          <w:sz w:val="28"/>
          <w:szCs w:val="28"/>
        </w:rPr>
      </w:pPr>
      <w:r w:rsidRPr="00A64B9A">
        <w:rPr>
          <w:bCs/>
          <w:sz w:val="28"/>
          <w:szCs w:val="28"/>
        </w:rPr>
        <w:t xml:space="preserve">- </w:t>
      </w:r>
      <w:r w:rsidRPr="00A64B9A">
        <w:rPr>
          <w:sz w:val="28"/>
          <w:szCs w:val="28"/>
        </w:rPr>
        <w:t xml:space="preserve">Nghị định số 78/2025/NĐ-CP ngày </w:t>
      </w:r>
      <w:r w:rsidR="005C4494" w:rsidRPr="00A64B9A">
        <w:rPr>
          <w:sz w:val="28"/>
          <w:szCs w:val="28"/>
        </w:rPr>
        <w:t>01/4/</w:t>
      </w:r>
      <w:r w:rsidRPr="00A64B9A">
        <w:rPr>
          <w:sz w:val="28"/>
          <w:szCs w:val="28"/>
        </w:rPr>
        <w:t xml:space="preserve">2025 của Chính phủ quy định chi tiết một số điều và biện pháp để tổ chức hướng dẫn thi hành Luật Ban hành văn bản </w:t>
      </w:r>
      <w:r w:rsidR="00FB6907" w:rsidRPr="00A64B9A">
        <w:rPr>
          <w:sz w:val="28"/>
          <w:szCs w:val="28"/>
        </w:rPr>
        <w:t>QPPL</w:t>
      </w:r>
      <w:r w:rsidRPr="00A64B9A">
        <w:rPr>
          <w:sz w:val="28"/>
          <w:szCs w:val="28"/>
        </w:rPr>
        <w:t>;</w:t>
      </w:r>
    </w:p>
    <w:p w14:paraId="1A1909DF" w14:textId="7A00162B" w:rsidR="008A2971" w:rsidRPr="00A64B9A" w:rsidRDefault="008A2971" w:rsidP="00052897">
      <w:pPr>
        <w:widowControl w:val="0"/>
        <w:spacing w:before="120" w:after="120" w:line="400" w:lineRule="exact"/>
        <w:ind w:firstLine="601"/>
        <w:jc w:val="both"/>
        <w:rPr>
          <w:sz w:val="28"/>
          <w:szCs w:val="28"/>
        </w:rPr>
      </w:pPr>
      <w:r w:rsidRPr="00A64B9A">
        <w:rPr>
          <w:sz w:val="28"/>
          <w:szCs w:val="28"/>
        </w:rPr>
        <w:t xml:space="preserve">- Nghị định số 79/2025/NĐ-CP ngày </w:t>
      </w:r>
      <w:r w:rsidR="005C4494" w:rsidRPr="00A64B9A">
        <w:rPr>
          <w:sz w:val="28"/>
          <w:szCs w:val="28"/>
        </w:rPr>
        <w:t>01/4/</w:t>
      </w:r>
      <w:r w:rsidRPr="00A64B9A">
        <w:rPr>
          <w:sz w:val="28"/>
          <w:szCs w:val="28"/>
        </w:rPr>
        <w:t xml:space="preserve">2025 của Chính phủ về kiểm tra, rà soát, hệ thống hóa và xử lý văn bản </w:t>
      </w:r>
      <w:r w:rsidR="00FB6907" w:rsidRPr="00A64B9A">
        <w:rPr>
          <w:sz w:val="28"/>
          <w:szCs w:val="28"/>
        </w:rPr>
        <w:t>QPPL</w:t>
      </w:r>
      <w:r w:rsidRPr="00A64B9A">
        <w:rPr>
          <w:sz w:val="28"/>
          <w:szCs w:val="28"/>
        </w:rPr>
        <w:t>;</w:t>
      </w:r>
    </w:p>
    <w:p w14:paraId="08F028D4" w14:textId="5638D7B7" w:rsidR="00AF530E" w:rsidRPr="00A64B9A" w:rsidRDefault="00AF530E" w:rsidP="00052897">
      <w:pPr>
        <w:widowControl w:val="0"/>
        <w:spacing w:before="120" w:after="120" w:line="400" w:lineRule="exact"/>
        <w:ind w:firstLine="601"/>
        <w:jc w:val="both"/>
        <w:rPr>
          <w:sz w:val="28"/>
          <w:szCs w:val="28"/>
        </w:rPr>
      </w:pPr>
      <w:r w:rsidRPr="00A64B9A">
        <w:rPr>
          <w:sz w:val="28"/>
          <w:szCs w:val="28"/>
        </w:rPr>
        <w:lastRenderedPageBreak/>
        <w:t xml:space="preserve">- Thông tư số 64/2024/TT-BTC ngày 28/8/2024 của Bộ trưởng Bộ Tài Chính sửa đổi, bổ sung một số điều của Thông tư số 28/2018/TT-BTC ngày </w:t>
      </w:r>
      <w:r w:rsidR="006D1D38" w:rsidRPr="00A64B9A">
        <w:rPr>
          <w:sz w:val="28"/>
          <w:szCs w:val="28"/>
        </w:rPr>
        <w:t>28/3/</w:t>
      </w:r>
      <w:r w:rsidRPr="00A64B9A">
        <w:rPr>
          <w:sz w:val="28"/>
          <w:szCs w:val="28"/>
        </w:rPr>
        <w:t xml:space="preserve">2018 của Bộ trưởng Bộ Tài chính hướng dẫn lập, quản lý, sử dụng kinh phí khuyến công. </w:t>
      </w:r>
    </w:p>
    <w:p w14:paraId="3D86D80B" w14:textId="77777777" w:rsidR="00D11CA4" w:rsidRPr="00A64B9A" w:rsidRDefault="00D11CA4" w:rsidP="00052897">
      <w:pPr>
        <w:pStyle w:val="BodyTextIndent2"/>
        <w:widowControl w:val="0"/>
        <w:tabs>
          <w:tab w:val="left" w:pos="851"/>
        </w:tabs>
        <w:spacing w:before="120" w:after="120" w:line="400" w:lineRule="exact"/>
        <w:ind w:firstLine="561"/>
        <w:rPr>
          <w:b/>
          <w:kern w:val="2"/>
          <w:szCs w:val="28"/>
        </w:rPr>
      </w:pPr>
      <w:r w:rsidRPr="00A64B9A">
        <w:rPr>
          <w:b/>
          <w:kern w:val="2"/>
          <w:szCs w:val="28"/>
        </w:rPr>
        <w:t>2. Cơ sở thực tiễn</w:t>
      </w:r>
    </w:p>
    <w:p w14:paraId="44A4121D" w14:textId="77777777" w:rsidR="00A6546B" w:rsidRPr="00A64B9A" w:rsidRDefault="00F14542" w:rsidP="00A6546B">
      <w:pPr>
        <w:widowControl w:val="0"/>
        <w:spacing w:after="120" w:line="288" w:lineRule="auto"/>
        <w:ind w:firstLine="601"/>
        <w:jc w:val="both"/>
        <w:rPr>
          <w:sz w:val="28"/>
          <w:szCs w:val="28"/>
        </w:rPr>
      </w:pPr>
      <w:r w:rsidRPr="00A64B9A">
        <w:rPr>
          <w:sz w:val="28"/>
          <w:szCs w:val="28"/>
        </w:rPr>
        <w:t xml:space="preserve">Qua thực hiện việc rà soát chuyên đề văn bản QPPL của HĐND, UBND tỉnh </w:t>
      </w:r>
      <w:r w:rsidR="00A6546B" w:rsidRPr="00A64B9A">
        <w:rPr>
          <w:sz w:val="28"/>
          <w:szCs w:val="28"/>
        </w:rPr>
        <w:t xml:space="preserve">Qua thực hiện việc rà soát chuyên đề văn bản QPPL của HĐND, UBND tỉnh liên quan đến lĩnh vực đầu tư, ngân sách nhà nước, thực hiện Chương trình mục tiêu quốc gia năm 2024 (được công bố tại Quyết định số 412/QĐ-UBND ngày 25/02/2024 của Chủ tịch UBND tỉnh) và rà soát thường xuyên khi có căn cứ rà soát cho thấy, một số Quyết định QPPL của UBND tỉnh không còn phù hợp với quy định pháp luật hiện hành hoặc thực tiễn, nhưng không cần thiết ban hành văn bản thay thế hoặc sửa đổi, bổ sung; một số Quyết định không còn được áp dụng trên thực tế nhưng chưa có căn cứ pháp lý để xác định hết hiệu lực, ngưng hiệu lực theo quy định tại Luật Ban hành văn bản QPPL, nên về nguyên tắc, các Quyết định này vẫn được xác định ở trạng thái </w:t>
      </w:r>
      <w:r w:rsidR="00A6546B" w:rsidRPr="00A64B9A">
        <w:rPr>
          <w:i/>
          <w:sz w:val="28"/>
          <w:szCs w:val="28"/>
        </w:rPr>
        <w:t>“còn hiệu lực”</w:t>
      </w:r>
      <w:r w:rsidR="00A6546B" w:rsidRPr="00A64B9A">
        <w:rPr>
          <w:sz w:val="28"/>
          <w:szCs w:val="28"/>
        </w:rPr>
        <w:t>. Do đó, để đảm bảo tính phù hợp, thống nhất, công khai, minh bạch của hệ thống pháp luật, việc bãi bỏ các Quyết định này là phù hợp, cần thiết. Qua tổng hợp cho thấy, có các Quyết định cần bãi bỏ cụ thể như sau:</w:t>
      </w:r>
    </w:p>
    <w:p w14:paraId="6557CCA2" w14:textId="77777777" w:rsidR="00A6546B" w:rsidRPr="00A64B9A" w:rsidRDefault="00A6546B" w:rsidP="00A6546B">
      <w:pPr>
        <w:widowControl w:val="0"/>
        <w:spacing w:after="120" w:line="288" w:lineRule="auto"/>
        <w:ind w:firstLine="601"/>
        <w:jc w:val="both"/>
        <w:rPr>
          <w:b/>
          <w:sz w:val="28"/>
          <w:szCs w:val="28"/>
        </w:rPr>
      </w:pPr>
      <w:r w:rsidRPr="00A64B9A">
        <w:rPr>
          <w:b/>
          <w:sz w:val="28"/>
          <w:szCs w:val="28"/>
        </w:rPr>
        <w:t>1. Quyết định số 37/2012/QĐ-UBND ngày 19/10/2012 của UBND tỉnh Ban hành Quy định nội dung và mức chi hỗ trợ cho các hoạt động khuyến nông từ nguồn kinh phí khuyến nông địa phương trên địa bàn tỉnh Đắk Lắk</w:t>
      </w:r>
    </w:p>
    <w:p w14:paraId="7452447B" w14:textId="4A71970B" w:rsidR="00A6546B" w:rsidRDefault="00DB45EA" w:rsidP="00A6546B">
      <w:pPr>
        <w:widowControl w:val="0"/>
        <w:spacing w:after="120" w:line="288" w:lineRule="auto"/>
        <w:ind w:firstLine="601"/>
        <w:jc w:val="both"/>
        <w:rPr>
          <w:sz w:val="28"/>
          <w:szCs w:val="28"/>
        </w:rPr>
      </w:pPr>
      <w:r>
        <w:rPr>
          <w:b/>
          <w:sz w:val="28"/>
          <w:szCs w:val="28"/>
        </w:rPr>
        <w:t xml:space="preserve">Lý do </w:t>
      </w:r>
      <w:bookmarkStart w:id="0" w:name="_GoBack"/>
      <w:bookmarkEnd w:id="0"/>
      <w:r w:rsidR="00A6546B" w:rsidRPr="00A64B9A">
        <w:rPr>
          <w:b/>
          <w:sz w:val="28"/>
          <w:szCs w:val="28"/>
        </w:rPr>
        <w:t xml:space="preserve">bãi bỏ: </w:t>
      </w:r>
      <w:r w:rsidR="00A6546B" w:rsidRPr="00A64B9A">
        <w:rPr>
          <w:sz w:val="28"/>
          <w:szCs w:val="28"/>
        </w:rPr>
        <w:t>Hiện nay nội dung và mức chi hỗ trợ cho hoạt động khuyến nông đã được quy định tại Nghị quyết số 19/2020/NQ-HĐND ngày 09/12/2020 của HĐND tỉnh quy định nội dung chi và mức chi hỗ trợ cho các hoạt động khuyến nông từ nguồn kinh phí khuyến nông địa phương trên địa bàn tỉnh Đắk Lắk (sửa đổi, bổ sung tại Nghị quyết số 22/2024/NQ-HĐND ngày</w:t>
      </w:r>
      <w:r w:rsidR="008871B5" w:rsidRPr="00A64B9A">
        <w:rPr>
          <w:sz w:val="28"/>
          <w:szCs w:val="28"/>
        </w:rPr>
        <w:t xml:space="preserve"> 06/12/2024 của HĐND tỉnh sửa đổ</w:t>
      </w:r>
      <w:r w:rsidR="00A6546B" w:rsidRPr="00A64B9A">
        <w:rPr>
          <w:sz w:val="28"/>
          <w:szCs w:val="28"/>
        </w:rPr>
        <w:t>i, bổ sung một số điều của Nghị quyết số 19/2020/NQ-HĐND); Quyết định số 37/2012/QĐ-UBND không còn được áp dụng trên thực tiễn trên thực tiễn nhưng chưa có căn cứ để xác định hết hiệu lực theo quy định của Luật Ban hành văn bản QPPL năm 2025, nên cần bãi bỏ để đảm bảo tính phù hợp, thống nhất của hệ thống pháp luật, giúp việc triển khai áp dụng pháp luật được phù hợp, chính xác</w:t>
      </w:r>
      <w:r w:rsidR="00A6546B" w:rsidRPr="00A64B9A">
        <w:rPr>
          <w:rStyle w:val="FootnoteReference"/>
          <w:sz w:val="28"/>
          <w:szCs w:val="28"/>
        </w:rPr>
        <w:footnoteReference w:id="1"/>
      </w:r>
      <w:r w:rsidR="00A6546B" w:rsidRPr="00A64B9A">
        <w:rPr>
          <w:sz w:val="28"/>
          <w:szCs w:val="28"/>
        </w:rPr>
        <w:t>.</w:t>
      </w:r>
    </w:p>
    <w:p w14:paraId="131A1687" w14:textId="6DC2696B" w:rsidR="00A6546B" w:rsidRPr="00A64B9A" w:rsidRDefault="00DB45EA" w:rsidP="00A6546B">
      <w:pPr>
        <w:widowControl w:val="0"/>
        <w:spacing w:after="120" w:line="288" w:lineRule="auto"/>
        <w:ind w:firstLine="601"/>
        <w:jc w:val="both"/>
        <w:rPr>
          <w:b/>
          <w:sz w:val="28"/>
          <w:szCs w:val="28"/>
        </w:rPr>
      </w:pPr>
      <w:r>
        <w:rPr>
          <w:b/>
          <w:sz w:val="28"/>
          <w:szCs w:val="28"/>
        </w:rPr>
        <w:lastRenderedPageBreak/>
        <w:t>2</w:t>
      </w:r>
      <w:r w:rsidR="00A6546B" w:rsidRPr="00A64B9A">
        <w:rPr>
          <w:b/>
          <w:sz w:val="28"/>
          <w:szCs w:val="28"/>
        </w:rPr>
        <w:t>. Quyết định số 03/2015/QĐ-UBND ngày 13/01/2015 của UBND tỉnh Về việc sửa đổi, bổ sung một số điều của Quy định nội dung và mức chi hỗ trợ cho các hoạt động khuyến nông từ nguồn kinh phí khuyến nông địa phương trên địa bàn tỉnh Đắk Lắk, ban hành tại Quyết định số 37/2012/QĐ-UBND ngày 19/10/2012 của UBND tỉnh Đắk Lắk</w:t>
      </w:r>
    </w:p>
    <w:p w14:paraId="6ADEE59F" w14:textId="5F5AE469" w:rsidR="00A6546B" w:rsidRPr="00A64B9A" w:rsidRDefault="00DB45EA" w:rsidP="00A6546B">
      <w:pPr>
        <w:widowControl w:val="0"/>
        <w:spacing w:after="120" w:line="288" w:lineRule="auto"/>
        <w:ind w:firstLine="601"/>
        <w:jc w:val="both"/>
        <w:rPr>
          <w:sz w:val="28"/>
          <w:szCs w:val="28"/>
        </w:rPr>
      </w:pPr>
      <w:r>
        <w:rPr>
          <w:b/>
          <w:sz w:val="28"/>
          <w:szCs w:val="28"/>
        </w:rPr>
        <w:t xml:space="preserve">Lý do </w:t>
      </w:r>
      <w:r w:rsidR="00A6546B" w:rsidRPr="00A64B9A">
        <w:rPr>
          <w:b/>
          <w:sz w:val="28"/>
          <w:szCs w:val="28"/>
        </w:rPr>
        <w:t xml:space="preserve">bãi bỏ: </w:t>
      </w:r>
      <w:r w:rsidR="00A6546B" w:rsidRPr="00A64B9A">
        <w:rPr>
          <w:sz w:val="28"/>
          <w:szCs w:val="28"/>
        </w:rPr>
        <w:t>Bãi bỏ đồng thời với Quyết định số 37/2012/QĐ-UBND, vì hiện nay nội dung và mức chi hỗ trợ cho hoạt động khuyến nông đã được quy định tại Nghị quyết số 19/2020/NQ-HĐND (sửa đổi, bổ sung tại Nghị quyết số 22/2024/NQ-HĐND); Quyết định số 03/2015/QĐ-UBND</w:t>
      </w:r>
      <w:r w:rsidR="00A6546B" w:rsidRPr="00A64B9A">
        <w:rPr>
          <w:b/>
          <w:sz w:val="28"/>
          <w:szCs w:val="28"/>
        </w:rPr>
        <w:t xml:space="preserve"> </w:t>
      </w:r>
      <w:r w:rsidR="00A6546B" w:rsidRPr="00A64B9A">
        <w:rPr>
          <w:sz w:val="28"/>
          <w:szCs w:val="28"/>
        </w:rPr>
        <w:t xml:space="preserve">không còn được áp dụng trên thực tiễn nhưng chưa có căn cứ để xác định hết hiệu lực. </w:t>
      </w:r>
    </w:p>
    <w:p w14:paraId="041C07E4" w14:textId="4B30594B" w:rsidR="00A6546B" w:rsidRPr="00A64B9A" w:rsidRDefault="00DB45EA" w:rsidP="00A6546B">
      <w:pPr>
        <w:widowControl w:val="0"/>
        <w:spacing w:after="120" w:line="288" w:lineRule="auto"/>
        <w:ind w:firstLine="601"/>
        <w:jc w:val="both"/>
        <w:rPr>
          <w:b/>
          <w:sz w:val="28"/>
          <w:szCs w:val="28"/>
        </w:rPr>
      </w:pPr>
      <w:r>
        <w:rPr>
          <w:b/>
          <w:sz w:val="28"/>
          <w:szCs w:val="28"/>
        </w:rPr>
        <w:t>3</w:t>
      </w:r>
      <w:r w:rsidR="00A6546B" w:rsidRPr="00A64B9A">
        <w:rPr>
          <w:b/>
          <w:sz w:val="28"/>
          <w:szCs w:val="28"/>
        </w:rPr>
        <w:t>. Quyết định số 22/2019/QĐ-UBND ngày 06/11/2019 của UBND tỉnh Ban hành Quy định về tổ chức thực hiện và quản lý, sử dụng kinh phí khuyến công trên địa bàn tỉnh Đắk Lắk</w:t>
      </w:r>
    </w:p>
    <w:p w14:paraId="42676482" w14:textId="6A289FF7" w:rsidR="00A6546B" w:rsidRPr="00A64B9A" w:rsidRDefault="00DB45EA" w:rsidP="00A6546B">
      <w:pPr>
        <w:widowControl w:val="0"/>
        <w:spacing w:after="120" w:line="288" w:lineRule="auto"/>
        <w:ind w:firstLine="601"/>
        <w:jc w:val="both"/>
        <w:rPr>
          <w:sz w:val="28"/>
          <w:szCs w:val="28"/>
        </w:rPr>
      </w:pPr>
      <w:r>
        <w:rPr>
          <w:b/>
          <w:sz w:val="28"/>
          <w:szCs w:val="28"/>
        </w:rPr>
        <w:t xml:space="preserve">Lý do </w:t>
      </w:r>
      <w:r w:rsidR="00A6546B" w:rsidRPr="00A64B9A">
        <w:rPr>
          <w:b/>
          <w:sz w:val="28"/>
          <w:szCs w:val="28"/>
        </w:rPr>
        <w:t xml:space="preserve">bãi bỏ: </w:t>
      </w:r>
      <w:r w:rsidR="00A6546B" w:rsidRPr="00A64B9A">
        <w:rPr>
          <w:sz w:val="28"/>
          <w:szCs w:val="28"/>
        </w:rPr>
        <w:t xml:space="preserve">Quyết định số 22/2019/QĐ-UBND đươc ban hành trên cơ sở Nghị định số 45/2012/NĐ-CP ngày 21/5/2012 của Chính phủ về khuyến công; Thông tư số 28/2018/TT-BTC ngày </w:t>
      </w:r>
      <w:r w:rsidR="006D1D38" w:rsidRPr="00A64B9A">
        <w:rPr>
          <w:sz w:val="28"/>
          <w:szCs w:val="28"/>
        </w:rPr>
        <w:t>28/3/</w:t>
      </w:r>
      <w:r w:rsidR="00A6546B" w:rsidRPr="00A64B9A">
        <w:rPr>
          <w:sz w:val="28"/>
          <w:szCs w:val="28"/>
        </w:rPr>
        <w:t xml:space="preserve">2018 của Bộ trưởng Bộ Tài chính hướng dẫn lập, quản lý, sử dụng kinh phí khuyến công. Theo đó, Quyết định quy định mức chi, nội dung chi cho hoạt động khuyến công; quản lý, sử dụng kinh phí khuyến công; xây dựng, thực hiện chương trình Kế hoạch và triển khai đề án khuyến công. Tuy nhiên, hiện nay theo quy định tại khoản 1 Điều 1 Thông tư số 64/2024/TT-BTC ngày 28/8/2024 của Bộ trưởng Bộ Tài Chính sửa đổi, bổ sung một số điều của Thông tư số 28/2018/TT-BTC ngày </w:t>
      </w:r>
      <w:r w:rsidR="006D1D38" w:rsidRPr="00A64B9A">
        <w:rPr>
          <w:sz w:val="28"/>
          <w:szCs w:val="28"/>
        </w:rPr>
        <w:t>28/3/2</w:t>
      </w:r>
      <w:r w:rsidR="00A6546B" w:rsidRPr="00A64B9A">
        <w:rPr>
          <w:sz w:val="28"/>
          <w:szCs w:val="28"/>
        </w:rPr>
        <w:t xml:space="preserve">018 của Bộ trưởng Bộ Tài chính hướng dẫn lập, quản lý, sử dụng kinh phí khuyến công quy định </w:t>
      </w:r>
      <w:r w:rsidR="00A6546B" w:rsidRPr="00A64B9A">
        <w:rPr>
          <w:i/>
          <w:sz w:val="28"/>
          <w:szCs w:val="28"/>
        </w:rPr>
        <w:t xml:space="preserve">“1. Căn cứ quy định tại Nghị định số 45/2012/NĐ-CP ngày 21 tháng 5 năm 2012 của Chính phủ về khuyến công và mức hỗ trợ hướng dẫn tại Thông tư này, </w:t>
      </w:r>
      <w:r w:rsidR="00A6546B" w:rsidRPr="00A64B9A">
        <w:rPr>
          <w:i/>
          <w:sz w:val="28"/>
          <w:szCs w:val="28"/>
          <w:u w:val="single"/>
        </w:rPr>
        <w:t>Ủy ban nhân dân cấp tỉnh xây dựng mức chi cụ thể cho các hoạt động khuyến công địa phương trình Hội đồng nhân dân cấp tỉnh quyết định</w:t>
      </w:r>
      <w:r w:rsidR="00A6546B" w:rsidRPr="00A64B9A">
        <w:rPr>
          <w:i/>
          <w:sz w:val="28"/>
          <w:szCs w:val="28"/>
        </w:rPr>
        <w:t xml:space="preserve"> phù hợp với khả năng cân đối ngân sách địa phương”</w:t>
      </w:r>
      <w:r w:rsidR="00A6546B" w:rsidRPr="00A64B9A">
        <w:rPr>
          <w:sz w:val="28"/>
          <w:szCs w:val="28"/>
        </w:rPr>
        <w:t xml:space="preserve">. Như vậy, theo quy định này thì UBND tỉnh không được giao </w:t>
      </w:r>
      <w:r w:rsidR="00A6546B" w:rsidRPr="00A64B9A">
        <w:rPr>
          <w:i/>
          <w:sz w:val="28"/>
          <w:szCs w:val="28"/>
        </w:rPr>
        <w:t xml:space="preserve">“xây dựng Quy chế quản lý kinh phí khuyến công địa phương”; </w:t>
      </w:r>
      <w:r w:rsidR="00A6546B" w:rsidRPr="00A64B9A">
        <w:rPr>
          <w:sz w:val="28"/>
          <w:szCs w:val="28"/>
        </w:rPr>
        <w:t xml:space="preserve"> thay vào đó, giao HĐND tỉnh quy định mức chi hoạt động khuyến công phù hợp với khả năng cân đối ngân sách địa phương. Như vậy Quyết định không còn phù hợp về thẩm quyền, cần phải bãi bỏ để đảm bảo tính phù hợp, thống nhất của hệ thống văn bản</w:t>
      </w:r>
      <w:r w:rsidR="00A6546B" w:rsidRPr="00A64B9A">
        <w:rPr>
          <w:rStyle w:val="FootnoteReference"/>
          <w:sz w:val="28"/>
          <w:szCs w:val="28"/>
        </w:rPr>
        <w:footnoteReference w:id="2"/>
      </w:r>
      <w:r w:rsidR="00A6546B" w:rsidRPr="00A64B9A">
        <w:rPr>
          <w:sz w:val="28"/>
          <w:szCs w:val="28"/>
        </w:rPr>
        <w:t>.</w:t>
      </w:r>
    </w:p>
    <w:p w14:paraId="1387AF4A" w14:textId="292A2B0D" w:rsidR="00A6546B" w:rsidRPr="00A64B9A" w:rsidRDefault="00DB45EA" w:rsidP="00A6546B">
      <w:pPr>
        <w:widowControl w:val="0"/>
        <w:spacing w:after="120" w:line="288" w:lineRule="auto"/>
        <w:ind w:firstLine="601"/>
        <w:jc w:val="both"/>
        <w:rPr>
          <w:b/>
          <w:sz w:val="28"/>
          <w:szCs w:val="28"/>
        </w:rPr>
      </w:pPr>
      <w:r>
        <w:rPr>
          <w:b/>
          <w:sz w:val="28"/>
          <w:szCs w:val="28"/>
        </w:rPr>
        <w:lastRenderedPageBreak/>
        <w:t>4</w:t>
      </w:r>
      <w:r w:rsidR="00A6546B" w:rsidRPr="00A64B9A">
        <w:rPr>
          <w:b/>
          <w:sz w:val="28"/>
          <w:szCs w:val="28"/>
        </w:rPr>
        <w:t>. Quyết định số 22/2023/QĐ-UBND ngày 12/7/2023 của UBND tỉnh Sửa đổi, bổ sung một số điều của Quy định về tổ chức thực hiện và quản lý, sử dụng kinh phí khuyến công trên địa bàn tỉnh Đắk Lắk ban hành kèm theo quyết định số 22/2019/QĐ-UBND ngày 06/11/2019 của UBND tỉnh Đắk Lắk</w:t>
      </w:r>
    </w:p>
    <w:p w14:paraId="575C581D" w14:textId="4E2AB3CE" w:rsidR="00A6546B" w:rsidRPr="00A64B9A" w:rsidRDefault="00DB45EA" w:rsidP="00A6546B">
      <w:pPr>
        <w:widowControl w:val="0"/>
        <w:spacing w:after="120" w:line="288" w:lineRule="auto"/>
        <w:ind w:firstLine="601"/>
        <w:jc w:val="both"/>
        <w:rPr>
          <w:b/>
          <w:sz w:val="28"/>
          <w:szCs w:val="28"/>
        </w:rPr>
      </w:pPr>
      <w:r>
        <w:rPr>
          <w:b/>
          <w:sz w:val="28"/>
          <w:szCs w:val="28"/>
        </w:rPr>
        <w:t xml:space="preserve">Lý do </w:t>
      </w:r>
      <w:r w:rsidR="00A6546B" w:rsidRPr="00A64B9A">
        <w:rPr>
          <w:b/>
          <w:sz w:val="28"/>
          <w:szCs w:val="28"/>
        </w:rPr>
        <w:t xml:space="preserve">bãi bỏ: </w:t>
      </w:r>
      <w:r w:rsidR="00A6546B" w:rsidRPr="00A64B9A">
        <w:rPr>
          <w:sz w:val="28"/>
          <w:szCs w:val="28"/>
        </w:rPr>
        <w:t xml:space="preserve">Bãi bỏ đồng thời với Quyết định số 22/2019/QĐ-UBND vì không còn phù hợp về thẩm quyền </w:t>
      </w:r>
      <w:proofErr w:type="gramStart"/>
      <w:r w:rsidR="00A6546B" w:rsidRPr="00A64B9A">
        <w:rPr>
          <w:sz w:val="28"/>
          <w:szCs w:val="28"/>
        </w:rPr>
        <w:t>theo</w:t>
      </w:r>
      <w:proofErr w:type="gramEnd"/>
      <w:r w:rsidR="00A6546B" w:rsidRPr="00A64B9A">
        <w:rPr>
          <w:sz w:val="28"/>
          <w:szCs w:val="28"/>
        </w:rPr>
        <w:t xml:space="preserve"> quy định tại khoản 1 Điều 1 Thông tư số 64/2024/TT-BTC. </w:t>
      </w:r>
    </w:p>
    <w:p w14:paraId="0CAD2D26" w14:textId="29C7EEF2" w:rsidR="00A6546B" w:rsidRPr="00A64B9A" w:rsidRDefault="00DB45EA" w:rsidP="00A6546B">
      <w:pPr>
        <w:widowControl w:val="0"/>
        <w:spacing w:after="120" w:line="288" w:lineRule="auto"/>
        <w:ind w:firstLine="601"/>
        <w:jc w:val="both"/>
        <w:rPr>
          <w:b/>
          <w:sz w:val="28"/>
          <w:szCs w:val="28"/>
        </w:rPr>
      </w:pPr>
      <w:r>
        <w:rPr>
          <w:b/>
          <w:sz w:val="28"/>
          <w:szCs w:val="28"/>
        </w:rPr>
        <w:t>5</w:t>
      </w:r>
      <w:r w:rsidR="00A6546B" w:rsidRPr="00A64B9A">
        <w:rPr>
          <w:b/>
          <w:sz w:val="28"/>
          <w:szCs w:val="28"/>
        </w:rPr>
        <w:t xml:space="preserve">. Quyết định số 44/2023/QĐ-UBND ngày </w:t>
      </w:r>
      <w:r w:rsidR="006D1D38" w:rsidRPr="00A64B9A">
        <w:rPr>
          <w:b/>
          <w:sz w:val="28"/>
          <w:szCs w:val="28"/>
        </w:rPr>
        <w:t>27/12/</w:t>
      </w:r>
      <w:r w:rsidR="00A6546B" w:rsidRPr="00A64B9A">
        <w:rPr>
          <w:b/>
          <w:sz w:val="28"/>
          <w:szCs w:val="28"/>
        </w:rPr>
        <w:t>2023 của UBND tỉnh Quy định hệ số điều chỉnh giá đất năm 2024 trên địa bàn tỉnh Đắk Lắk</w:t>
      </w:r>
    </w:p>
    <w:p w14:paraId="6AA9D1C2" w14:textId="2BB916A0" w:rsidR="00A6546B" w:rsidRPr="00A64B9A" w:rsidRDefault="00A6546B" w:rsidP="00A6546B">
      <w:pPr>
        <w:widowControl w:val="0"/>
        <w:spacing w:after="120" w:line="288" w:lineRule="auto"/>
        <w:ind w:firstLine="601"/>
        <w:jc w:val="both"/>
        <w:rPr>
          <w:sz w:val="28"/>
          <w:szCs w:val="28"/>
        </w:rPr>
      </w:pPr>
      <w:r w:rsidRPr="00A64B9A">
        <w:rPr>
          <w:b/>
          <w:sz w:val="28"/>
          <w:szCs w:val="28"/>
        </w:rPr>
        <w:t xml:space="preserve">Lý do bãi bỏ: </w:t>
      </w:r>
      <w:r w:rsidRPr="00A64B9A">
        <w:rPr>
          <w:sz w:val="28"/>
          <w:szCs w:val="28"/>
        </w:rPr>
        <w:t xml:space="preserve">Theo quy định tại điểm d khoản 5 Điều 158 Luật Đất </w:t>
      </w:r>
      <w:proofErr w:type="gramStart"/>
      <w:r w:rsidRPr="00A64B9A">
        <w:rPr>
          <w:sz w:val="28"/>
          <w:szCs w:val="28"/>
        </w:rPr>
        <w:t>đai</w:t>
      </w:r>
      <w:proofErr w:type="gramEnd"/>
      <w:r w:rsidRPr="00A64B9A">
        <w:rPr>
          <w:sz w:val="28"/>
          <w:szCs w:val="28"/>
        </w:rPr>
        <w:t xml:space="preserve"> năm 2024 thì “</w:t>
      </w:r>
      <w:r w:rsidRPr="00A64B9A">
        <w:rPr>
          <w:i/>
          <w:sz w:val="28"/>
          <w:szCs w:val="28"/>
        </w:rPr>
        <w:t>Hệ số điều chỉnh giá đất được xác định thông qua việc so sánh giá đất trong bảng giá đất với giá đất thị trường</w:t>
      </w:r>
      <w:r w:rsidRPr="00A64B9A">
        <w:rPr>
          <w:sz w:val="28"/>
          <w:szCs w:val="28"/>
        </w:rPr>
        <w:t>”. Bên cạnh đó, theo khoản 4 Điều 7 Nghị định số 71/2024/NĐ-CP ngày 27/6/2024 của Chính phủ quy định về giá đất thì nội dung xác định hệ số điều chỉnh giá đất được quy định như sau: “</w:t>
      </w:r>
      <w:r w:rsidRPr="00A64B9A">
        <w:rPr>
          <w:i/>
          <w:sz w:val="28"/>
          <w:szCs w:val="28"/>
        </w:rPr>
        <w:t>Hệ số điều chỉnh giá đất được xác định theo từng loại đất, vị trí đất, khu vực bằng cách lấy giá đất thị trường chia cho giá đất trong bảng giá đất tại vị trí đất, khu vực đó”.</w:t>
      </w:r>
      <w:r w:rsidRPr="00A64B9A">
        <w:rPr>
          <w:sz w:val="28"/>
          <w:szCs w:val="28"/>
        </w:rPr>
        <w:t xml:space="preserve"> Mặt khác, Luật Đất đai năm 2024 và các văn bản quy định chi tiết, hướng dẫn thi hành luật cũng không có quy định giao UBND cấp tỉnh quy định hệ số điều chỉnh giá đất. Do đó, cần bãi bỏ Quyết định này để đảm bảo phù hợp, thống n</w:t>
      </w:r>
      <w:r w:rsidR="00DB45EA">
        <w:rPr>
          <w:sz w:val="28"/>
          <w:szCs w:val="28"/>
        </w:rPr>
        <w:t>hất với quy định pháp luật của T</w:t>
      </w:r>
      <w:r w:rsidRPr="00A64B9A">
        <w:rPr>
          <w:sz w:val="28"/>
          <w:szCs w:val="28"/>
        </w:rPr>
        <w:t>rung ương.</w:t>
      </w:r>
    </w:p>
    <w:p w14:paraId="0FE10035" w14:textId="3CBDB5CD" w:rsidR="00A6546B" w:rsidRPr="00A64B9A" w:rsidRDefault="00DB45EA" w:rsidP="00A6546B">
      <w:pPr>
        <w:widowControl w:val="0"/>
        <w:spacing w:after="120" w:line="288" w:lineRule="auto"/>
        <w:ind w:firstLine="601"/>
        <w:jc w:val="both"/>
        <w:rPr>
          <w:b/>
          <w:sz w:val="28"/>
          <w:szCs w:val="28"/>
        </w:rPr>
      </w:pPr>
      <w:r>
        <w:rPr>
          <w:b/>
          <w:sz w:val="28"/>
          <w:szCs w:val="28"/>
        </w:rPr>
        <w:t>6</w:t>
      </w:r>
      <w:r w:rsidR="00A6546B" w:rsidRPr="00A64B9A">
        <w:rPr>
          <w:b/>
          <w:sz w:val="28"/>
          <w:szCs w:val="28"/>
        </w:rPr>
        <w:t>. Quyết định s</w:t>
      </w:r>
      <w:r w:rsidR="00D56952" w:rsidRPr="00A64B9A">
        <w:rPr>
          <w:b/>
          <w:sz w:val="28"/>
          <w:szCs w:val="28"/>
        </w:rPr>
        <w:t>ố 27/2024/QĐ-UBND ngày 22/</w:t>
      </w:r>
      <w:r w:rsidR="00A6546B" w:rsidRPr="00A64B9A">
        <w:rPr>
          <w:b/>
          <w:sz w:val="28"/>
          <w:szCs w:val="28"/>
        </w:rPr>
        <w:t>7</w:t>
      </w:r>
      <w:r w:rsidR="00D56952" w:rsidRPr="00A64B9A">
        <w:rPr>
          <w:b/>
          <w:sz w:val="28"/>
          <w:szCs w:val="28"/>
        </w:rPr>
        <w:t>/2024 của UBND tỉnh v</w:t>
      </w:r>
      <w:r w:rsidR="00A6546B" w:rsidRPr="00A64B9A">
        <w:rPr>
          <w:b/>
          <w:sz w:val="28"/>
          <w:szCs w:val="28"/>
        </w:rPr>
        <w:t>ề việc sửa đổi, bổ sung một số điều của Quyết định số 44/2023/QĐ-UBND ngày 27</w:t>
      </w:r>
      <w:r w:rsidR="00D56952" w:rsidRPr="00A64B9A">
        <w:rPr>
          <w:b/>
          <w:sz w:val="28"/>
          <w:szCs w:val="28"/>
        </w:rPr>
        <w:t>/</w:t>
      </w:r>
      <w:r w:rsidR="00A6546B" w:rsidRPr="00A64B9A">
        <w:rPr>
          <w:b/>
          <w:sz w:val="28"/>
          <w:szCs w:val="28"/>
        </w:rPr>
        <w:t>12</w:t>
      </w:r>
      <w:r w:rsidR="00D56952" w:rsidRPr="00A64B9A">
        <w:rPr>
          <w:b/>
          <w:sz w:val="28"/>
          <w:szCs w:val="28"/>
        </w:rPr>
        <w:t>/</w:t>
      </w:r>
      <w:r w:rsidR="00A6546B" w:rsidRPr="00A64B9A">
        <w:rPr>
          <w:b/>
          <w:sz w:val="28"/>
          <w:szCs w:val="28"/>
        </w:rPr>
        <w:t xml:space="preserve">2023 của </w:t>
      </w:r>
      <w:r w:rsidR="00D56952" w:rsidRPr="00A64B9A">
        <w:rPr>
          <w:b/>
          <w:sz w:val="28"/>
          <w:szCs w:val="28"/>
        </w:rPr>
        <w:t>UBND</w:t>
      </w:r>
      <w:r w:rsidR="00A6546B" w:rsidRPr="00A64B9A">
        <w:rPr>
          <w:b/>
          <w:sz w:val="28"/>
          <w:szCs w:val="28"/>
        </w:rPr>
        <w:t xml:space="preserve"> tỉnh quy định hệ số điều chỉnh giá đất năm 2024 trên địa bàn tỉnh Đắk Lắk</w:t>
      </w:r>
    </w:p>
    <w:p w14:paraId="45D1A6FA" w14:textId="576F7A9F" w:rsidR="00A6546B" w:rsidRPr="00A64B9A" w:rsidRDefault="00A6546B" w:rsidP="00A6546B">
      <w:pPr>
        <w:widowControl w:val="0"/>
        <w:spacing w:after="120" w:line="288" w:lineRule="auto"/>
        <w:ind w:firstLine="601"/>
        <w:jc w:val="both"/>
        <w:rPr>
          <w:sz w:val="28"/>
          <w:szCs w:val="28"/>
        </w:rPr>
      </w:pPr>
      <w:r w:rsidRPr="00A64B9A">
        <w:rPr>
          <w:b/>
          <w:sz w:val="28"/>
          <w:szCs w:val="28"/>
        </w:rPr>
        <w:t xml:space="preserve">Lý do bãi bỏ: </w:t>
      </w:r>
      <w:r w:rsidRPr="00A64B9A">
        <w:rPr>
          <w:sz w:val="28"/>
          <w:szCs w:val="28"/>
        </w:rPr>
        <w:t xml:space="preserve">Bãi bỏ đồng thời với Quyết định số 44/2023/QĐ-UBND để đảm bảo phù hợp với quy định của Luật Đất </w:t>
      </w:r>
      <w:proofErr w:type="gramStart"/>
      <w:r w:rsidRPr="00A64B9A">
        <w:rPr>
          <w:sz w:val="28"/>
          <w:szCs w:val="28"/>
        </w:rPr>
        <w:t>đai</w:t>
      </w:r>
      <w:proofErr w:type="gramEnd"/>
      <w:r w:rsidRPr="00A64B9A">
        <w:rPr>
          <w:sz w:val="28"/>
          <w:szCs w:val="28"/>
        </w:rPr>
        <w:t xml:space="preserve"> năm 2024 và các văn bản hướng dẫn thi hành.</w:t>
      </w:r>
    </w:p>
    <w:p w14:paraId="16FFA7BA" w14:textId="3A780964" w:rsidR="00A6546B" w:rsidRPr="00A64B9A" w:rsidRDefault="00DB45EA" w:rsidP="00A6546B">
      <w:pPr>
        <w:widowControl w:val="0"/>
        <w:spacing w:after="120" w:line="288" w:lineRule="auto"/>
        <w:ind w:firstLine="601"/>
        <w:jc w:val="both"/>
        <w:rPr>
          <w:b/>
          <w:sz w:val="28"/>
          <w:szCs w:val="28"/>
        </w:rPr>
      </w:pPr>
      <w:r>
        <w:rPr>
          <w:b/>
          <w:sz w:val="28"/>
          <w:szCs w:val="28"/>
        </w:rPr>
        <w:t>7</w:t>
      </w:r>
      <w:r w:rsidR="00A6546B" w:rsidRPr="00A64B9A">
        <w:rPr>
          <w:b/>
          <w:sz w:val="28"/>
          <w:szCs w:val="28"/>
        </w:rPr>
        <w:t>. Quyết định số 30/2023/QĐUBND ngày 12/9/2023</w:t>
      </w:r>
      <w:r w:rsidR="00240244" w:rsidRPr="00A64B9A">
        <w:rPr>
          <w:b/>
          <w:sz w:val="28"/>
          <w:szCs w:val="28"/>
        </w:rPr>
        <w:t xml:space="preserve"> của UBND tỉnh</w:t>
      </w:r>
      <w:r w:rsidR="00A6546B" w:rsidRPr="00A64B9A">
        <w:rPr>
          <w:b/>
          <w:sz w:val="28"/>
          <w:szCs w:val="28"/>
        </w:rPr>
        <w:t xml:space="preserve"> về việc quy định chức năng, nhiệm vụ, quyền hạn và cơ cấu tổ chức của Chi cục Dân số - Kế hoạch hóa gia đình trực thuộc Sở Y tế</w:t>
      </w:r>
    </w:p>
    <w:p w14:paraId="68D25B6A" w14:textId="0E330C67" w:rsidR="00A6546B" w:rsidRPr="00A64B9A" w:rsidRDefault="00A6546B" w:rsidP="00A6546B">
      <w:pPr>
        <w:widowControl w:val="0"/>
        <w:spacing w:after="120" w:line="288" w:lineRule="auto"/>
        <w:ind w:firstLine="601"/>
        <w:jc w:val="both"/>
        <w:rPr>
          <w:sz w:val="28"/>
          <w:szCs w:val="28"/>
        </w:rPr>
      </w:pPr>
      <w:r w:rsidRPr="00A64B9A">
        <w:rPr>
          <w:b/>
          <w:sz w:val="28"/>
          <w:szCs w:val="28"/>
        </w:rPr>
        <w:t>Lý do bãi bỏ:</w:t>
      </w:r>
      <w:r w:rsidRPr="00A64B9A">
        <w:rPr>
          <w:sz w:val="28"/>
          <w:szCs w:val="28"/>
        </w:rPr>
        <w:t xml:space="preserve"> Tại Quyết định số 422/QĐ-UBND ngày 22/2/2025 của UBND tỉnh về việc sắp xếp, tổ chức lại cơ cấu tổ chức của Sở Y tế quy định “</w:t>
      </w:r>
      <w:r w:rsidRPr="00A64B9A">
        <w:rPr>
          <w:i/>
          <w:sz w:val="28"/>
          <w:szCs w:val="28"/>
        </w:rPr>
        <w:t>thành lập Phòng Dân số thuộc Sở Y tế trên cơ sở giải thể Chi cục Dân số - Kế hoạch hóa gia đình; chuyển giao chức năng, nhiệm vụ, quyền hạn, nhân lực, tài sản, trang thiết bị về Phòng Dân số thuộc Sở Y tế quản lý và triển khai</w:t>
      </w:r>
      <w:r w:rsidRPr="00A64B9A">
        <w:rPr>
          <w:sz w:val="28"/>
          <w:szCs w:val="28"/>
        </w:rPr>
        <w:t xml:space="preserve"> </w:t>
      </w:r>
      <w:r w:rsidRPr="00A64B9A">
        <w:rPr>
          <w:i/>
          <w:sz w:val="28"/>
          <w:szCs w:val="28"/>
        </w:rPr>
        <w:t>thực hiện”.</w:t>
      </w:r>
      <w:r w:rsidRPr="00A64B9A">
        <w:rPr>
          <w:sz w:val="28"/>
          <w:szCs w:val="28"/>
        </w:rPr>
        <w:t xml:space="preserve"> Như vậy, </w:t>
      </w:r>
      <w:r w:rsidRPr="00A64B9A">
        <w:rPr>
          <w:sz w:val="28"/>
          <w:szCs w:val="28"/>
        </w:rPr>
        <w:lastRenderedPageBreak/>
        <w:t xml:space="preserve">Quyết định này không còn đối tượng và phạm </w:t>
      </w:r>
      <w:proofErr w:type="gramStart"/>
      <w:r w:rsidRPr="00A64B9A">
        <w:rPr>
          <w:sz w:val="28"/>
          <w:szCs w:val="28"/>
        </w:rPr>
        <w:t>vi</w:t>
      </w:r>
      <w:proofErr w:type="gramEnd"/>
      <w:r w:rsidRPr="00A64B9A">
        <w:rPr>
          <w:sz w:val="28"/>
          <w:szCs w:val="28"/>
        </w:rPr>
        <w:t xml:space="preserve"> điều chỉnh, nên cần bãi bỏ cho phù hợp với quy định hiện hành và thực tiễn.</w:t>
      </w:r>
    </w:p>
    <w:p w14:paraId="6909F155" w14:textId="55A9BD57" w:rsidR="00A6546B" w:rsidRPr="00A64B9A" w:rsidRDefault="00DB45EA" w:rsidP="00A6546B">
      <w:pPr>
        <w:widowControl w:val="0"/>
        <w:spacing w:after="120" w:line="288" w:lineRule="auto"/>
        <w:ind w:firstLine="601"/>
        <w:jc w:val="both"/>
        <w:rPr>
          <w:b/>
          <w:sz w:val="28"/>
          <w:szCs w:val="28"/>
        </w:rPr>
      </w:pPr>
      <w:r>
        <w:rPr>
          <w:b/>
          <w:sz w:val="28"/>
          <w:szCs w:val="28"/>
        </w:rPr>
        <w:t>8</w:t>
      </w:r>
      <w:r w:rsidR="00A6546B" w:rsidRPr="00A64B9A">
        <w:rPr>
          <w:b/>
          <w:sz w:val="28"/>
          <w:szCs w:val="28"/>
        </w:rPr>
        <w:t>. Quyết định số 19/2024/QĐ</w:t>
      </w:r>
      <w:r w:rsidR="00861C5E">
        <w:rPr>
          <w:b/>
          <w:sz w:val="28"/>
          <w:szCs w:val="28"/>
        </w:rPr>
        <w:t>-</w:t>
      </w:r>
      <w:r w:rsidR="00A6546B" w:rsidRPr="00A64B9A">
        <w:rPr>
          <w:b/>
          <w:sz w:val="28"/>
          <w:szCs w:val="28"/>
        </w:rPr>
        <w:t>UBND ngày 09/5/2024</w:t>
      </w:r>
      <w:r w:rsidR="00240244" w:rsidRPr="00A64B9A">
        <w:rPr>
          <w:b/>
          <w:sz w:val="28"/>
          <w:szCs w:val="28"/>
        </w:rPr>
        <w:t xml:space="preserve"> của UBND tỉnh</w:t>
      </w:r>
      <w:r w:rsidR="00A6546B" w:rsidRPr="00A64B9A">
        <w:rPr>
          <w:b/>
          <w:sz w:val="28"/>
          <w:szCs w:val="28"/>
        </w:rPr>
        <w:t xml:space="preserve"> về việc quy định chức năng, nhiệm vụ, quyền hạn và cơ cấu tổ chức của Chi cục </w:t>
      </w:r>
      <w:proofErr w:type="gramStart"/>
      <w:r w:rsidR="00A6546B" w:rsidRPr="00A64B9A">
        <w:rPr>
          <w:b/>
          <w:sz w:val="28"/>
          <w:szCs w:val="28"/>
        </w:rPr>
        <w:t>An</w:t>
      </w:r>
      <w:proofErr w:type="gramEnd"/>
      <w:r w:rsidR="00A6546B" w:rsidRPr="00A64B9A">
        <w:rPr>
          <w:b/>
          <w:sz w:val="28"/>
          <w:szCs w:val="28"/>
        </w:rPr>
        <w:t xml:space="preserve"> toàn vệ sinh thực phẩm trực thuộc Sở Y tế</w:t>
      </w:r>
    </w:p>
    <w:p w14:paraId="3D7C4570" w14:textId="1E67C666" w:rsidR="00A6546B" w:rsidRPr="00A64B9A" w:rsidRDefault="00A6546B" w:rsidP="00A6546B">
      <w:pPr>
        <w:widowControl w:val="0"/>
        <w:spacing w:after="120" w:line="288" w:lineRule="auto"/>
        <w:ind w:firstLine="601"/>
        <w:jc w:val="both"/>
        <w:rPr>
          <w:sz w:val="28"/>
          <w:szCs w:val="28"/>
        </w:rPr>
      </w:pPr>
      <w:r w:rsidRPr="00A64B9A">
        <w:rPr>
          <w:b/>
          <w:sz w:val="28"/>
          <w:szCs w:val="28"/>
        </w:rPr>
        <w:t xml:space="preserve">Lý do bãi bỏ: </w:t>
      </w:r>
      <w:r w:rsidRPr="00A64B9A">
        <w:rPr>
          <w:sz w:val="28"/>
          <w:szCs w:val="28"/>
        </w:rPr>
        <w:t>Theo</w:t>
      </w:r>
      <w:r w:rsidRPr="00A64B9A">
        <w:rPr>
          <w:b/>
          <w:sz w:val="28"/>
          <w:szCs w:val="28"/>
        </w:rPr>
        <w:t xml:space="preserve"> </w:t>
      </w:r>
      <w:r w:rsidRPr="00A64B9A">
        <w:rPr>
          <w:sz w:val="28"/>
          <w:szCs w:val="28"/>
        </w:rPr>
        <w:t xml:space="preserve">Quyết định số 422/QĐ-UBND ngày 22/2/2025 của UBND tỉnh về việc sắp xếp, tổ chức lại cơ cấu tổ chức của Sở Y tế quy định </w:t>
      </w:r>
      <w:r w:rsidRPr="00A64B9A">
        <w:rPr>
          <w:i/>
          <w:sz w:val="28"/>
          <w:szCs w:val="28"/>
        </w:rPr>
        <w:t>“thành lập Phòng An toàn thực phẩm thuộc Sở Y tế trên cơ sở giải thể Chi cục An toàn vệ sinh thực phẩm; chuyển giao chức năng, nhiệm vụ, quyền hạn, nhân lực, tài sản, trang thiết bị về Phòng An toàn thực phẩm thuộc Sở Y tế quản lý và triển khai thực hiện”</w:t>
      </w:r>
      <w:r w:rsidRPr="00A64B9A">
        <w:rPr>
          <w:sz w:val="28"/>
          <w:szCs w:val="28"/>
        </w:rPr>
        <w:t>. Do vậy, cần bãi bỏ Quyết định số 19/2024/QĐ-UBND cho phù hợp quy định pháp luật hiện hành và thực tiễn.</w:t>
      </w:r>
    </w:p>
    <w:p w14:paraId="6380A151" w14:textId="64641C49" w:rsidR="00A6546B" w:rsidRPr="00A64B9A" w:rsidRDefault="00DB45EA" w:rsidP="00A6546B">
      <w:pPr>
        <w:widowControl w:val="0"/>
        <w:spacing w:after="120" w:line="288" w:lineRule="auto"/>
        <w:ind w:firstLine="601"/>
        <w:jc w:val="both"/>
        <w:rPr>
          <w:b/>
          <w:sz w:val="28"/>
          <w:szCs w:val="28"/>
          <w:shd w:val="clear" w:color="auto" w:fill="FFFFFF"/>
        </w:rPr>
      </w:pPr>
      <w:r>
        <w:rPr>
          <w:b/>
          <w:sz w:val="28"/>
          <w:szCs w:val="28"/>
        </w:rPr>
        <w:t>9</w:t>
      </w:r>
      <w:r w:rsidR="00A6546B" w:rsidRPr="00A64B9A">
        <w:rPr>
          <w:b/>
          <w:sz w:val="28"/>
          <w:szCs w:val="28"/>
        </w:rPr>
        <w:t xml:space="preserve">. Quyết định số 08/2025/QĐ-UBND ngày 10/02/2025 </w:t>
      </w:r>
      <w:r w:rsidR="00240244" w:rsidRPr="00A64B9A">
        <w:rPr>
          <w:b/>
          <w:sz w:val="28"/>
          <w:szCs w:val="28"/>
        </w:rPr>
        <w:t xml:space="preserve">của UBND tỉnh </w:t>
      </w:r>
      <w:r w:rsidR="00A6546B" w:rsidRPr="00A64B9A">
        <w:rPr>
          <w:b/>
          <w:sz w:val="28"/>
          <w:szCs w:val="28"/>
        </w:rPr>
        <w:t>b</w:t>
      </w:r>
      <w:r w:rsidR="00A6546B" w:rsidRPr="00A64B9A">
        <w:rPr>
          <w:b/>
          <w:sz w:val="28"/>
          <w:szCs w:val="28"/>
          <w:shd w:val="clear" w:color="auto" w:fill="FFFFFF"/>
        </w:rPr>
        <w:t>an hành Quy định về xây dựng, ban hành văn bản quy phạm pháp luật của Hội đồng nhân dân, Ủy ban nhân dân tỉnh</w:t>
      </w:r>
    </w:p>
    <w:p w14:paraId="58B99324" w14:textId="6F9E13BA" w:rsidR="00A6546B" w:rsidRPr="00A64B9A" w:rsidRDefault="00A6546B" w:rsidP="00A6546B">
      <w:pPr>
        <w:widowControl w:val="0"/>
        <w:spacing w:after="120" w:line="288" w:lineRule="auto"/>
        <w:ind w:firstLine="601"/>
        <w:jc w:val="both"/>
        <w:rPr>
          <w:sz w:val="28"/>
          <w:szCs w:val="28"/>
          <w:shd w:val="clear" w:color="auto" w:fill="FFFFFF"/>
        </w:rPr>
      </w:pPr>
      <w:r w:rsidRPr="00A64B9A">
        <w:rPr>
          <w:b/>
          <w:sz w:val="28"/>
          <w:szCs w:val="28"/>
          <w:shd w:val="clear" w:color="auto" w:fill="FFFFFF"/>
        </w:rPr>
        <w:t xml:space="preserve">Lý do bãi bỏ: </w:t>
      </w:r>
      <w:r w:rsidRPr="00A64B9A">
        <w:rPr>
          <w:sz w:val="28"/>
          <w:szCs w:val="28"/>
          <w:shd w:val="clear" w:color="auto" w:fill="FFFFFF"/>
        </w:rPr>
        <w:t>Quyết định số 08/2025/QĐ-UBND được xây dựng trên cơ sở Luật Ban hành văn bản QPPL năm 2015 (sửa đổi, bổ sung năm 2020); Nghị định số 34/2016/NĐ-CP ngày 14/5/2016 của Chính phủ quy định chi tiết một số điều và biện pháp thi hành Luật Ban hành văn bản QPPL (sửa đổi, bổ sung bởi Nghị định số 154/2020/NĐ-CP ngày 31/12/2020 và Nghị định số 59/2024/NĐ-CP ngày 25/5/2024). Tuy nhiên, hiện nay các văn bản này đã hết hiệu lực; Luật Ban hành văn bản QPPL năm 2015 (sửa đổi, bổ sung năm 2020) được thay thế bởi Luật Ban hành văn bản QPPL năm 2025; các Nghị định được thay thế bởi Nghị định số 78/2025/NĐ-CP. Theo đó, có nhiều quy định mới về trình tự, thủ tục ban hành văn bản QPPL nói chung và văn bản QPPL của HĐND, UBND tỉnh nói riêng như không còn quy định về đề nghị xây dựng văn bản QPPL mà thay bằng đăng ký xây dựng văn bản QPPL; không còn quy định “</w:t>
      </w:r>
      <w:r w:rsidRPr="00A64B9A">
        <w:rPr>
          <w:i/>
          <w:sz w:val="28"/>
          <w:szCs w:val="28"/>
          <w:shd w:val="clear" w:color="auto" w:fill="FFFFFF"/>
        </w:rPr>
        <w:t xml:space="preserve">lấy ý kiến Sở Tư pháp đối với đề nghị xây dựng văn bản QPPL”; </w:t>
      </w:r>
      <w:r w:rsidRPr="00A64B9A">
        <w:rPr>
          <w:sz w:val="28"/>
          <w:szCs w:val="28"/>
          <w:shd w:val="clear" w:color="auto" w:fill="FFFFFF"/>
        </w:rPr>
        <w:t>đối với các dự thảo văn bản do Sở Tư pháp chủ trì soạn thảo, không còn bắt buộc thành lập Hội đồng tư vấn thẩm định hoặc họp tư vấn thẩm định…</w:t>
      </w:r>
    </w:p>
    <w:p w14:paraId="5B392644" w14:textId="624EA970" w:rsidR="000E48C7" w:rsidRPr="00A64B9A" w:rsidRDefault="00A6546B" w:rsidP="00A6546B">
      <w:pPr>
        <w:widowControl w:val="0"/>
        <w:spacing w:before="120" w:after="120" w:line="400" w:lineRule="exact"/>
        <w:ind w:firstLine="601"/>
        <w:jc w:val="both"/>
        <w:rPr>
          <w:bCs/>
          <w:kern w:val="28"/>
          <w:sz w:val="28"/>
          <w:szCs w:val="28"/>
        </w:rPr>
      </w:pPr>
      <w:r w:rsidRPr="00A64B9A">
        <w:rPr>
          <w:sz w:val="28"/>
          <w:szCs w:val="28"/>
          <w:shd w:val="clear" w:color="auto" w:fill="FFFFFF"/>
        </w:rPr>
        <w:t xml:space="preserve"> Như vậy, Quyết định số 08/2025/QĐ-UBND không còn phù hợp với quy định pháp luật hiện hành. Do đó, để đảm bảo tính phù hợp, thống nhất của hệ thống pháp luật; cũng như, giúp việc áp dụng văn bản được chính xác, cần thiết bãi bỏ văn bản này. Trong thời gian UBND tỉnh chưa ban hành Quyết định quy định xây dựng, ban hành văn bản QPPL, thực hiện trình tự, thủ tục xây dựng, ban </w:t>
      </w:r>
      <w:r w:rsidRPr="00A64B9A">
        <w:rPr>
          <w:sz w:val="28"/>
          <w:szCs w:val="28"/>
          <w:shd w:val="clear" w:color="auto" w:fill="FFFFFF"/>
        </w:rPr>
        <w:lastRenderedPageBreak/>
        <w:t>hành văn bản QPPL của HĐND, UBND tỉnh theo quy định của Luật Ban hành văn bản QPPL năm 2025 và Nghị định số 78/2025/NĐ-CP</w:t>
      </w:r>
      <w:r w:rsidR="00396716" w:rsidRPr="00A64B9A">
        <w:rPr>
          <w:sz w:val="28"/>
          <w:szCs w:val="28"/>
        </w:rPr>
        <w:t>.</w:t>
      </w:r>
    </w:p>
    <w:p w14:paraId="6EC5322F" w14:textId="1BFDDE8C" w:rsidR="00425A44" w:rsidRPr="00A64B9A" w:rsidRDefault="00B0385A" w:rsidP="00052897">
      <w:pPr>
        <w:widowControl w:val="0"/>
        <w:tabs>
          <w:tab w:val="left" w:pos="851"/>
        </w:tabs>
        <w:spacing w:before="120" w:after="120" w:line="400" w:lineRule="exact"/>
        <w:ind w:firstLine="561"/>
        <w:jc w:val="both"/>
        <w:rPr>
          <w:b/>
          <w:kern w:val="2"/>
          <w:sz w:val="28"/>
          <w:szCs w:val="28"/>
        </w:rPr>
      </w:pPr>
      <w:r w:rsidRPr="00A64B9A">
        <w:rPr>
          <w:b/>
          <w:kern w:val="2"/>
          <w:sz w:val="28"/>
          <w:szCs w:val="28"/>
        </w:rPr>
        <w:t>II</w:t>
      </w:r>
      <w:r w:rsidR="00081F46" w:rsidRPr="00A64B9A">
        <w:rPr>
          <w:b/>
          <w:kern w:val="2"/>
          <w:sz w:val="28"/>
          <w:szCs w:val="28"/>
        </w:rPr>
        <w:t xml:space="preserve">. </w:t>
      </w:r>
      <w:r w:rsidRPr="00A64B9A">
        <w:rPr>
          <w:b/>
          <w:kern w:val="2"/>
          <w:sz w:val="28"/>
          <w:szCs w:val="28"/>
        </w:rPr>
        <w:t>MỤC ĐÍCH</w:t>
      </w:r>
      <w:r w:rsidR="00D11CA4" w:rsidRPr="00A64B9A">
        <w:rPr>
          <w:b/>
          <w:kern w:val="2"/>
          <w:sz w:val="28"/>
          <w:szCs w:val="28"/>
        </w:rPr>
        <w:t xml:space="preserve"> BAN HÀNH</w:t>
      </w:r>
      <w:r w:rsidRPr="00A64B9A">
        <w:rPr>
          <w:b/>
          <w:kern w:val="2"/>
          <w:sz w:val="28"/>
          <w:szCs w:val="28"/>
        </w:rPr>
        <w:t xml:space="preserve">, QUAN ĐIỂM XÂY DỰNG </w:t>
      </w:r>
      <w:r w:rsidR="00D11CA4" w:rsidRPr="00A64B9A">
        <w:rPr>
          <w:b/>
          <w:kern w:val="2"/>
          <w:sz w:val="28"/>
          <w:szCs w:val="28"/>
        </w:rPr>
        <w:t xml:space="preserve">DỰ THẢO </w:t>
      </w:r>
      <w:r w:rsidR="00BF5B37" w:rsidRPr="00A64B9A">
        <w:rPr>
          <w:b/>
          <w:kern w:val="2"/>
          <w:sz w:val="28"/>
          <w:szCs w:val="28"/>
        </w:rPr>
        <w:t>QUYẾT ĐỊNH</w:t>
      </w:r>
    </w:p>
    <w:p w14:paraId="1E231A74" w14:textId="238E7A01" w:rsidR="00B0385A" w:rsidRPr="00A64B9A" w:rsidRDefault="00B0385A" w:rsidP="00052897">
      <w:pPr>
        <w:widowControl w:val="0"/>
        <w:tabs>
          <w:tab w:val="left" w:pos="851"/>
        </w:tabs>
        <w:spacing w:before="120" w:after="120" w:line="400" w:lineRule="exact"/>
        <w:ind w:firstLine="561"/>
        <w:jc w:val="both"/>
        <w:rPr>
          <w:b/>
          <w:i/>
          <w:kern w:val="2"/>
          <w:sz w:val="28"/>
          <w:szCs w:val="28"/>
        </w:rPr>
      </w:pPr>
      <w:r w:rsidRPr="00A64B9A">
        <w:rPr>
          <w:b/>
          <w:i/>
          <w:kern w:val="2"/>
          <w:sz w:val="28"/>
          <w:szCs w:val="28"/>
        </w:rPr>
        <w:t>1.</w:t>
      </w:r>
      <w:r w:rsidR="00081F46" w:rsidRPr="00A64B9A">
        <w:rPr>
          <w:b/>
          <w:i/>
          <w:kern w:val="2"/>
          <w:sz w:val="28"/>
          <w:szCs w:val="28"/>
        </w:rPr>
        <w:t xml:space="preserve"> </w:t>
      </w:r>
      <w:r w:rsidR="001724A5" w:rsidRPr="00A64B9A">
        <w:rPr>
          <w:b/>
          <w:i/>
          <w:kern w:val="2"/>
          <w:sz w:val="28"/>
          <w:szCs w:val="28"/>
        </w:rPr>
        <w:t>Mục đích</w:t>
      </w:r>
      <w:r w:rsidR="00081F46" w:rsidRPr="00A64B9A">
        <w:rPr>
          <w:b/>
          <w:i/>
          <w:kern w:val="2"/>
          <w:sz w:val="28"/>
          <w:szCs w:val="28"/>
        </w:rPr>
        <w:t xml:space="preserve"> </w:t>
      </w:r>
      <w:r w:rsidR="00D11CA4" w:rsidRPr="00A64B9A">
        <w:rPr>
          <w:b/>
          <w:i/>
          <w:kern w:val="2"/>
          <w:sz w:val="28"/>
          <w:szCs w:val="28"/>
        </w:rPr>
        <w:t>ban hàn</w:t>
      </w:r>
      <w:r w:rsidR="00403145" w:rsidRPr="00A64B9A">
        <w:rPr>
          <w:b/>
          <w:i/>
          <w:kern w:val="2"/>
          <w:sz w:val="28"/>
          <w:szCs w:val="28"/>
        </w:rPr>
        <w:t>h</w:t>
      </w:r>
      <w:r w:rsidR="00D11CA4" w:rsidRPr="00A64B9A">
        <w:rPr>
          <w:b/>
          <w:i/>
          <w:kern w:val="2"/>
          <w:sz w:val="28"/>
          <w:szCs w:val="28"/>
        </w:rPr>
        <w:t xml:space="preserve"> văn bản</w:t>
      </w:r>
    </w:p>
    <w:p w14:paraId="43BAA4D7" w14:textId="2886FF9C" w:rsidR="001E1A13" w:rsidRPr="00A64B9A" w:rsidRDefault="00A6546B" w:rsidP="00A6546B">
      <w:pPr>
        <w:widowControl w:val="0"/>
        <w:spacing w:after="120" w:line="288" w:lineRule="auto"/>
        <w:ind w:firstLine="561"/>
        <w:jc w:val="both"/>
        <w:rPr>
          <w:bCs/>
          <w:sz w:val="28"/>
          <w:szCs w:val="28"/>
        </w:rPr>
      </w:pPr>
      <w:r w:rsidRPr="00A64B9A">
        <w:rPr>
          <w:spacing w:val="-2"/>
          <w:sz w:val="28"/>
          <w:szCs w:val="28"/>
        </w:rPr>
        <w:t xml:space="preserve">Kịp thời xử lý những Quyết định của UBND tỉnh trình không còn thực hiện hoặc không còn phù hợp với quy định pháp luật hiện hành và thực tiễn mà không cần ban hành văn bản sửa đổi, bổ sung, thay thế; đảm bảo sự thống nhất trong hệ thống pháp luật, góp phần điều hành, quản lý, </w:t>
      </w:r>
      <w:r w:rsidRPr="00A64B9A">
        <w:rPr>
          <w:bCs/>
          <w:sz w:val="28"/>
          <w:szCs w:val="28"/>
        </w:rPr>
        <w:t>phát triển kinh tế, xã hội của địa phương theo đúng quy định pháp luật hiện hành</w:t>
      </w:r>
      <w:r w:rsidR="001E1A13" w:rsidRPr="00A64B9A">
        <w:rPr>
          <w:bCs/>
          <w:kern w:val="2"/>
          <w:sz w:val="28"/>
          <w:szCs w:val="28"/>
        </w:rPr>
        <w:t>.</w:t>
      </w:r>
    </w:p>
    <w:p w14:paraId="6A5297A2" w14:textId="20B8F70E" w:rsidR="00B0385A" w:rsidRPr="00A64B9A" w:rsidRDefault="00B0385A" w:rsidP="00052897">
      <w:pPr>
        <w:widowControl w:val="0"/>
        <w:tabs>
          <w:tab w:val="left" w:pos="851"/>
        </w:tabs>
        <w:spacing w:before="120" w:after="120" w:line="400" w:lineRule="exact"/>
        <w:ind w:firstLine="561"/>
        <w:jc w:val="both"/>
        <w:rPr>
          <w:i/>
          <w:kern w:val="2"/>
          <w:sz w:val="28"/>
          <w:szCs w:val="28"/>
        </w:rPr>
      </w:pPr>
      <w:r w:rsidRPr="00A64B9A">
        <w:rPr>
          <w:b/>
          <w:i/>
          <w:kern w:val="2"/>
          <w:sz w:val="28"/>
          <w:szCs w:val="28"/>
        </w:rPr>
        <w:t>2.</w:t>
      </w:r>
      <w:r w:rsidR="00081F46" w:rsidRPr="00A64B9A">
        <w:rPr>
          <w:b/>
          <w:i/>
          <w:kern w:val="2"/>
          <w:sz w:val="28"/>
          <w:szCs w:val="28"/>
        </w:rPr>
        <w:t xml:space="preserve"> </w:t>
      </w:r>
      <w:r w:rsidR="008345BF" w:rsidRPr="00A64B9A">
        <w:rPr>
          <w:b/>
          <w:i/>
          <w:kern w:val="2"/>
          <w:sz w:val="28"/>
          <w:szCs w:val="28"/>
        </w:rPr>
        <w:t xml:space="preserve">Quan điểm </w:t>
      </w:r>
      <w:r w:rsidR="001724A5" w:rsidRPr="00A64B9A">
        <w:rPr>
          <w:b/>
          <w:i/>
          <w:kern w:val="2"/>
          <w:sz w:val="28"/>
          <w:szCs w:val="28"/>
        </w:rPr>
        <w:t xml:space="preserve">xây dựng </w:t>
      </w:r>
      <w:r w:rsidR="00D11CA4" w:rsidRPr="00A64B9A">
        <w:rPr>
          <w:b/>
          <w:i/>
          <w:kern w:val="2"/>
          <w:sz w:val="28"/>
          <w:szCs w:val="28"/>
        </w:rPr>
        <w:t xml:space="preserve">dự thảo </w:t>
      </w:r>
      <w:r w:rsidR="00BF5B37" w:rsidRPr="00A64B9A">
        <w:rPr>
          <w:b/>
          <w:i/>
          <w:kern w:val="2"/>
          <w:sz w:val="28"/>
          <w:szCs w:val="28"/>
        </w:rPr>
        <w:t>quyết định</w:t>
      </w:r>
    </w:p>
    <w:p w14:paraId="7D8FFF49" w14:textId="75448021" w:rsidR="001E1A13" w:rsidRPr="00A64B9A" w:rsidRDefault="00081F46" w:rsidP="00052897">
      <w:pPr>
        <w:widowControl w:val="0"/>
        <w:tabs>
          <w:tab w:val="left" w:pos="851"/>
        </w:tabs>
        <w:spacing w:before="120" w:after="120" w:line="400" w:lineRule="exact"/>
        <w:ind w:firstLine="561"/>
        <w:jc w:val="both"/>
        <w:rPr>
          <w:kern w:val="2"/>
          <w:sz w:val="28"/>
          <w:szCs w:val="28"/>
        </w:rPr>
      </w:pPr>
      <w:r w:rsidRPr="00A64B9A">
        <w:rPr>
          <w:kern w:val="2"/>
          <w:sz w:val="28"/>
          <w:szCs w:val="28"/>
        </w:rPr>
        <w:t xml:space="preserve"> </w:t>
      </w:r>
      <w:r w:rsidR="00A6546B" w:rsidRPr="00A64B9A">
        <w:rPr>
          <w:sz w:val="28"/>
          <w:szCs w:val="28"/>
        </w:rPr>
        <w:t>Đảm bảo cơ sở pháp lý rõ ràng đối với văn bản cần bãi bỏ; thực hiện đúng trình tự, thủ tục xây dựng văn bản QPPL theo quy định của Luật Ban hành văn bản QPPL năm 2025 và Nghị định số 78/2025/NĐ-CP</w:t>
      </w:r>
      <w:r w:rsidR="008A2971" w:rsidRPr="00A64B9A">
        <w:rPr>
          <w:kern w:val="2"/>
          <w:sz w:val="28"/>
          <w:szCs w:val="28"/>
        </w:rPr>
        <w:t>.</w:t>
      </w:r>
    </w:p>
    <w:p w14:paraId="5B7D22AE" w14:textId="7FBD0C1F" w:rsidR="00081F46" w:rsidRPr="00A64B9A" w:rsidRDefault="005B4FA3" w:rsidP="00052897">
      <w:pPr>
        <w:widowControl w:val="0"/>
        <w:tabs>
          <w:tab w:val="left" w:pos="851"/>
        </w:tabs>
        <w:spacing w:before="120" w:after="120" w:line="400" w:lineRule="exact"/>
        <w:ind w:firstLine="561"/>
        <w:jc w:val="both"/>
        <w:rPr>
          <w:b/>
          <w:bCs/>
          <w:kern w:val="2"/>
          <w:sz w:val="28"/>
          <w:szCs w:val="28"/>
        </w:rPr>
      </w:pPr>
      <w:r w:rsidRPr="00A64B9A">
        <w:rPr>
          <w:b/>
          <w:bCs/>
          <w:kern w:val="2"/>
          <w:sz w:val="28"/>
          <w:szCs w:val="28"/>
        </w:rPr>
        <w:t>III</w:t>
      </w:r>
      <w:r w:rsidR="00081F46" w:rsidRPr="00A64B9A">
        <w:rPr>
          <w:b/>
          <w:bCs/>
          <w:kern w:val="2"/>
          <w:sz w:val="28"/>
          <w:szCs w:val="28"/>
        </w:rPr>
        <w:t xml:space="preserve">. </w:t>
      </w:r>
      <w:r w:rsidR="00D11CA4" w:rsidRPr="00A64B9A">
        <w:rPr>
          <w:b/>
          <w:bCs/>
          <w:kern w:val="2"/>
          <w:sz w:val="28"/>
          <w:szCs w:val="28"/>
        </w:rPr>
        <w:t>QUÁ TRÌNH XÂY DỰNG DỰ THẢO</w:t>
      </w:r>
    </w:p>
    <w:p w14:paraId="6AA8641F" w14:textId="229D8E58" w:rsidR="00DA1747" w:rsidRPr="00A64B9A" w:rsidRDefault="00DA1747" w:rsidP="00052897">
      <w:pPr>
        <w:widowControl w:val="0"/>
        <w:tabs>
          <w:tab w:val="left" w:pos="851"/>
        </w:tabs>
        <w:spacing w:before="120" w:after="120" w:line="400" w:lineRule="exact"/>
        <w:ind w:firstLine="561"/>
        <w:jc w:val="both"/>
        <w:rPr>
          <w:b/>
          <w:bCs/>
          <w:i/>
          <w:kern w:val="2"/>
          <w:sz w:val="28"/>
          <w:szCs w:val="28"/>
        </w:rPr>
      </w:pPr>
      <w:r w:rsidRPr="00A64B9A">
        <w:rPr>
          <w:b/>
          <w:bCs/>
          <w:i/>
          <w:kern w:val="2"/>
          <w:sz w:val="28"/>
          <w:szCs w:val="28"/>
        </w:rPr>
        <w:t xml:space="preserve">1. </w:t>
      </w:r>
      <w:r w:rsidR="00DF2F70" w:rsidRPr="00A64B9A">
        <w:rPr>
          <w:b/>
          <w:bCs/>
          <w:i/>
          <w:kern w:val="2"/>
          <w:sz w:val="28"/>
          <w:szCs w:val="28"/>
        </w:rPr>
        <w:t>Đăng ký</w:t>
      </w:r>
      <w:r w:rsidRPr="00A64B9A">
        <w:rPr>
          <w:b/>
          <w:bCs/>
          <w:i/>
          <w:kern w:val="2"/>
          <w:sz w:val="28"/>
          <w:szCs w:val="28"/>
        </w:rPr>
        <w:t xml:space="preserve"> xây dựng văn bản</w:t>
      </w:r>
      <w:r w:rsidR="00E50E00" w:rsidRPr="00A64B9A">
        <w:rPr>
          <w:b/>
          <w:bCs/>
          <w:i/>
          <w:kern w:val="2"/>
          <w:sz w:val="28"/>
          <w:szCs w:val="28"/>
        </w:rPr>
        <w:t>,</w:t>
      </w:r>
      <w:r w:rsidRPr="00A64B9A">
        <w:rPr>
          <w:b/>
          <w:bCs/>
          <w:i/>
          <w:kern w:val="2"/>
          <w:sz w:val="28"/>
          <w:szCs w:val="28"/>
        </w:rPr>
        <w:t xml:space="preserve"> phân công soạn thảo</w:t>
      </w:r>
    </w:p>
    <w:p w14:paraId="36D46CA9" w14:textId="7C26A0E3" w:rsidR="00DA1747" w:rsidRPr="00A64B9A" w:rsidRDefault="008A2971" w:rsidP="00313567">
      <w:pPr>
        <w:widowControl w:val="0"/>
        <w:tabs>
          <w:tab w:val="left" w:pos="851"/>
        </w:tabs>
        <w:spacing w:before="120" w:after="120" w:line="400" w:lineRule="exact"/>
        <w:ind w:firstLine="561"/>
        <w:jc w:val="both"/>
        <w:rPr>
          <w:bCs/>
          <w:kern w:val="2"/>
          <w:sz w:val="28"/>
          <w:szCs w:val="28"/>
        </w:rPr>
      </w:pPr>
      <w:r w:rsidRPr="00A64B9A">
        <w:rPr>
          <w:bCs/>
          <w:kern w:val="2"/>
          <w:sz w:val="28"/>
          <w:szCs w:val="28"/>
        </w:rPr>
        <w:t xml:space="preserve">Ngày </w:t>
      </w:r>
      <w:r w:rsidR="00DF2F70" w:rsidRPr="00A64B9A">
        <w:rPr>
          <w:bCs/>
          <w:kern w:val="2"/>
          <w:sz w:val="28"/>
          <w:szCs w:val="28"/>
        </w:rPr>
        <w:t>23/5</w:t>
      </w:r>
      <w:r w:rsidRPr="00A64B9A">
        <w:rPr>
          <w:bCs/>
          <w:kern w:val="2"/>
          <w:sz w:val="28"/>
          <w:szCs w:val="28"/>
        </w:rPr>
        <w:t>/2025</w:t>
      </w:r>
      <w:r w:rsidR="00DA1747" w:rsidRPr="00A64B9A">
        <w:rPr>
          <w:bCs/>
          <w:kern w:val="2"/>
          <w:sz w:val="28"/>
          <w:szCs w:val="28"/>
        </w:rPr>
        <w:t xml:space="preserve">, </w:t>
      </w:r>
      <w:r w:rsidR="00DF2F70" w:rsidRPr="00A64B9A">
        <w:rPr>
          <w:bCs/>
          <w:kern w:val="2"/>
          <w:sz w:val="28"/>
          <w:szCs w:val="28"/>
        </w:rPr>
        <w:t>Sở Tư pháp trình Chủ tịch UBND tỉnh đăng ký xây dựng Quyết định bãi bỏ một số quyết định của UBND tỉnh Đắk Lắk</w:t>
      </w:r>
      <w:r w:rsidR="00313567" w:rsidRPr="00A64B9A">
        <w:rPr>
          <w:bCs/>
          <w:kern w:val="2"/>
          <w:sz w:val="28"/>
          <w:szCs w:val="28"/>
        </w:rPr>
        <w:t xml:space="preserve"> tại Tờ trình số 62/TTr-STP</w:t>
      </w:r>
      <w:r w:rsidR="00DA1747" w:rsidRPr="00A64B9A">
        <w:rPr>
          <w:bCs/>
          <w:kern w:val="2"/>
          <w:sz w:val="28"/>
          <w:szCs w:val="28"/>
        </w:rPr>
        <w:t>.</w:t>
      </w:r>
      <w:r w:rsidR="00313567" w:rsidRPr="00A64B9A">
        <w:rPr>
          <w:bCs/>
          <w:kern w:val="2"/>
          <w:sz w:val="28"/>
          <w:szCs w:val="28"/>
        </w:rPr>
        <w:t xml:space="preserve"> Chủ tịch UBND tỉnh đã phân công Sở Tư pháp chủ trì soạn thảo tại Công văn số 6044/UBND-NC ngày 09/6/2025</w:t>
      </w:r>
      <w:r w:rsidRPr="00A64B9A">
        <w:rPr>
          <w:bCs/>
          <w:kern w:val="2"/>
          <w:sz w:val="28"/>
          <w:szCs w:val="28"/>
        </w:rPr>
        <w:t>.</w:t>
      </w:r>
    </w:p>
    <w:p w14:paraId="0E595588" w14:textId="77777777" w:rsidR="00DA1747" w:rsidRPr="00A64B9A" w:rsidRDefault="00DA1747" w:rsidP="00052897">
      <w:pPr>
        <w:widowControl w:val="0"/>
        <w:tabs>
          <w:tab w:val="left" w:pos="851"/>
        </w:tabs>
        <w:spacing w:before="120" w:after="120" w:line="400" w:lineRule="exact"/>
        <w:ind w:firstLine="561"/>
        <w:jc w:val="both"/>
        <w:rPr>
          <w:b/>
          <w:bCs/>
          <w:i/>
          <w:kern w:val="2"/>
          <w:sz w:val="28"/>
          <w:szCs w:val="28"/>
        </w:rPr>
      </w:pPr>
      <w:r w:rsidRPr="00A64B9A">
        <w:rPr>
          <w:b/>
          <w:bCs/>
          <w:i/>
          <w:kern w:val="2"/>
          <w:sz w:val="28"/>
          <w:szCs w:val="28"/>
        </w:rPr>
        <w:t>2. Soạn thảo, tổ chức lấy ý kiến đối với Dự thảo văn bản</w:t>
      </w:r>
    </w:p>
    <w:p w14:paraId="1432F67C" w14:textId="6AB82E38" w:rsidR="00DA1747" w:rsidRPr="00A64B9A" w:rsidRDefault="00DA1747" w:rsidP="00052897">
      <w:pPr>
        <w:widowControl w:val="0"/>
        <w:tabs>
          <w:tab w:val="left" w:pos="851"/>
        </w:tabs>
        <w:spacing w:before="120" w:after="120" w:line="400" w:lineRule="exact"/>
        <w:ind w:firstLine="561"/>
        <w:jc w:val="both"/>
        <w:rPr>
          <w:kern w:val="2"/>
          <w:sz w:val="28"/>
          <w:szCs w:val="28"/>
        </w:rPr>
      </w:pPr>
      <w:r w:rsidRPr="00A64B9A">
        <w:rPr>
          <w:bCs/>
          <w:kern w:val="2"/>
          <w:sz w:val="28"/>
          <w:szCs w:val="28"/>
        </w:rPr>
        <w:t xml:space="preserve">Thực hiện sự phân công của Chủ tịch UBND tỉnh, Sở Tư </w:t>
      </w:r>
      <w:r w:rsidR="00764D92" w:rsidRPr="00A64B9A">
        <w:rPr>
          <w:bCs/>
          <w:kern w:val="2"/>
          <w:sz w:val="28"/>
          <w:szCs w:val="28"/>
        </w:rPr>
        <w:t xml:space="preserve">pháp đã xây dựng hồ sơ Dự thảo </w:t>
      </w:r>
      <w:r w:rsidR="007B1CAA" w:rsidRPr="00A64B9A">
        <w:rPr>
          <w:bCs/>
          <w:kern w:val="2"/>
          <w:sz w:val="28"/>
          <w:szCs w:val="28"/>
        </w:rPr>
        <w:t>Quyết định bãi bỏ một số quyết định của UBND tỉnh Đắk Lắk</w:t>
      </w:r>
      <w:r w:rsidR="00764D92" w:rsidRPr="00A64B9A">
        <w:rPr>
          <w:bCs/>
          <w:kern w:val="2"/>
          <w:sz w:val="28"/>
          <w:szCs w:val="28"/>
        </w:rPr>
        <w:t>; đồng thời,</w:t>
      </w:r>
      <w:r w:rsidRPr="00A64B9A">
        <w:rPr>
          <w:kern w:val="2"/>
          <w:sz w:val="28"/>
          <w:szCs w:val="28"/>
        </w:rPr>
        <w:t xml:space="preserve"> có Công văn số</w:t>
      </w:r>
      <w:r w:rsidR="00E50E00" w:rsidRPr="00A64B9A">
        <w:rPr>
          <w:kern w:val="2"/>
          <w:sz w:val="28"/>
          <w:szCs w:val="28"/>
        </w:rPr>
        <w:t xml:space="preserve"> </w:t>
      </w:r>
      <w:r w:rsidR="007B1CAA" w:rsidRPr="00A64B9A">
        <w:rPr>
          <w:kern w:val="2"/>
          <w:sz w:val="28"/>
          <w:szCs w:val="28"/>
        </w:rPr>
        <w:t>……</w:t>
      </w:r>
      <w:r w:rsidRPr="00A64B9A">
        <w:rPr>
          <w:kern w:val="2"/>
          <w:sz w:val="28"/>
          <w:szCs w:val="28"/>
        </w:rPr>
        <w:t xml:space="preserve"> ngày</w:t>
      </w:r>
      <w:r w:rsidR="00E50E00" w:rsidRPr="00A64B9A">
        <w:rPr>
          <w:kern w:val="2"/>
          <w:sz w:val="28"/>
          <w:szCs w:val="28"/>
        </w:rPr>
        <w:t xml:space="preserve"> </w:t>
      </w:r>
      <w:r w:rsidR="007B1CAA" w:rsidRPr="00A64B9A">
        <w:rPr>
          <w:kern w:val="2"/>
          <w:sz w:val="28"/>
          <w:szCs w:val="28"/>
        </w:rPr>
        <w:t>…/6</w:t>
      </w:r>
      <w:r w:rsidRPr="00A64B9A">
        <w:rPr>
          <w:kern w:val="2"/>
          <w:sz w:val="28"/>
          <w:szCs w:val="28"/>
        </w:rPr>
        <w:t>/202</w:t>
      </w:r>
      <w:r w:rsidR="008A2971" w:rsidRPr="00A64B9A">
        <w:rPr>
          <w:kern w:val="2"/>
          <w:sz w:val="28"/>
          <w:szCs w:val="28"/>
        </w:rPr>
        <w:t>5</w:t>
      </w:r>
      <w:r w:rsidRPr="00A64B9A">
        <w:rPr>
          <w:kern w:val="2"/>
          <w:sz w:val="28"/>
          <w:szCs w:val="28"/>
        </w:rPr>
        <w:t xml:space="preserve"> gửi lấy ý kiến các cơ quan, đơn vị liên quan và đăng tải trên Cổng thông tin điện tử của tỉnh để các cơ quan, tổ chức, cá nhân đóng góp ý kiến theo quy định. </w:t>
      </w:r>
    </w:p>
    <w:p w14:paraId="0226AFBE" w14:textId="5249E254" w:rsidR="00DA1747" w:rsidRPr="00A64B9A" w:rsidRDefault="00DA1747" w:rsidP="00052897">
      <w:pPr>
        <w:widowControl w:val="0"/>
        <w:tabs>
          <w:tab w:val="left" w:pos="851"/>
        </w:tabs>
        <w:spacing w:before="120" w:after="120" w:line="400" w:lineRule="exact"/>
        <w:ind w:firstLine="561"/>
        <w:jc w:val="both"/>
        <w:rPr>
          <w:kern w:val="2"/>
          <w:sz w:val="28"/>
          <w:szCs w:val="28"/>
        </w:rPr>
      </w:pPr>
      <w:r w:rsidRPr="00A64B9A">
        <w:rPr>
          <w:kern w:val="2"/>
          <w:sz w:val="28"/>
          <w:szCs w:val="28"/>
        </w:rPr>
        <w:t>Hết thời hạn lấy ý kiến bằng văn bản, Sở Tư pháp đã nhận được</w:t>
      </w:r>
      <w:r w:rsidR="00E50E00" w:rsidRPr="00A64B9A">
        <w:rPr>
          <w:kern w:val="2"/>
          <w:sz w:val="28"/>
          <w:szCs w:val="28"/>
        </w:rPr>
        <w:t xml:space="preserve"> </w:t>
      </w:r>
      <w:r w:rsidRPr="00A64B9A">
        <w:rPr>
          <w:kern w:val="2"/>
          <w:sz w:val="28"/>
          <w:szCs w:val="28"/>
        </w:rPr>
        <w:t xml:space="preserve">văn bản góp ý của </w:t>
      </w:r>
      <w:r w:rsidR="007B1CAA" w:rsidRPr="00A64B9A">
        <w:rPr>
          <w:kern w:val="2"/>
          <w:sz w:val="28"/>
          <w:szCs w:val="28"/>
        </w:rPr>
        <w:t>…./….</w:t>
      </w:r>
      <w:r w:rsidR="00D912F8" w:rsidRPr="00A64B9A">
        <w:rPr>
          <w:kern w:val="2"/>
          <w:sz w:val="28"/>
          <w:szCs w:val="28"/>
        </w:rPr>
        <w:t xml:space="preserve"> </w:t>
      </w:r>
      <w:r w:rsidRPr="00A64B9A">
        <w:rPr>
          <w:kern w:val="2"/>
          <w:sz w:val="28"/>
          <w:szCs w:val="28"/>
        </w:rPr>
        <w:t>các sở, ban, ngành;</w:t>
      </w:r>
      <w:r w:rsidR="00E50E00" w:rsidRPr="00A64B9A">
        <w:rPr>
          <w:kern w:val="2"/>
          <w:sz w:val="28"/>
          <w:szCs w:val="28"/>
        </w:rPr>
        <w:t xml:space="preserve"> </w:t>
      </w:r>
      <w:r w:rsidR="007B1CAA" w:rsidRPr="00A64B9A">
        <w:rPr>
          <w:kern w:val="2"/>
          <w:sz w:val="28"/>
          <w:szCs w:val="28"/>
        </w:rPr>
        <w:t>…/</w:t>
      </w:r>
      <w:r w:rsidR="00886F91" w:rsidRPr="00A64B9A">
        <w:rPr>
          <w:kern w:val="2"/>
          <w:sz w:val="28"/>
          <w:szCs w:val="28"/>
        </w:rPr>
        <w:t>15</w:t>
      </w:r>
      <w:r w:rsidR="00403145" w:rsidRPr="00A64B9A">
        <w:rPr>
          <w:kern w:val="2"/>
          <w:sz w:val="28"/>
          <w:szCs w:val="28"/>
        </w:rPr>
        <w:t xml:space="preserve"> </w:t>
      </w:r>
      <w:r w:rsidRPr="00A64B9A">
        <w:rPr>
          <w:kern w:val="2"/>
          <w:sz w:val="28"/>
          <w:szCs w:val="28"/>
        </w:rPr>
        <w:t>văn bản góp ý của UBND các huyện, thị xã, thành phố. Các ý kiến này đã được Sở Tư pháp nghiên cứu, tiếp thu và chỉnh lý, hoàn thiện Dự thảo.</w:t>
      </w:r>
    </w:p>
    <w:p w14:paraId="2130C472" w14:textId="77777777" w:rsidR="00DA1747" w:rsidRPr="00A64B9A" w:rsidRDefault="00DA1747" w:rsidP="00052897">
      <w:pPr>
        <w:widowControl w:val="0"/>
        <w:tabs>
          <w:tab w:val="left" w:pos="851"/>
        </w:tabs>
        <w:spacing w:before="120" w:after="120" w:line="400" w:lineRule="exact"/>
        <w:ind w:firstLine="561"/>
        <w:jc w:val="both"/>
        <w:rPr>
          <w:b/>
          <w:i/>
          <w:kern w:val="2"/>
          <w:sz w:val="28"/>
          <w:szCs w:val="28"/>
        </w:rPr>
      </w:pPr>
      <w:r w:rsidRPr="00A64B9A">
        <w:rPr>
          <w:b/>
          <w:i/>
          <w:kern w:val="2"/>
          <w:sz w:val="28"/>
          <w:szCs w:val="28"/>
        </w:rPr>
        <w:t>3. Thẩm định Dự thảo</w:t>
      </w:r>
    </w:p>
    <w:p w14:paraId="66ED1AA3" w14:textId="09DB4389" w:rsidR="00DA1747" w:rsidRPr="00A64B9A" w:rsidRDefault="008A2971" w:rsidP="00052897">
      <w:pPr>
        <w:widowControl w:val="0"/>
        <w:tabs>
          <w:tab w:val="left" w:pos="851"/>
        </w:tabs>
        <w:spacing w:before="120" w:after="120" w:line="400" w:lineRule="exact"/>
        <w:ind w:firstLine="561"/>
        <w:jc w:val="both"/>
        <w:rPr>
          <w:bCs/>
          <w:kern w:val="2"/>
          <w:sz w:val="28"/>
          <w:szCs w:val="28"/>
        </w:rPr>
      </w:pPr>
      <w:r w:rsidRPr="00A64B9A">
        <w:rPr>
          <w:kern w:val="2"/>
          <w:sz w:val="28"/>
          <w:szCs w:val="28"/>
        </w:rPr>
        <w:t>Sở Tư p</w:t>
      </w:r>
      <w:r w:rsidR="00886F91" w:rsidRPr="00A64B9A">
        <w:rPr>
          <w:kern w:val="2"/>
          <w:sz w:val="28"/>
          <w:szCs w:val="28"/>
        </w:rPr>
        <w:t xml:space="preserve">háp đã có Báo cáo thẩm định số </w:t>
      </w:r>
      <w:r w:rsidR="007B1CAA" w:rsidRPr="00A64B9A">
        <w:rPr>
          <w:kern w:val="2"/>
          <w:sz w:val="28"/>
          <w:szCs w:val="28"/>
        </w:rPr>
        <w:t>…</w:t>
      </w:r>
      <w:r w:rsidR="00886F91" w:rsidRPr="00A64B9A">
        <w:rPr>
          <w:kern w:val="2"/>
          <w:sz w:val="28"/>
          <w:szCs w:val="28"/>
        </w:rPr>
        <w:t xml:space="preserve">/BCTĐ-STP ngày </w:t>
      </w:r>
      <w:r w:rsidR="007B1CAA" w:rsidRPr="00A64B9A">
        <w:rPr>
          <w:kern w:val="2"/>
          <w:sz w:val="28"/>
          <w:szCs w:val="28"/>
        </w:rPr>
        <w:t>…/…</w:t>
      </w:r>
      <w:r w:rsidR="00886F91" w:rsidRPr="00A64B9A">
        <w:rPr>
          <w:kern w:val="2"/>
          <w:sz w:val="28"/>
          <w:szCs w:val="28"/>
        </w:rPr>
        <w:t>/2025</w:t>
      </w:r>
    </w:p>
    <w:p w14:paraId="3123CC29" w14:textId="7D2AD358" w:rsidR="00DA1747" w:rsidRPr="00A64B9A" w:rsidRDefault="00DA1747" w:rsidP="00052897">
      <w:pPr>
        <w:widowControl w:val="0"/>
        <w:tabs>
          <w:tab w:val="left" w:pos="851"/>
        </w:tabs>
        <w:spacing w:before="120" w:after="120" w:line="400" w:lineRule="exact"/>
        <w:ind w:firstLine="561"/>
        <w:jc w:val="both"/>
        <w:rPr>
          <w:bCs/>
          <w:kern w:val="2"/>
          <w:sz w:val="28"/>
          <w:szCs w:val="28"/>
        </w:rPr>
      </w:pPr>
      <w:r w:rsidRPr="00A64B9A">
        <w:rPr>
          <w:bCs/>
          <w:kern w:val="2"/>
          <w:sz w:val="28"/>
          <w:szCs w:val="28"/>
        </w:rPr>
        <w:lastRenderedPageBreak/>
        <w:t>Sở Tư pháp đã trình UBND tỉnh hồ sơ Dự thảo tại Tờ trình số</w:t>
      </w:r>
      <w:r w:rsidR="00E50E00" w:rsidRPr="00A64B9A">
        <w:rPr>
          <w:bCs/>
          <w:kern w:val="2"/>
          <w:sz w:val="28"/>
          <w:szCs w:val="28"/>
        </w:rPr>
        <w:t xml:space="preserve"> …/TTr-STP</w:t>
      </w:r>
      <w:r w:rsidRPr="00A64B9A">
        <w:rPr>
          <w:bCs/>
          <w:kern w:val="2"/>
          <w:sz w:val="28"/>
          <w:szCs w:val="28"/>
        </w:rPr>
        <w:t xml:space="preserve"> ngày</w:t>
      </w:r>
      <w:r w:rsidR="00E50E00" w:rsidRPr="00A64B9A">
        <w:rPr>
          <w:bCs/>
          <w:kern w:val="2"/>
          <w:sz w:val="28"/>
          <w:szCs w:val="28"/>
        </w:rPr>
        <w:t xml:space="preserve"> </w:t>
      </w:r>
      <w:r w:rsidRPr="00A64B9A">
        <w:rPr>
          <w:bCs/>
          <w:kern w:val="2"/>
          <w:sz w:val="28"/>
          <w:szCs w:val="28"/>
        </w:rPr>
        <w:t>…</w:t>
      </w:r>
      <w:r w:rsidR="009E14F7" w:rsidRPr="00A64B9A">
        <w:rPr>
          <w:bCs/>
          <w:kern w:val="2"/>
          <w:sz w:val="28"/>
          <w:szCs w:val="28"/>
        </w:rPr>
        <w:t>.</w:t>
      </w:r>
      <w:r w:rsidRPr="00A64B9A">
        <w:rPr>
          <w:bCs/>
          <w:kern w:val="2"/>
          <w:sz w:val="28"/>
          <w:szCs w:val="28"/>
        </w:rPr>
        <w:t>/…/202</w:t>
      </w:r>
      <w:r w:rsidR="007B1CAA" w:rsidRPr="00A64B9A">
        <w:rPr>
          <w:bCs/>
          <w:kern w:val="2"/>
          <w:sz w:val="28"/>
          <w:szCs w:val="28"/>
        </w:rPr>
        <w:t>5</w:t>
      </w:r>
      <w:r w:rsidRPr="00A64B9A">
        <w:rPr>
          <w:bCs/>
          <w:kern w:val="2"/>
          <w:sz w:val="28"/>
          <w:szCs w:val="28"/>
        </w:rPr>
        <w:t>.</w:t>
      </w:r>
    </w:p>
    <w:p w14:paraId="455C1EC8" w14:textId="77777777" w:rsidR="00DA1747" w:rsidRPr="00A64B9A" w:rsidRDefault="00DA1747" w:rsidP="00052897">
      <w:pPr>
        <w:widowControl w:val="0"/>
        <w:tabs>
          <w:tab w:val="left" w:pos="851"/>
        </w:tabs>
        <w:spacing w:before="120" w:after="120" w:line="400" w:lineRule="exact"/>
        <w:ind w:firstLine="561"/>
        <w:jc w:val="both"/>
        <w:rPr>
          <w:b/>
          <w:bCs/>
          <w:kern w:val="2"/>
          <w:sz w:val="28"/>
          <w:szCs w:val="28"/>
        </w:rPr>
      </w:pPr>
      <w:r w:rsidRPr="00A64B9A">
        <w:rPr>
          <w:bCs/>
          <w:kern w:val="2"/>
          <w:sz w:val="28"/>
          <w:szCs w:val="28"/>
        </w:rPr>
        <w:t>Dự thảo đã được các Ủy viên UBND tỉnh thảo luận và nhất trí thông qua.</w:t>
      </w:r>
    </w:p>
    <w:p w14:paraId="3CA8A775" w14:textId="77777777" w:rsidR="00250730" w:rsidRPr="00250730" w:rsidRDefault="00250730" w:rsidP="00250730">
      <w:pPr>
        <w:widowControl w:val="0"/>
        <w:tabs>
          <w:tab w:val="left" w:pos="851"/>
        </w:tabs>
        <w:spacing w:before="120" w:after="120" w:line="400" w:lineRule="exact"/>
        <w:ind w:firstLine="561"/>
        <w:jc w:val="both"/>
        <w:rPr>
          <w:b/>
          <w:bCs/>
          <w:kern w:val="2"/>
          <w:sz w:val="28"/>
          <w:szCs w:val="28"/>
        </w:rPr>
      </w:pPr>
      <w:r w:rsidRPr="00250730">
        <w:rPr>
          <w:b/>
          <w:kern w:val="2"/>
          <w:sz w:val="28"/>
          <w:szCs w:val="28"/>
        </w:rPr>
        <w:t>IV. BỐ CỤC VÀ NỘI DUNG CƠ BẢN CỦA DỰ ÁN, DỰ THẢO VĂN BẢN</w:t>
      </w:r>
    </w:p>
    <w:p w14:paraId="2D2D0DA5" w14:textId="77777777" w:rsidR="00250730" w:rsidRPr="00250730" w:rsidRDefault="00250730" w:rsidP="00250730">
      <w:pPr>
        <w:widowControl w:val="0"/>
        <w:tabs>
          <w:tab w:val="left" w:pos="851"/>
        </w:tabs>
        <w:spacing w:before="120" w:after="120" w:line="400" w:lineRule="exact"/>
        <w:ind w:firstLine="561"/>
        <w:jc w:val="both"/>
        <w:rPr>
          <w:b/>
          <w:bCs/>
          <w:kern w:val="2"/>
          <w:sz w:val="28"/>
          <w:szCs w:val="28"/>
        </w:rPr>
      </w:pPr>
      <w:r w:rsidRPr="00250730">
        <w:rPr>
          <w:b/>
          <w:bCs/>
          <w:kern w:val="2"/>
          <w:sz w:val="28"/>
          <w:szCs w:val="28"/>
        </w:rPr>
        <w:t>1. Phạm vi điều chỉnh, đối tượng áp dụng</w:t>
      </w:r>
    </w:p>
    <w:p w14:paraId="53FDF904" w14:textId="19CA72DA" w:rsidR="00250730" w:rsidRPr="00250730" w:rsidRDefault="00250730" w:rsidP="00250730">
      <w:pPr>
        <w:widowControl w:val="0"/>
        <w:tabs>
          <w:tab w:val="left" w:pos="851"/>
        </w:tabs>
        <w:spacing w:before="120" w:after="120" w:line="400" w:lineRule="exact"/>
        <w:ind w:firstLine="561"/>
        <w:jc w:val="both"/>
        <w:rPr>
          <w:bCs/>
          <w:kern w:val="2"/>
          <w:sz w:val="28"/>
          <w:szCs w:val="28"/>
        </w:rPr>
      </w:pPr>
      <w:r w:rsidRPr="00250730">
        <w:rPr>
          <w:bCs/>
          <w:kern w:val="2"/>
          <w:sz w:val="28"/>
          <w:szCs w:val="28"/>
        </w:rPr>
        <w:t>a) Phạm vi điều chỉnh: Bãi bỏ toàn bộ các Quyết định sau: Quyết định số 37/2012/QĐ-UBND; Quyết định số 03/2015/QĐ-UBND; Quyết định số 22/2019/QĐ-UBND; Quyết định số 22/2023/QĐ-UBND; Quyết định số 44/2023/QĐ-UBND; Quyết định số 27/2024/QĐ-UBND; Quyết định số 30/2023/QĐ-UBND; Quyết định số 19/2024/QĐ-UBND; Quyết định số 08/2025/QĐ-UBND.</w:t>
      </w:r>
    </w:p>
    <w:p w14:paraId="274EEC42" w14:textId="387D2128" w:rsidR="00250730" w:rsidRPr="00250730" w:rsidRDefault="00250730" w:rsidP="00250730">
      <w:pPr>
        <w:widowControl w:val="0"/>
        <w:tabs>
          <w:tab w:val="left" w:pos="851"/>
        </w:tabs>
        <w:spacing w:before="120" w:after="120" w:line="400" w:lineRule="exact"/>
        <w:ind w:firstLine="561"/>
        <w:jc w:val="both"/>
        <w:rPr>
          <w:bCs/>
          <w:kern w:val="2"/>
          <w:sz w:val="28"/>
          <w:szCs w:val="28"/>
        </w:rPr>
      </w:pPr>
      <w:r w:rsidRPr="00250730">
        <w:rPr>
          <w:bCs/>
          <w:kern w:val="2"/>
          <w:sz w:val="28"/>
          <w:szCs w:val="28"/>
        </w:rPr>
        <w:t>b) Đối tượng áp dụng: các cơ quan, tổ chức, cá nhân có liên quan đến việc xây dựng, thi hành, áp dụng các Quyết định nêu trên.</w:t>
      </w:r>
    </w:p>
    <w:p w14:paraId="34713A20" w14:textId="77777777" w:rsidR="00250730" w:rsidRPr="00250730" w:rsidRDefault="00250730" w:rsidP="00250730">
      <w:pPr>
        <w:widowControl w:val="0"/>
        <w:tabs>
          <w:tab w:val="left" w:pos="851"/>
        </w:tabs>
        <w:spacing w:before="120" w:after="120" w:line="400" w:lineRule="exact"/>
        <w:ind w:firstLine="561"/>
        <w:jc w:val="both"/>
        <w:rPr>
          <w:b/>
          <w:bCs/>
          <w:kern w:val="2"/>
          <w:sz w:val="28"/>
          <w:szCs w:val="28"/>
        </w:rPr>
      </w:pPr>
      <w:r w:rsidRPr="00250730">
        <w:rPr>
          <w:b/>
          <w:bCs/>
          <w:kern w:val="2"/>
          <w:sz w:val="28"/>
          <w:szCs w:val="28"/>
        </w:rPr>
        <w:t>2. Bố cục của dự thảo văn bản</w:t>
      </w:r>
    </w:p>
    <w:p w14:paraId="7D495C7B" w14:textId="77777777" w:rsidR="00250730" w:rsidRPr="00A64B9A" w:rsidRDefault="00250730" w:rsidP="00250730">
      <w:pPr>
        <w:widowControl w:val="0"/>
        <w:tabs>
          <w:tab w:val="left" w:pos="851"/>
        </w:tabs>
        <w:spacing w:before="120" w:after="120" w:line="400" w:lineRule="exact"/>
        <w:ind w:firstLine="561"/>
        <w:jc w:val="both"/>
        <w:rPr>
          <w:bCs/>
          <w:kern w:val="2"/>
          <w:sz w:val="28"/>
          <w:szCs w:val="28"/>
        </w:rPr>
      </w:pPr>
      <w:r w:rsidRPr="00A64B9A">
        <w:rPr>
          <w:bCs/>
          <w:kern w:val="2"/>
          <w:sz w:val="28"/>
          <w:szCs w:val="28"/>
        </w:rPr>
        <w:t xml:space="preserve">Dự thảo được </w:t>
      </w:r>
      <w:r w:rsidRPr="00250730">
        <w:rPr>
          <w:bCs/>
          <w:kern w:val="2"/>
          <w:sz w:val="28"/>
          <w:szCs w:val="28"/>
        </w:rPr>
        <w:t>xây dựng theo quy định tại Chương V (thể thức, kỹ thuật trình bày văn bản) và theo Mẫu số 37 Phụ lục II (mẫu Quyết định của UBND bãi bỏ Quyết định/các quyết định của UBND cùng cấp) ban hành kèm theo Nghị định số 78/2025/NĐ-CP. Theo đó, Dự thảo Quyết định</w:t>
      </w:r>
      <w:r w:rsidRPr="00A64B9A">
        <w:rPr>
          <w:bCs/>
          <w:kern w:val="2"/>
          <w:sz w:val="28"/>
          <w:szCs w:val="28"/>
        </w:rPr>
        <w:t xml:space="preserve"> gồm 02 điều, cụ thể:</w:t>
      </w:r>
    </w:p>
    <w:p w14:paraId="026DE72E" w14:textId="4D96BC2E" w:rsidR="00250730" w:rsidRPr="00250730" w:rsidRDefault="00250730" w:rsidP="00250730">
      <w:pPr>
        <w:widowControl w:val="0"/>
        <w:tabs>
          <w:tab w:val="left" w:pos="851"/>
        </w:tabs>
        <w:spacing w:before="120" w:after="120" w:line="400" w:lineRule="exact"/>
        <w:ind w:firstLine="561"/>
        <w:jc w:val="both"/>
        <w:rPr>
          <w:bCs/>
          <w:kern w:val="2"/>
          <w:sz w:val="28"/>
          <w:szCs w:val="28"/>
        </w:rPr>
      </w:pPr>
      <w:r>
        <w:rPr>
          <w:bCs/>
          <w:kern w:val="2"/>
          <w:sz w:val="28"/>
          <w:szCs w:val="28"/>
        </w:rPr>
        <w:tab/>
      </w:r>
      <w:r w:rsidRPr="00A64B9A">
        <w:rPr>
          <w:bCs/>
          <w:kern w:val="2"/>
          <w:sz w:val="28"/>
          <w:szCs w:val="28"/>
        </w:rPr>
        <w:t>Điều 1. B</w:t>
      </w:r>
      <w:r w:rsidRPr="00250730">
        <w:rPr>
          <w:bCs/>
          <w:kern w:val="2"/>
          <w:sz w:val="28"/>
          <w:szCs w:val="28"/>
        </w:rPr>
        <w:t xml:space="preserve">ãi bỏ toàn bộ các Quyết định </w:t>
      </w:r>
    </w:p>
    <w:p w14:paraId="127067C3" w14:textId="5FC850B3" w:rsidR="00250730" w:rsidRPr="00250730" w:rsidRDefault="00250730" w:rsidP="00250730">
      <w:pPr>
        <w:widowControl w:val="0"/>
        <w:tabs>
          <w:tab w:val="left" w:pos="851"/>
        </w:tabs>
        <w:spacing w:before="120" w:after="120" w:line="400" w:lineRule="exact"/>
        <w:ind w:firstLine="561"/>
        <w:jc w:val="both"/>
        <w:rPr>
          <w:bCs/>
          <w:kern w:val="2"/>
          <w:sz w:val="28"/>
          <w:szCs w:val="28"/>
        </w:rPr>
      </w:pPr>
      <w:r w:rsidRPr="00250730">
        <w:rPr>
          <w:bCs/>
          <w:kern w:val="2"/>
          <w:sz w:val="28"/>
          <w:szCs w:val="28"/>
        </w:rPr>
        <w:tab/>
        <w:t>Điều 2. Điều khoản thi hành</w:t>
      </w:r>
    </w:p>
    <w:p w14:paraId="76CFA687" w14:textId="77777777" w:rsidR="00250730" w:rsidRPr="00250730" w:rsidRDefault="00250730" w:rsidP="00250730">
      <w:pPr>
        <w:widowControl w:val="0"/>
        <w:tabs>
          <w:tab w:val="left" w:pos="851"/>
        </w:tabs>
        <w:spacing w:before="120" w:after="120" w:line="400" w:lineRule="exact"/>
        <w:ind w:firstLine="561"/>
        <w:jc w:val="both"/>
        <w:rPr>
          <w:b/>
          <w:bCs/>
          <w:kern w:val="2"/>
          <w:sz w:val="28"/>
          <w:szCs w:val="28"/>
        </w:rPr>
      </w:pPr>
      <w:r w:rsidRPr="00250730">
        <w:rPr>
          <w:b/>
          <w:bCs/>
          <w:kern w:val="2"/>
          <w:sz w:val="28"/>
          <w:szCs w:val="28"/>
        </w:rPr>
        <w:t>3. Nội dung cơ bản</w:t>
      </w:r>
    </w:p>
    <w:p w14:paraId="3CA57F2C" w14:textId="5972DD8E" w:rsidR="00250730" w:rsidRPr="00250730" w:rsidRDefault="00250730" w:rsidP="00052897">
      <w:pPr>
        <w:widowControl w:val="0"/>
        <w:tabs>
          <w:tab w:val="left" w:pos="851"/>
        </w:tabs>
        <w:spacing w:before="120" w:after="120" w:line="400" w:lineRule="exact"/>
        <w:ind w:firstLine="561"/>
        <w:jc w:val="both"/>
        <w:rPr>
          <w:bCs/>
          <w:kern w:val="2"/>
          <w:sz w:val="28"/>
          <w:szCs w:val="28"/>
        </w:rPr>
      </w:pPr>
      <w:r w:rsidRPr="00250730">
        <w:rPr>
          <w:bCs/>
          <w:kern w:val="2"/>
          <w:sz w:val="28"/>
          <w:szCs w:val="28"/>
        </w:rPr>
        <w:t>Nội dung Dự thảo quy định việc bãi bỏ toàn bộ một số Quyết định QPPL của UBND tỉnh không còn được áp dụng trên thực tế hoặc không còn phù hợp với quy định pháp luật hiện hành mà không cần ban hành văn bản thay thế. Văn bản này không có nội dung quy định về chính sách mới hay sửa đổi, bổ sung chính sách hiện có trong các Quyết định.</w:t>
      </w:r>
    </w:p>
    <w:p w14:paraId="74E33D25" w14:textId="08533021" w:rsidR="00081F46" w:rsidRPr="00A64B9A" w:rsidRDefault="00B0385A" w:rsidP="00052897">
      <w:pPr>
        <w:widowControl w:val="0"/>
        <w:tabs>
          <w:tab w:val="left" w:pos="851"/>
        </w:tabs>
        <w:spacing w:before="120" w:after="120" w:line="400" w:lineRule="exact"/>
        <w:ind w:firstLine="561"/>
        <w:jc w:val="both"/>
        <w:rPr>
          <w:b/>
          <w:bCs/>
          <w:kern w:val="2"/>
          <w:sz w:val="28"/>
          <w:szCs w:val="28"/>
        </w:rPr>
      </w:pPr>
      <w:r w:rsidRPr="00A64B9A">
        <w:rPr>
          <w:b/>
          <w:bCs/>
          <w:kern w:val="2"/>
          <w:sz w:val="28"/>
          <w:szCs w:val="28"/>
        </w:rPr>
        <w:t>V</w:t>
      </w:r>
      <w:r w:rsidR="00081F46" w:rsidRPr="00A64B9A">
        <w:rPr>
          <w:b/>
          <w:bCs/>
          <w:kern w:val="2"/>
          <w:sz w:val="28"/>
          <w:szCs w:val="28"/>
        </w:rPr>
        <w:t xml:space="preserve">. </w:t>
      </w:r>
      <w:r w:rsidRPr="00A64B9A">
        <w:rPr>
          <w:b/>
          <w:bCs/>
          <w:kern w:val="2"/>
          <w:sz w:val="28"/>
          <w:szCs w:val="28"/>
        </w:rPr>
        <w:t xml:space="preserve">DỰ KIẾN NGUỒN LỰC, ĐIỀU KIỆN ĐẢM BẢO CHO VIỆC THI HÀNH VĂN BẢN </w:t>
      </w:r>
      <w:r w:rsidR="005B4FA3" w:rsidRPr="00A64B9A">
        <w:rPr>
          <w:b/>
          <w:bCs/>
          <w:kern w:val="2"/>
          <w:sz w:val="28"/>
          <w:szCs w:val="28"/>
        </w:rPr>
        <w:t>VÀ THỜI GIAN THÔNG QUA</w:t>
      </w:r>
    </w:p>
    <w:p w14:paraId="7BBE86F8" w14:textId="51318FA3" w:rsidR="005B4FA3" w:rsidRPr="00A64B9A" w:rsidRDefault="001F39F5" w:rsidP="001F39F5">
      <w:pPr>
        <w:widowControl w:val="0"/>
        <w:spacing w:after="120" w:line="288" w:lineRule="auto"/>
        <w:ind w:firstLine="561"/>
        <w:jc w:val="both"/>
        <w:rPr>
          <w:bCs/>
          <w:sz w:val="28"/>
          <w:szCs w:val="28"/>
        </w:rPr>
      </w:pPr>
      <w:r w:rsidRPr="00A64B9A">
        <w:rPr>
          <w:bCs/>
          <w:sz w:val="28"/>
          <w:szCs w:val="28"/>
        </w:rPr>
        <w:t xml:space="preserve">Dự thảo chỉ quy định về việc bãi bỏ một số Quyết định của UBND tỉnh, không phát sinh nguồn nhân lực và tài chính trong triển khai thi hành sau khi Quyết định được thông qua. Do đó, các cơ quan, đơn vị trực tiếp áp dụng trong </w:t>
      </w:r>
      <w:r w:rsidRPr="00A64B9A">
        <w:rPr>
          <w:bCs/>
          <w:sz w:val="28"/>
          <w:szCs w:val="28"/>
        </w:rPr>
        <w:lastRenderedPageBreak/>
        <w:t>quản lý, điều hành, không cần bố trí nguồn lực, điều kiện riêng đảm bảo thi hành.</w:t>
      </w:r>
    </w:p>
    <w:p w14:paraId="75602F7C" w14:textId="4B875325" w:rsidR="001F39F5" w:rsidRPr="00A64B9A" w:rsidRDefault="0002490F" w:rsidP="001F39F5">
      <w:pPr>
        <w:widowControl w:val="0"/>
        <w:spacing w:after="120" w:line="288" w:lineRule="auto"/>
        <w:ind w:firstLine="561"/>
        <w:jc w:val="both"/>
        <w:rPr>
          <w:bCs/>
          <w:sz w:val="28"/>
          <w:szCs w:val="28"/>
        </w:rPr>
      </w:pPr>
      <w:r w:rsidRPr="00A64B9A">
        <w:rPr>
          <w:bCs/>
          <w:sz w:val="28"/>
          <w:szCs w:val="28"/>
        </w:rPr>
        <w:t xml:space="preserve">Đề nghị UBND tỉnh ban hành vào Quý II/2025. </w:t>
      </w:r>
    </w:p>
    <w:p w14:paraId="567FC42B" w14:textId="55CB851D" w:rsidR="00081F46" w:rsidRPr="00A64B9A" w:rsidRDefault="005B4FA3" w:rsidP="00052897">
      <w:pPr>
        <w:widowControl w:val="0"/>
        <w:tabs>
          <w:tab w:val="left" w:pos="851"/>
        </w:tabs>
        <w:spacing w:before="120" w:after="120" w:line="400" w:lineRule="exact"/>
        <w:ind w:firstLine="561"/>
        <w:jc w:val="both"/>
        <w:rPr>
          <w:b/>
          <w:bCs/>
          <w:kern w:val="2"/>
          <w:sz w:val="28"/>
          <w:szCs w:val="28"/>
        </w:rPr>
      </w:pPr>
      <w:r w:rsidRPr="00A64B9A">
        <w:rPr>
          <w:b/>
          <w:bCs/>
          <w:kern w:val="2"/>
          <w:sz w:val="28"/>
          <w:szCs w:val="28"/>
        </w:rPr>
        <w:t>V</w:t>
      </w:r>
      <w:r w:rsidR="00D11CA4" w:rsidRPr="00A64B9A">
        <w:rPr>
          <w:b/>
          <w:bCs/>
          <w:kern w:val="2"/>
          <w:sz w:val="28"/>
          <w:szCs w:val="28"/>
        </w:rPr>
        <w:t>I</w:t>
      </w:r>
      <w:r w:rsidR="00081F46" w:rsidRPr="00A64B9A">
        <w:rPr>
          <w:b/>
          <w:bCs/>
          <w:kern w:val="2"/>
          <w:sz w:val="28"/>
          <w:szCs w:val="28"/>
        </w:rPr>
        <w:t xml:space="preserve">. </w:t>
      </w:r>
      <w:r w:rsidR="00D11CA4" w:rsidRPr="00A64B9A">
        <w:rPr>
          <w:b/>
          <w:bCs/>
          <w:kern w:val="2"/>
          <w:sz w:val="28"/>
          <w:szCs w:val="28"/>
        </w:rPr>
        <w:t>NHỮNG VẤN ĐỀ CẦN XIN Ý KIẾN</w:t>
      </w:r>
    </w:p>
    <w:p w14:paraId="7E959316" w14:textId="224A5949" w:rsidR="001A40CF" w:rsidRPr="00A64B9A" w:rsidRDefault="001A40CF" w:rsidP="00052897">
      <w:pPr>
        <w:widowControl w:val="0"/>
        <w:tabs>
          <w:tab w:val="left" w:pos="851"/>
        </w:tabs>
        <w:spacing w:before="120" w:after="120" w:line="400" w:lineRule="exact"/>
        <w:ind w:firstLine="561"/>
        <w:jc w:val="both"/>
        <w:rPr>
          <w:bCs/>
          <w:kern w:val="2"/>
          <w:sz w:val="28"/>
          <w:szCs w:val="28"/>
        </w:rPr>
      </w:pPr>
      <w:r w:rsidRPr="00A64B9A">
        <w:rPr>
          <w:bCs/>
          <w:kern w:val="2"/>
          <w:sz w:val="28"/>
          <w:szCs w:val="28"/>
        </w:rPr>
        <w:t>Không có vấn đề cần xin ý kiến</w:t>
      </w:r>
      <w:r w:rsidR="00A42DF3" w:rsidRPr="00A64B9A">
        <w:rPr>
          <w:bCs/>
          <w:kern w:val="2"/>
          <w:sz w:val="28"/>
          <w:szCs w:val="28"/>
        </w:rPr>
        <w:t>.</w:t>
      </w:r>
    </w:p>
    <w:p w14:paraId="4B38C1A8" w14:textId="65749BEF" w:rsidR="00BC3C97" w:rsidRPr="00A64B9A" w:rsidRDefault="00326B5D" w:rsidP="00052897">
      <w:pPr>
        <w:widowControl w:val="0"/>
        <w:tabs>
          <w:tab w:val="left" w:pos="851"/>
        </w:tabs>
        <w:spacing w:before="120" w:after="120" w:line="400" w:lineRule="exact"/>
        <w:ind w:firstLine="561"/>
        <w:jc w:val="both"/>
        <w:rPr>
          <w:bCs/>
          <w:kern w:val="2"/>
          <w:sz w:val="28"/>
          <w:szCs w:val="28"/>
        </w:rPr>
      </w:pPr>
      <w:r w:rsidRPr="00A64B9A">
        <w:rPr>
          <w:bCs/>
          <w:kern w:val="2"/>
          <w:sz w:val="28"/>
          <w:szCs w:val="28"/>
        </w:rPr>
        <w:t xml:space="preserve">Trên đây là Tờ trình </w:t>
      </w:r>
      <w:r w:rsidR="001A40CF" w:rsidRPr="00A64B9A">
        <w:rPr>
          <w:bCs/>
          <w:kern w:val="2"/>
          <w:sz w:val="28"/>
          <w:szCs w:val="28"/>
        </w:rPr>
        <w:t xml:space="preserve">Dự thảo </w:t>
      </w:r>
      <w:r w:rsidR="00A94337" w:rsidRPr="00A64B9A">
        <w:rPr>
          <w:bCs/>
          <w:kern w:val="2"/>
          <w:sz w:val="28"/>
          <w:szCs w:val="28"/>
        </w:rPr>
        <w:t xml:space="preserve">Quyết định bãi bỏ một số quyết định của </w:t>
      </w:r>
      <w:r w:rsidR="00BF5B37" w:rsidRPr="00A64B9A">
        <w:rPr>
          <w:bCs/>
          <w:kern w:val="2"/>
          <w:sz w:val="28"/>
          <w:szCs w:val="28"/>
        </w:rPr>
        <w:t>UBND</w:t>
      </w:r>
      <w:r w:rsidR="00A94337" w:rsidRPr="00A64B9A">
        <w:rPr>
          <w:bCs/>
          <w:kern w:val="2"/>
          <w:sz w:val="28"/>
          <w:szCs w:val="28"/>
        </w:rPr>
        <w:t xml:space="preserve"> tỉnh Đắk Lắk</w:t>
      </w:r>
      <w:r w:rsidRPr="00A64B9A">
        <w:rPr>
          <w:bCs/>
          <w:kern w:val="2"/>
          <w:sz w:val="28"/>
          <w:szCs w:val="28"/>
        </w:rPr>
        <w:t xml:space="preserve">, </w:t>
      </w:r>
      <w:r w:rsidR="00A94337" w:rsidRPr="00A64B9A">
        <w:rPr>
          <w:bCs/>
          <w:kern w:val="2"/>
          <w:sz w:val="28"/>
          <w:szCs w:val="28"/>
        </w:rPr>
        <w:t xml:space="preserve">Sở Tư pháp </w:t>
      </w:r>
      <w:r w:rsidRPr="00A64B9A">
        <w:rPr>
          <w:bCs/>
          <w:kern w:val="2"/>
          <w:sz w:val="28"/>
          <w:szCs w:val="28"/>
        </w:rPr>
        <w:t xml:space="preserve">kính trình </w:t>
      </w:r>
      <w:r w:rsidR="00A94337" w:rsidRPr="00A64B9A">
        <w:rPr>
          <w:bCs/>
          <w:kern w:val="2"/>
          <w:sz w:val="28"/>
          <w:szCs w:val="28"/>
        </w:rPr>
        <w:t xml:space="preserve">UBND </w:t>
      </w:r>
      <w:r w:rsidR="00FF36B1" w:rsidRPr="00A64B9A">
        <w:rPr>
          <w:bCs/>
          <w:kern w:val="2"/>
          <w:sz w:val="28"/>
          <w:szCs w:val="28"/>
        </w:rPr>
        <w:t>tỉnh xem xét, quyết định</w:t>
      </w:r>
      <w:r w:rsidRPr="00A64B9A">
        <w:rPr>
          <w:bCs/>
          <w:kern w:val="2"/>
          <w:sz w:val="28"/>
          <w:szCs w:val="28"/>
        </w:rPr>
        <w:t>.</w:t>
      </w:r>
    </w:p>
    <w:p w14:paraId="5B6A1DE0" w14:textId="041FB467" w:rsidR="00FF36B1" w:rsidRPr="00A64B9A" w:rsidRDefault="00FF36B1" w:rsidP="00052897">
      <w:pPr>
        <w:widowControl w:val="0"/>
        <w:tabs>
          <w:tab w:val="left" w:pos="851"/>
        </w:tabs>
        <w:spacing w:before="120" w:after="120" w:line="400" w:lineRule="exact"/>
        <w:ind w:firstLine="561"/>
        <w:jc w:val="both"/>
        <w:rPr>
          <w:bCs/>
          <w:i/>
          <w:kern w:val="2"/>
          <w:sz w:val="28"/>
          <w:szCs w:val="28"/>
        </w:rPr>
      </w:pPr>
      <w:r w:rsidRPr="00A64B9A">
        <w:rPr>
          <w:bCs/>
          <w:kern w:val="2"/>
          <w:sz w:val="28"/>
          <w:szCs w:val="28"/>
        </w:rPr>
        <w:t>(</w:t>
      </w:r>
      <w:r w:rsidRPr="00A64B9A">
        <w:rPr>
          <w:bCs/>
          <w:i/>
          <w:kern w:val="2"/>
          <w:sz w:val="28"/>
          <w:szCs w:val="28"/>
        </w:rPr>
        <w:t>Xin gửi kèm theo:</w:t>
      </w:r>
      <w:r w:rsidR="001A40CF" w:rsidRPr="00A64B9A">
        <w:rPr>
          <w:bCs/>
          <w:i/>
          <w:kern w:val="2"/>
          <w:sz w:val="28"/>
          <w:szCs w:val="28"/>
        </w:rPr>
        <w:t xml:space="preserve"> (01) Dự thảo </w:t>
      </w:r>
      <w:r w:rsidR="00A94337" w:rsidRPr="00A64B9A">
        <w:rPr>
          <w:bCs/>
          <w:i/>
          <w:kern w:val="2"/>
          <w:sz w:val="28"/>
          <w:szCs w:val="28"/>
        </w:rPr>
        <w:t>Quyết định</w:t>
      </w:r>
      <w:r w:rsidR="001A40CF" w:rsidRPr="00A64B9A">
        <w:rPr>
          <w:bCs/>
          <w:i/>
          <w:kern w:val="2"/>
          <w:sz w:val="28"/>
          <w:szCs w:val="28"/>
        </w:rPr>
        <w:t>; (02) Bản tổng hợp ý kiến góp ý; (03) Báo cáo thẩm định; (04) Báo cáo tiếp thu, giải trình ý kiến thẩm định</w:t>
      </w:r>
      <w:r w:rsidR="005C4494" w:rsidRPr="00A64B9A">
        <w:rPr>
          <w:bCs/>
          <w:i/>
          <w:kern w:val="2"/>
          <w:sz w:val="28"/>
          <w:szCs w:val="28"/>
        </w:rPr>
        <w:t xml:space="preserve">; (5) Bản Thuyết minh nội dung dự thảo </w:t>
      </w:r>
      <w:r w:rsidR="00A94337" w:rsidRPr="00A64B9A">
        <w:rPr>
          <w:bCs/>
          <w:i/>
          <w:kern w:val="2"/>
          <w:sz w:val="28"/>
          <w:szCs w:val="28"/>
        </w:rPr>
        <w:t>Quyết định</w:t>
      </w:r>
      <w:r w:rsidR="005C4494" w:rsidRPr="00A64B9A">
        <w:rPr>
          <w:bCs/>
          <w:i/>
          <w:kern w:val="2"/>
          <w:sz w:val="28"/>
          <w:szCs w:val="28"/>
        </w:rPr>
        <w:t xml:space="preserve"> với quy định pháp luật hiện hành</w:t>
      </w:r>
      <w:r w:rsidRPr="00A64B9A">
        <w:rPr>
          <w:bCs/>
          <w:i/>
          <w:kern w:val="2"/>
          <w:sz w:val="28"/>
          <w:szCs w:val="28"/>
        </w:rPr>
        <w:t xml:space="preserve">.) </w:t>
      </w:r>
    </w:p>
    <w:p w14:paraId="1108FE08" w14:textId="77777777" w:rsidR="001D0925" w:rsidRPr="00A64B9A" w:rsidRDefault="001D0925" w:rsidP="003C2F39">
      <w:pPr>
        <w:spacing w:before="120" w:after="120" w:line="400" w:lineRule="exact"/>
        <w:ind w:firstLine="562"/>
        <w:jc w:val="both"/>
        <w:rPr>
          <w:bCs/>
          <w:i/>
          <w:sz w:val="28"/>
          <w:szCs w:val="28"/>
        </w:rPr>
      </w:pPr>
    </w:p>
    <w:tbl>
      <w:tblPr>
        <w:tblW w:w="9180" w:type="dxa"/>
        <w:tblLook w:val="04A0" w:firstRow="1" w:lastRow="0" w:firstColumn="1" w:lastColumn="0" w:noHBand="0" w:noVBand="1"/>
      </w:tblPr>
      <w:tblGrid>
        <w:gridCol w:w="4158"/>
        <w:gridCol w:w="5022"/>
      </w:tblGrid>
      <w:tr w:rsidR="001D0925" w:rsidRPr="00A64B9A" w14:paraId="050736B2" w14:textId="77777777" w:rsidTr="003C2F39">
        <w:trPr>
          <w:trHeight w:val="2379"/>
        </w:trPr>
        <w:tc>
          <w:tcPr>
            <w:tcW w:w="4158" w:type="dxa"/>
          </w:tcPr>
          <w:p w14:paraId="210642B6" w14:textId="77777777" w:rsidR="001D0925" w:rsidRPr="00A64B9A" w:rsidRDefault="001D0925" w:rsidP="00E50E00">
            <w:pPr>
              <w:jc w:val="both"/>
              <w:rPr>
                <w:b/>
                <w:bCs/>
                <w:i/>
                <w:iCs/>
              </w:rPr>
            </w:pPr>
            <w:r w:rsidRPr="00A64B9A">
              <w:rPr>
                <w:b/>
                <w:bCs/>
                <w:i/>
                <w:iCs/>
                <w:lang w:val="vi-VN"/>
              </w:rPr>
              <w:t>Nơi nhận:</w:t>
            </w:r>
          </w:p>
          <w:p w14:paraId="3884C073" w14:textId="77777777" w:rsidR="00F749B4" w:rsidRDefault="00F749B4" w:rsidP="009145AF">
            <w:pPr>
              <w:jc w:val="both"/>
            </w:pPr>
            <w:r>
              <w:t xml:space="preserve">- Như trên; </w:t>
            </w:r>
          </w:p>
          <w:p w14:paraId="0A7C0A7E" w14:textId="77777777" w:rsidR="00F749B4" w:rsidRDefault="00F749B4" w:rsidP="009145AF">
            <w:pPr>
              <w:jc w:val="both"/>
            </w:pPr>
            <w:r>
              <w:t>- Giám đốc, các PGĐ Sở;</w:t>
            </w:r>
          </w:p>
          <w:p w14:paraId="2F009014" w14:textId="77777777" w:rsidR="008E09DE" w:rsidRDefault="00AF53B8" w:rsidP="009145AF">
            <w:pPr>
              <w:jc w:val="both"/>
              <w:rPr>
                <w:bCs/>
                <w:iCs/>
                <w:sz w:val="22"/>
              </w:rPr>
            </w:pPr>
            <w:r w:rsidRPr="00A64B9A">
              <w:rPr>
                <w:bCs/>
                <w:iCs/>
                <w:sz w:val="22"/>
              </w:rPr>
              <w:t xml:space="preserve">- </w:t>
            </w:r>
            <w:r w:rsidR="007D4790" w:rsidRPr="00A64B9A">
              <w:rPr>
                <w:bCs/>
                <w:iCs/>
                <w:sz w:val="22"/>
              </w:rPr>
              <w:t>Các Sở:</w:t>
            </w:r>
            <w:r w:rsidR="009145AF" w:rsidRPr="00A64B9A">
              <w:rPr>
                <w:bCs/>
                <w:iCs/>
                <w:sz w:val="22"/>
              </w:rPr>
              <w:t xml:space="preserve"> NN&amp;MT, Tài chính, </w:t>
            </w:r>
          </w:p>
          <w:p w14:paraId="36B4ACAB" w14:textId="43A41938" w:rsidR="009145AF" w:rsidRPr="00A64B9A" w:rsidRDefault="00A94337" w:rsidP="009145AF">
            <w:pPr>
              <w:jc w:val="both"/>
              <w:rPr>
                <w:bCs/>
                <w:iCs/>
                <w:sz w:val="22"/>
              </w:rPr>
            </w:pPr>
            <w:r w:rsidRPr="00A64B9A">
              <w:rPr>
                <w:bCs/>
                <w:iCs/>
                <w:sz w:val="22"/>
              </w:rPr>
              <w:t>Công Thương, Y tế</w:t>
            </w:r>
            <w:r w:rsidR="009145AF" w:rsidRPr="00A64B9A">
              <w:rPr>
                <w:bCs/>
                <w:iCs/>
                <w:sz w:val="22"/>
              </w:rPr>
              <w:t>;</w:t>
            </w:r>
          </w:p>
          <w:p w14:paraId="3A635A88" w14:textId="67C47031" w:rsidR="001D0925" w:rsidRPr="00A64B9A" w:rsidRDefault="007D4790" w:rsidP="009145AF">
            <w:pPr>
              <w:jc w:val="both"/>
              <w:rPr>
                <w:kern w:val="2"/>
                <w:sz w:val="28"/>
                <w:szCs w:val="28"/>
                <w:lang w:val="sv-SE"/>
              </w:rPr>
            </w:pPr>
            <w:r w:rsidRPr="00A64B9A">
              <w:rPr>
                <w:bCs/>
                <w:iCs/>
                <w:sz w:val="22"/>
              </w:rPr>
              <w:t xml:space="preserve"> </w:t>
            </w:r>
            <w:r w:rsidR="001D0925" w:rsidRPr="00A64B9A">
              <w:rPr>
                <w:bCs/>
                <w:iCs/>
                <w:sz w:val="22"/>
              </w:rPr>
              <w:t xml:space="preserve">- Lưu: VT, </w:t>
            </w:r>
            <w:r w:rsidR="00A94337" w:rsidRPr="00A64B9A">
              <w:rPr>
                <w:bCs/>
                <w:iCs/>
                <w:sz w:val="22"/>
              </w:rPr>
              <w:t>NV1</w:t>
            </w:r>
            <w:r w:rsidR="001D0925" w:rsidRPr="00A64B9A">
              <w:rPr>
                <w:bCs/>
                <w:iCs/>
                <w:sz w:val="22"/>
              </w:rPr>
              <w:t>.</w:t>
            </w:r>
            <w:r w:rsidR="00E50E00" w:rsidRPr="00A64B9A">
              <w:rPr>
                <w:b/>
                <w:bCs/>
                <w:i/>
                <w:iCs/>
                <w:lang w:val="vi-VN"/>
              </w:rPr>
              <w:t xml:space="preserve"> </w:t>
            </w:r>
          </w:p>
        </w:tc>
        <w:tc>
          <w:tcPr>
            <w:tcW w:w="5022" w:type="dxa"/>
          </w:tcPr>
          <w:p w14:paraId="4C79AEEC" w14:textId="77777777" w:rsidR="00A94337" w:rsidRPr="00A64B9A" w:rsidRDefault="00A94337" w:rsidP="00A94337">
            <w:pPr>
              <w:widowControl w:val="0"/>
              <w:jc w:val="center"/>
              <w:rPr>
                <w:b/>
                <w:kern w:val="2"/>
                <w:sz w:val="28"/>
                <w:szCs w:val="28"/>
                <w:lang w:val="sv-SE"/>
              </w:rPr>
            </w:pPr>
            <w:r w:rsidRPr="00A64B9A">
              <w:rPr>
                <w:b/>
                <w:kern w:val="2"/>
                <w:sz w:val="28"/>
                <w:szCs w:val="28"/>
                <w:lang w:val="sv-SE"/>
              </w:rPr>
              <w:t>KT. GIÁM ĐỐC</w:t>
            </w:r>
          </w:p>
          <w:p w14:paraId="73387ECE" w14:textId="77777777" w:rsidR="00A94337" w:rsidRPr="00A64B9A" w:rsidRDefault="00A94337" w:rsidP="00A94337">
            <w:pPr>
              <w:widowControl w:val="0"/>
              <w:jc w:val="center"/>
              <w:rPr>
                <w:b/>
                <w:kern w:val="2"/>
                <w:sz w:val="28"/>
                <w:szCs w:val="28"/>
                <w:lang w:val="sv-SE"/>
              </w:rPr>
            </w:pPr>
            <w:r w:rsidRPr="00A64B9A">
              <w:rPr>
                <w:b/>
                <w:kern w:val="2"/>
                <w:sz w:val="28"/>
                <w:szCs w:val="28"/>
                <w:lang w:val="sv-SE"/>
              </w:rPr>
              <w:t>PHÓ GIÁM ĐỐC</w:t>
            </w:r>
          </w:p>
          <w:p w14:paraId="59659454" w14:textId="77777777" w:rsidR="00A94337" w:rsidRPr="00A64B9A" w:rsidRDefault="00A94337" w:rsidP="00A94337">
            <w:pPr>
              <w:widowControl w:val="0"/>
              <w:jc w:val="center"/>
              <w:rPr>
                <w:b/>
                <w:kern w:val="2"/>
                <w:sz w:val="28"/>
                <w:szCs w:val="28"/>
                <w:lang w:val="sv-SE"/>
              </w:rPr>
            </w:pPr>
          </w:p>
          <w:p w14:paraId="28F83F25" w14:textId="77777777" w:rsidR="00A94337" w:rsidRPr="00A64B9A" w:rsidRDefault="00A94337" w:rsidP="00A94337">
            <w:pPr>
              <w:widowControl w:val="0"/>
              <w:jc w:val="center"/>
              <w:rPr>
                <w:b/>
                <w:kern w:val="2"/>
                <w:sz w:val="28"/>
                <w:szCs w:val="28"/>
                <w:lang w:val="sv-SE"/>
              </w:rPr>
            </w:pPr>
          </w:p>
          <w:p w14:paraId="569B461B" w14:textId="77777777" w:rsidR="00A94337" w:rsidRPr="00A64B9A" w:rsidRDefault="00A94337" w:rsidP="00A94337">
            <w:pPr>
              <w:widowControl w:val="0"/>
              <w:jc w:val="center"/>
              <w:rPr>
                <w:b/>
                <w:kern w:val="2"/>
                <w:sz w:val="28"/>
                <w:szCs w:val="28"/>
                <w:lang w:val="sv-SE"/>
              </w:rPr>
            </w:pPr>
          </w:p>
          <w:p w14:paraId="1DDD6795" w14:textId="77777777" w:rsidR="00A94337" w:rsidRPr="00A64B9A" w:rsidRDefault="00A94337" w:rsidP="00A94337">
            <w:pPr>
              <w:widowControl w:val="0"/>
              <w:jc w:val="center"/>
              <w:rPr>
                <w:b/>
                <w:kern w:val="2"/>
                <w:sz w:val="28"/>
                <w:szCs w:val="28"/>
                <w:lang w:val="sv-SE"/>
              </w:rPr>
            </w:pPr>
          </w:p>
          <w:p w14:paraId="51DB7693" w14:textId="77777777" w:rsidR="00A94337" w:rsidRPr="00A64B9A" w:rsidRDefault="00A94337" w:rsidP="00A94337">
            <w:pPr>
              <w:widowControl w:val="0"/>
              <w:jc w:val="center"/>
              <w:rPr>
                <w:b/>
                <w:kern w:val="2"/>
                <w:sz w:val="28"/>
                <w:szCs w:val="28"/>
                <w:lang w:val="sv-SE"/>
              </w:rPr>
            </w:pPr>
          </w:p>
          <w:p w14:paraId="6B60CF20" w14:textId="77777777" w:rsidR="00A94337" w:rsidRPr="00A64B9A" w:rsidRDefault="00A94337" w:rsidP="00A94337">
            <w:pPr>
              <w:widowControl w:val="0"/>
              <w:jc w:val="center"/>
              <w:rPr>
                <w:b/>
                <w:kern w:val="2"/>
                <w:sz w:val="28"/>
                <w:szCs w:val="28"/>
                <w:lang w:val="sv-SE"/>
              </w:rPr>
            </w:pPr>
          </w:p>
          <w:p w14:paraId="7B40EE69" w14:textId="7BF6E3C6" w:rsidR="001D0925" w:rsidRPr="00A64B9A" w:rsidRDefault="00A94337" w:rsidP="00A94337">
            <w:pPr>
              <w:jc w:val="center"/>
              <w:rPr>
                <w:kern w:val="2"/>
                <w:sz w:val="28"/>
                <w:szCs w:val="28"/>
                <w:lang w:val="sv-SE"/>
              </w:rPr>
            </w:pPr>
            <w:r w:rsidRPr="00A64B9A">
              <w:rPr>
                <w:b/>
                <w:kern w:val="2"/>
                <w:sz w:val="28"/>
                <w:szCs w:val="28"/>
              </w:rPr>
              <w:t>Nguyễn Tuấn Quang</w:t>
            </w:r>
          </w:p>
        </w:tc>
      </w:tr>
    </w:tbl>
    <w:p w14:paraId="00CA0A95" w14:textId="77777777" w:rsidR="00391339" w:rsidRPr="00A64B9A" w:rsidRDefault="00391339" w:rsidP="009600FC">
      <w:pPr>
        <w:tabs>
          <w:tab w:val="center" w:pos="6960"/>
        </w:tabs>
        <w:jc w:val="both"/>
        <w:rPr>
          <w:sz w:val="2"/>
          <w:szCs w:val="2"/>
          <w:lang w:val="vi-VN"/>
        </w:rPr>
      </w:pPr>
    </w:p>
    <w:p w14:paraId="6204A748" w14:textId="77777777" w:rsidR="00391339" w:rsidRPr="00A64B9A" w:rsidRDefault="00391339" w:rsidP="0000719D">
      <w:pPr>
        <w:jc w:val="center"/>
        <w:rPr>
          <w:lang w:val="sv-SE"/>
        </w:rPr>
      </w:pPr>
    </w:p>
    <w:sectPr w:rsidR="00391339" w:rsidRPr="00A64B9A" w:rsidSect="00E50E00">
      <w:headerReference w:type="default" r:id="rId8"/>
      <w:footerReference w:type="even" r:id="rId9"/>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CB26F" w14:textId="77777777" w:rsidR="00B42B33" w:rsidRDefault="00B42B33">
      <w:r>
        <w:separator/>
      </w:r>
    </w:p>
  </w:endnote>
  <w:endnote w:type="continuationSeparator" w:id="0">
    <w:p w14:paraId="30B524D0" w14:textId="77777777" w:rsidR="00B42B33" w:rsidRDefault="00B4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NI-Times">
    <w:panose1 w:val="020B0500000000000000"/>
    <w:charset w:val="00"/>
    <w:family w:val="swiss"/>
    <w:pitch w:val="variable"/>
    <w:sig w:usb0="00000A87" w:usb1="00000000" w:usb2="00000008"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4F197" w14:textId="77777777" w:rsidR="008D50D7" w:rsidRDefault="008D5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050C58" w14:textId="77777777" w:rsidR="008D50D7" w:rsidRDefault="008D50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7633D" w14:textId="77777777" w:rsidR="00B42B33" w:rsidRDefault="00B42B33">
      <w:r>
        <w:separator/>
      </w:r>
    </w:p>
  </w:footnote>
  <w:footnote w:type="continuationSeparator" w:id="0">
    <w:p w14:paraId="17A12F30" w14:textId="77777777" w:rsidR="00B42B33" w:rsidRDefault="00B42B33">
      <w:r>
        <w:continuationSeparator/>
      </w:r>
    </w:p>
  </w:footnote>
  <w:footnote w:id="1">
    <w:p w14:paraId="7EC713F6" w14:textId="77777777" w:rsidR="00A6546B" w:rsidRPr="005C3E40" w:rsidRDefault="00A6546B" w:rsidP="00A6546B">
      <w:pPr>
        <w:pStyle w:val="FootnoteText"/>
        <w:jc w:val="both"/>
      </w:pPr>
      <w:r w:rsidRPr="005C3E40">
        <w:rPr>
          <w:rStyle w:val="FootnoteReference"/>
        </w:rPr>
        <w:footnoteRef/>
      </w:r>
      <w:r w:rsidRPr="005C3E40">
        <w:t xml:space="preserve"> Theo Phụ lục V ban hành kèm theo Quyết định số 667/QĐ-UBND ngày 29/02/2024 của Chủ tịch UBND tỉnh về việc Công bố kết quả hệ thống hóa văn bản quy phạm pháp luật của Hội đồng nhân dân, Ủy ban nhân dân tỉnh Đắk Lắk kỳ 2019 - 2023, văn bản này giao Sở Nông nghiệp và Phát triển nông thôn tham mưu bãi bỏ; tuy nhiên đến nay </w:t>
      </w:r>
      <w:r>
        <w:t>các văn bản này vẫn chưa được bãi bỏ.</w:t>
      </w:r>
    </w:p>
  </w:footnote>
  <w:footnote w:id="2">
    <w:p w14:paraId="3655C23F" w14:textId="77777777" w:rsidR="00A6546B" w:rsidRDefault="00A6546B" w:rsidP="00A6546B">
      <w:pPr>
        <w:pStyle w:val="FootnoteText"/>
      </w:pPr>
      <w:r>
        <w:rPr>
          <w:rStyle w:val="FootnoteReference"/>
        </w:rPr>
        <w:footnoteRef/>
      </w:r>
      <w:r>
        <w:t xml:space="preserve"> Hiện nay, Sở Công thương cũng đang tham mưu UBND tỉnh xây dựng Nghị quyết quy định mức chi cho hoạt động khuyến công.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8CB1" w14:textId="77777777" w:rsidR="009B1851" w:rsidRDefault="009B1851">
    <w:pPr>
      <w:pStyle w:val="Header"/>
      <w:jc w:val="center"/>
    </w:pPr>
    <w:r>
      <w:fldChar w:fldCharType="begin"/>
    </w:r>
    <w:r>
      <w:instrText xml:space="preserve"> PAGE   \* MERGEFORMAT </w:instrText>
    </w:r>
    <w:r>
      <w:fldChar w:fldCharType="separate"/>
    </w:r>
    <w:r w:rsidR="00DB45EA">
      <w:rPr>
        <w:noProof/>
      </w:rPr>
      <w:t>2</w:t>
    </w:r>
    <w:r>
      <w:rPr>
        <w:noProof/>
      </w:rPr>
      <w:fldChar w:fldCharType="end"/>
    </w:r>
  </w:p>
  <w:p w14:paraId="58C137B8" w14:textId="77777777" w:rsidR="009B1851" w:rsidRDefault="009B1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1A1A"/>
    <w:multiLevelType w:val="hybridMultilevel"/>
    <w:tmpl w:val="E02A6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94DD4"/>
    <w:multiLevelType w:val="hybridMultilevel"/>
    <w:tmpl w:val="3830D270"/>
    <w:lvl w:ilvl="0" w:tplc="8D42C7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17142"/>
    <w:multiLevelType w:val="hybridMultilevel"/>
    <w:tmpl w:val="8116B8B4"/>
    <w:lvl w:ilvl="0" w:tplc="03B0F830">
      <w:start w:val="1"/>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nsid w:val="144A0FBB"/>
    <w:multiLevelType w:val="hybridMultilevel"/>
    <w:tmpl w:val="F8F677C4"/>
    <w:lvl w:ilvl="0" w:tplc="117074D8">
      <w:start w:val="1"/>
      <w:numFmt w:val="decimal"/>
      <w:lvlText w:val="%1."/>
      <w:lvlJc w:val="left"/>
      <w:pPr>
        <w:ind w:left="502" w:hanging="360"/>
      </w:pPr>
      <w:rPr>
        <w:b/>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4">
    <w:nsid w:val="145E2127"/>
    <w:multiLevelType w:val="hybridMultilevel"/>
    <w:tmpl w:val="0078611A"/>
    <w:lvl w:ilvl="0" w:tplc="03B0F830">
      <w:start w:val="1"/>
      <w:numFmt w:val="bullet"/>
      <w:lvlText w:val="-"/>
      <w:lvlJc w:val="left"/>
      <w:pPr>
        <w:ind w:left="961" w:hanging="360"/>
      </w:pPr>
      <w:rPr>
        <w:rFonts w:ascii="Times New Roman" w:eastAsia="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nsid w:val="14F53C09"/>
    <w:multiLevelType w:val="hybridMultilevel"/>
    <w:tmpl w:val="5F40955A"/>
    <w:lvl w:ilvl="0" w:tplc="468852F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716586C"/>
    <w:multiLevelType w:val="hybridMultilevel"/>
    <w:tmpl w:val="30685E40"/>
    <w:lvl w:ilvl="0" w:tplc="7D127FF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nsid w:val="22252F19"/>
    <w:multiLevelType w:val="hybridMultilevel"/>
    <w:tmpl w:val="87646A5C"/>
    <w:lvl w:ilvl="0" w:tplc="220A2DBA">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8">
    <w:nsid w:val="2D3F1048"/>
    <w:multiLevelType w:val="hybridMultilevel"/>
    <w:tmpl w:val="39526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121A9"/>
    <w:multiLevelType w:val="hybridMultilevel"/>
    <w:tmpl w:val="F384BA6A"/>
    <w:lvl w:ilvl="0" w:tplc="03B0F830">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nsid w:val="370A2E0F"/>
    <w:multiLevelType w:val="hybridMultilevel"/>
    <w:tmpl w:val="2B3C2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1F649A"/>
    <w:multiLevelType w:val="hybridMultilevel"/>
    <w:tmpl w:val="B4CC8F46"/>
    <w:lvl w:ilvl="0" w:tplc="E834C03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2">
    <w:nsid w:val="50A76F6E"/>
    <w:multiLevelType w:val="hybridMultilevel"/>
    <w:tmpl w:val="5058D932"/>
    <w:lvl w:ilvl="0" w:tplc="03B0F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CB6BEC"/>
    <w:multiLevelType w:val="hybridMultilevel"/>
    <w:tmpl w:val="1C345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60EC3"/>
    <w:multiLevelType w:val="hybridMultilevel"/>
    <w:tmpl w:val="C5F2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F0CB7"/>
    <w:multiLevelType w:val="hybridMultilevel"/>
    <w:tmpl w:val="462EC6B2"/>
    <w:lvl w:ilvl="0" w:tplc="38A2F4F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187BAD"/>
    <w:multiLevelType w:val="hybridMultilevel"/>
    <w:tmpl w:val="2B04C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63F62"/>
    <w:multiLevelType w:val="multilevel"/>
    <w:tmpl w:val="9134236A"/>
    <w:lvl w:ilvl="0">
      <w:start w:val="1"/>
      <w:numFmt w:val="decimal"/>
      <w:lvlText w:val="%1."/>
      <w:lvlJc w:val="left"/>
      <w:pPr>
        <w:ind w:left="450" w:hanging="450"/>
      </w:pPr>
      <w:rPr>
        <w:rFonts w:hint="default"/>
      </w:rPr>
    </w:lvl>
    <w:lvl w:ilvl="1">
      <w:start w:val="1"/>
      <w:numFmt w:val="decimal"/>
      <w:lvlText w:val="%1.%2."/>
      <w:lvlJc w:val="left"/>
      <w:pPr>
        <w:ind w:left="6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8F64358"/>
    <w:multiLevelType w:val="hybridMultilevel"/>
    <w:tmpl w:val="A9B87558"/>
    <w:lvl w:ilvl="0" w:tplc="94B0984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9">
    <w:nsid w:val="7D82411B"/>
    <w:multiLevelType w:val="hybridMultilevel"/>
    <w:tmpl w:val="097422B2"/>
    <w:lvl w:ilvl="0" w:tplc="04090017">
      <w:start w:val="1"/>
      <w:numFmt w:val="low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5"/>
  </w:num>
  <w:num w:numId="2">
    <w:abstractNumId w:val="6"/>
  </w:num>
  <w:num w:numId="3">
    <w:abstractNumId w:val="9"/>
  </w:num>
  <w:num w:numId="4">
    <w:abstractNumId w:val="0"/>
  </w:num>
  <w:num w:numId="5">
    <w:abstractNumId w:val="18"/>
  </w:num>
  <w:num w:numId="6">
    <w:abstractNumId w:val="7"/>
  </w:num>
  <w:num w:numId="7">
    <w:abstractNumId w:val="10"/>
  </w:num>
  <w:num w:numId="8">
    <w:abstractNumId w:val="12"/>
  </w:num>
  <w:num w:numId="9">
    <w:abstractNumId w:val="11"/>
  </w:num>
  <w:num w:numId="10">
    <w:abstractNumId w:val="15"/>
  </w:num>
  <w:num w:numId="11">
    <w:abstractNumId w:val="4"/>
  </w:num>
  <w:num w:numId="12">
    <w:abstractNumId w:val="2"/>
  </w:num>
  <w:num w:numId="13">
    <w:abstractNumId w:val="17"/>
  </w:num>
  <w:num w:numId="14">
    <w:abstractNumId w:val="1"/>
  </w:num>
  <w:num w:numId="15">
    <w:abstractNumId w:val="16"/>
  </w:num>
  <w:num w:numId="16">
    <w:abstractNumId w:val="8"/>
  </w:num>
  <w:num w:numId="17">
    <w:abstractNumId w:val="14"/>
  </w:num>
  <w:num w:numId="18">
    <w:abstractNumId w:val="13"/>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A9"/>
    <w:rsid w:val="00003723"/>
    <w:rsid w:val="00006316"/>
    <w:rsid w:val="0000719D"/>
    <w:rsid w:val="0000738D"/>
    <w:rsid w:val="000111F4"/>
    <w:rsid w:val="00013306"/>
    <w:rsid w:val="0001368D"/>
    <w:rsid w:val="000169CF"/>
    <w:rsid w:val="000217C3"/>
    <w:rsid w:val="0002490F"/>
    <w:rsid w:val="00027BA3"/>
    <w:rsid w:val="00031810"/>
    <w:rsid w:val="00032D1E"/>
    <w:rsid w:val="00036E8B"/>
    <w:rsid w:val="00037832"/>
    <w:rsid w:val="00042465"/>
    <w:rsid w:val="00042580"/>
    <w:rsid w:val="00046C44"/>
    <w:rsid w:val="000517FE"/>
    <w:rsid w:val="0005249A"/>
    <w:rsid w:val="00052897"/>
    <w:rsid w:val="00056447"/>
    <w:rsid w:val="00056965"/>
    <w:rsid w:val="0006094A"/>
    <w:rsid w:val="000708D1"/>
    <w:rsid w:val="00072035"/>
    <w:rsid w:val="00075C79"/>
    <w:rsid w:val="00081395"/>
    <w:rsid w:val="00081F46"/>
    <w:rsid w:val="0008485A"/>
    <w:rsid w:val="00094195"/>
    <w:rsid w:val="00094671"/>
    <w:rsid w:val="00094C2A"/>
    <w:rsid w:val="000A0A61"/>
    <w:rsid w:val="000A39D6"/>
    <w:rsid w:val="000A588B"/>
    <w:rsid w:val="000A5CCD"/>
    <w:rsid w:val="000A70D2"/>
    <w:rsid w:val="000B2031"/>
    <w:rsid w:val="000B3F50"/>
    <w:rsid w:val="000B48F5"/>
    <w:rsid w:val="000B5DA2"/>
    <w:rsid w:val="000B69AB"/>
    <w:rsid w:val="000B6B85"/>
    <w:rsid w:val="000B6E04"/>
    <w:rsid w:val="000C0D72"/>
    <w:rsid w:val="000C1DA6"/>
    <w:rsid w:val="000D3AC0"/>
    <w:rsid w:val="000D78A9"/>
    <w:rsid w:val="000E1497"/>
    <w:rsid w:val="000E2DA8"/>
    <w:rsid w:val="000E4199"/>
    <w:rsid w:val="000E478C"/>
    <w:rsid w:val="000E48C7"/>
    <w:rsid w:val="000E6AE4"/>
    <w:rsid w:val="000E6C8F"/>
    <w:rsid w:val="000F1A17"/>
    <w:rsid w:val="000F1F26"/>
    <w:rsid w:val="000F341B"/>
    <w:rsid w:val="000F37BD"/>
    <w:rsid w:val="000F3AC4"/>
    <w:rsid w:val="000F44F3"/>
    <w:rsid w:val="0010078F"/>
    <w:rsid w:val="00101225"/>
    <w:rsid w:val="00101276"/>
    <w:rsid w:val="0010268D"/>
    <w:rsid w:val="0010349E"/>
    <w:rsid w:val="00103EFF"/>
    <w:rsid w:val="001040B8"/>
    <w:rsid w:val="00104F93"/>
    <w:rsid w:val="00107C6D"/>
    <w:rsid w:val="001101D2"/>
    <w:rsid w:val="00110997"/>
    <w:rsid w:val="00113F28"/>
    <w:rsid w:val="00116787"/>
    <w:rsid w:val="00117EF4"/>
    <w:rsid w:val="0012006E"/>
    <w:rsid w:val="00122A9D"/>
    <w:rsid w:val="001240AB"/>
    <w:rsid w:val="00133B13"/>
    <w:rsid w:val="001411FA"/>
    <w:rsid w:val="00141A3B"/>
    <w:rsid w:val="00141E8B"/>
    <w:rsid w:val="00144BE7"/>
    <w:rsid w:val="0014725C"/>
    <w:rsid w:val="00147ECB"/>
    <w:rsid w:val="00150806"/>
    <w:rsid w:val="00151B18"/>
    <w:rsid w:val="00153D70"/>
    <w:rsid w:val="0015418E"/>
    <w:rsid w:val="00154697"/>
    <w:rsid w:val="00155509"/>
    <w:rsid w:val="00157664"/>
    <w:rsid w:val="00160104"/>
    <w:rsid w:val="00160F9F"/>
    <w:rsid w:val="00163473"/>
    <w:rsid w:val="00170F79"/>
    <w:rsid w:val="001724A5"/>
    <w:rsid w:val="00174CB7"/>
    <w:rsid w:val="00174EC3"/>
    <w:rsid w:val="00176515"/>
    <w:rsid w:val="00180CE0"/>
    <w:rsid w:val="00190610"/>
    <w:rsid w:val="00193B1F"/>
    <w:rsid w:val="00197E72"/>
    <w:rsid w:val="001A1EA2"/>
    <w:rsid w:val="001A40CF"/>
    <w:rsid w:val="001B1E77"/>
    <w:rsid w:val="001B3A45"/>
    <w:rsid w:val="001C138E"/>
    <w:rsid w:val="001C282B"/>
    <w:rsid w:val="001C462C"/>
    <w:rsid w:val="001C511F"/>
    <w:rsid w:val="001C5596"/>
    <w:rsid w:val="001D0925"/>
    <w:rsid w:val="001D22AC"/>
    <w:rsid w:val="001D4FD4"/>
    <w:rsid w:val="001E1A13"/>
    <w:rsid w:val="001E349D"/>
    <w:rsid w:val="001E7D24"/>
    <w:rsid w:val="001F39F5"/>
    <w:rsid w:val="001F70D8"/>
    <w:rsid w:val="001F7EDD"/>
    <w:rsid w:val="0020145E"/>
    <w:rsid w:val="002028AB"/>
    <w:rsid w:val="00203C2E"/>
    <w:rsid w:val="00206461"/>
    <w:rsid w:val="00210595"/>
    <w:rsid w:val="0021333E"/>
    <w:rsid w:val="00214590"/>
    <w:rsid w:val="0023057A"/>
    <w:rsid w:val="00233934"/>
    <w:rsid w:val="00234242"/>
    <w:rsid w:val="002350F2"/>
    <w:rsid w:val="00235F11"/>
    <w:rsid w:val="00236842"/>
    <w:rsid w:val="002372BB"/>
    <w:rsid w:val="0023731F"/>
    <w:rsid w:val="00237C4E"/>
    <w:rsid w:val="00237DD7"/>
    <w:rsid w:val="00240244"/>
    <w:rsid w:val="0024085A"/>
    <w:rsid w:val="00241A5D"/>
    <w:rsid w:val="0024222E"/>
    <w:rsid w:val="002435C5"/>
    <w:rsid w:val="00246656"/>
    <w:rsid w:val="00250730"/>
    <w:rsid w:val="00250BFA"/>
    <w:rsid w:val="002523FD"/>
    <w:rsid w:val="00254B8A"/>
    <w:rsid w:val="00255800"/>
    <w:rsid w:val="00260E4D"/>
    <w:rsid w:val="002620EB"/>
    <w:rsid w:val="002623FC"/>
    <w:rsid w:val="00263068"/>
    <w:rsid w:val="002636A6"/>
    <w:rsid w:val="00267394"/>
    <w:rsid w:val="00270DC9"/>
    <w:rsid w:val="002719D7"/>
    <w:rsid w:val="00274360"/>
    <w:rsid w:val="0027521D"/>
    <w:rsid w:val="00275B0F"/>
    <w:rsid w:val="00276344"/>
    <w:rsid w:val="00277B1F"/>
    <w:rsid w:val="00277B48"/>
    <w:rsid w:val="0028199C"/>
    <w:rsid w:val="0028461A"/>
    <w:rsid w:val="002921EF"/>
    <w:rsid w:val="00293F06"/>
    <w:rsid w:val="00294005"/>
    <w:rsid w:val="00294222"/>
    <w:rsid w:val="002949FB"/>
    <w:rsid w:val="00295EC8"/>
    <w:rsid w:val="00296C3E"/>
    <w:rsid w:val="002A0F9C"/>
    <w:rsid w:val="002A1457"/>
    <w:rsid w:val="002A4DCE"/>
    <w:rsid w:val="002A77B9"/>
    <w:rsid w:val="002B5978"/>
    <w:rsid w:val="002B6C6D"/>
    <w:rsid w:val="002B70F1"/>
    <w:rsid w:val="002C1B04"/>
    <w:rsid w:val="002D080D"/>
    <w:rsid w:val="002D341A"/>
    <w:rsid w:val="002D5F4E"/>
    <w:rsid w:val="002D7DC4"/>
    <w:rsid w:val="002E4A9A"/>
    <w:rsid w:val="002E5517"/>
    <w:rsid w:val="002E567F"/>
    <w:rsid w:val="002E5ECC"/>
    <w:rsid w:val="002E6AF2"/>
    <w:rsid w:val="002E75D1"/>
    <w:rsid w:val="002F1A18"/>
    <w:rsid w:val="002F30AE"/>
    <w:rsid w:val="002F3FB1"/>
    <w:rsid w:val="002F5D2C"/>
    <w:rsid w:val="002F7C42"/>
    <w:rsid w:val="00301FF4"/>
    <w:rsid w:val="0030292B"/>
    <w:rsid w:val="00304868"/>
    <w:rsid w:val="00311485"/>
    <w:rsid w:val="00313567"/>
    <w:rsid w:val="00322A26"/>
    <w:rsid w:val="00324A12"/>
    <w:rsid w:val="00325C71"/>
    <w:rsid w:val="00326027"/>
    <w:rsid w:val="003267F0"/>
    <w:rsid w:val="00326B5D"/>
    <w:rsid w:val="003318F4"/>
    <w:rsid w:val="003322FC"/>
    <w:rsid w:val="00332A69"/>
    <w:rsid w:val="00332E03"/>
    <w:rsid w:val="00334EDB"/>
    <w:rsid w:val="00342E57"/>
    <w:rsid w:val="00344799"/>
    <w:rsid w:val="003467B5"/>
    <w:rsid w:val="00346BDA"/>
    <w:rsid w:val="00352013"/>
    <w:rsid w:val="00354DDF"/>
    <w:rsid w:val="0035734B"/>
    <w:rsid w:val="00357A42"/>
    <w:rsid w:val="00357E90"/>
    <w:rsid w:val="00362886"/>
    <w:rsid w:val="003647B8"/>
    <w:rsid w:val="00366E8B"/>
    <w:rsid w:val="00370DF5"/>
    <w:rsid w:val="003728CE"/>
    <w:rsid w:val="00373E19"/>
    <w:rsid w:val="0038020A"/>
    <w:rsid w:val="00380B80"/>
    <w:rsid w:val="003858B7"/>
    <w:rsid w:val="003904FE"/>
    <w:rsid w:val="003909B7"/>
    <w:rsid w:val="003911D9"/>
    <w:rsid w:val="00391339"/>
    <w:rsid w:val="00396716"/>
    <w:rsid w:val="00396E5E"/>
    <w:rsid w:val="00397553"/>
    <w:rsid w:val="003A1DF8"/>
    <w:rsid w:val="003A2B2D"/>
    <w:rsid w:val="003A4849"/>
    <w:rsid w:val="003B143D"/>
    <w:rsid w:val="003B21AA"/>
    <w:rsid w:val="003B5A02"/>
    <w:rsid w:val="003B60DD"/>
    <w:rsid w:val="003B6302"/>
    <w:rsid w:val="003B6B35"/>
    <w:rsid w:val="003C1F97"/>
    <w:rsid w:val="003C2C54"/>
    <w:rsid w:val="003C2DE5"/>
    <w:rsid w:val="003C2E43"/>
    <w:rsid w:val="003C2F39"/>
    <w:rsid w:val="003C479D"/>
    <w:rsid w:val="003C592A"/>
    <w:rsid w:val="003C6155"/>
    <w:rsid w:val="003C6445"/>
    <w:rsid w:val="003C67B2"/>
    <w:rsid w:val="003D2327"/>
    <w:rsid w:val="003D5C98"/>
    <w:rsid w:val="003D5F14"/>
    <w:rsid w:val="003E251D"/>
    <w:rsid w:val="003F05D9"/>
    <w:rsid w:val="003F10B4"/>
    <w:rsid w:val="003F181C"/>
    <w:rsid w:val="003F2B97"/>
    <w:rsid w:val="003F2CDE"/>
    <w:rsid w:val="003F7A6E"/>
    <w:rsid w:val="003F7AB5"/>
    <w:rsid w:val="0040078D"/>
    <w:rsid w:val="00400CD8"/>
    <w:rsid w:val="004016C2"/>
    <w:rsid w:val="00402C9E"/>
    <w:rsid w:val="00403145"/>
    <w:rsid w:val="004032BF"/>
    <w:rsid w:val="004057AA"/>
    <w:rsid w:val="004063A9"/>
    <w:rsid w:val="00410ECF"/>
    <w:rsid w:val="00412C53"/>
    <w:rsid w:val="0041587B"/>
    <w:rsid w:val="004174D2"/>
    <w:rsid w:val="004202AB"/>
    <w:rsid w:val="00422057"/>
    <w:rsid w:val="0042564E"/>
    <w:rsid w:val="00425A44"/>
    <w:rsid w:val="00431B9E"/>
    <w:rsid w:val="004335E1"/>
    <w:rsid w:val="004358C4"/>
    <w:rsid w:val="0044178D"/>
    <w:rsid w:val="00441A14"/>
    <w:rsid w:val="00441F65"/>
    <w:rsid w:val="0044556D"/>
    <w:rsid w:val="00446406"/>
    <w:rsid w:val="00455581"/>
    <w:rsid w:val="00456360"/>
    <w:rsid w:val="00460269"/>
    <w:rsid w:val="00460B21"/>
    <w:rsid w:val="00461F31"/>
    <w:rsid w:val="004640A0"/>
    <w:rsid w:val="00465A10"/>
    <w:rsid w:val="00472FF7"/>
    <w:rsid w:val="00476009"/>
    <w:rsid w:val="004775AA"/>
    <w:rsid w:val="00484708"/>
    <w:rsid w:val="00484A50"/>
    <w:rsid w:val="00487A3C"/>
    <w:rsid w:val="004917FC"/>
    <w:rsid w:val="00491F63"/>
    <w:rsid w:val="004939AC"/>
    <w:rsid w:val="00495074"/>
    <w:rsid w:val="00495206"/>
    <w:rsid w:val="004A44B4"/>
    <w:rsid w:val="004A4D27"/>
    <w:rsid w:val="004A4F9A"/>
    <w:rsid w:val="004A5442"/>
    <w:rsid w:val="004A5ECF"/>
    <w:rsid w:val="004A6D6F"/>
    <w:rsid w:val="004A75B1"/>
    <w:rsid w:val="004B1177"/>
    <w:rsid w:val="004B3ED6"/>
    <w:rsid w:val="004B715C"/>
    <w:rsid w:val="004C0186"/>
    <w:rsid w:val="004C0A9F"/>
    <w:rsid w:val="004C22F6"/>
    <w:rsid w:val="004C5A8E"/>
    <w:rsid w:val="004C5F80"/>
    <w:rsid w:val="004C62CB"/>
    <w:rsid w:val="004C7AA4"/>
    <w:rsid w:val="004D3E3F"/>
    <w:rsid w:val="004D71A2"/>
    <w:rsid w:val="004E1EB6"/>
    <w:rsid w:val="004E246A"/>
    <w:rsid w:val="004E4CB4"/>
    <w:rsid w:val="004E4D59"/>
    <w:rsid w:val="004E67F8"/>
    <w:rsid w:val="004E7449"/>
    <w:rsid w:val="004F2DBB"/>
    <w:rsid w:val="0050471A"/>
    <w:rsid w:val="00507BEF"/>
    <w:rsid w:val="005139EA"/>
    <w:rsid w:val="0051529F"/>
    <w:rsid w:val="00516ECA"/>
    <w:rsid w:val="00521511"/>
    <w:rsid w:val="00522F4C"/>
    <w:rsid w:val="00523301"/>
    <w:rsid w:val="0053001D"/>
    <w:rsid w:val="00540C83"/>
    <w:rsid w:val="00541158"/>
    <w:rsid w:val="00543A4E"/>
    <w:rsid w:val="00543A83"/>
    <w:rsid w:val="00544E44"/>
    <w:rsid w:val="0054577E"/>
    <w:rsid w:val="0054583B"/>
    <w:rsid w:val="00545E27"/>
    <w:rsid w:val="0054687D"/>
    <w:rsid w:val="00547702"/>
    <w:rsid w:val="00553161"/>
    <w:rsid w:val="00553E24"/>
    <w:rsid w:val="005540FC"/>
    <w:rsid w:val="00554402"/>
    <w:rsid w:val="005564EA"/>
    <w:rsid w:val="005565D0"/>
    <w:rsid w:val="00557585"/>
    <w:rsid w:val="00561F91"/>
    <w:rsid w:val="00563EAF"/>
    <w:rsid w:val="00572C46"/>
    <w:rsid w:val="00575F9F"/>
    <w:rsid w:val="00576065"/>
    <w:rsid w:val="005769D2"/>
    <w:rsid w:val="005820FA"/>
    <w:rsid w:val="00586066"/>
    <w:rsid w:val="00587EFE"/>
    <w:rsid w:val="005920B4"/>
    <w:rsid w:val="005927E1"/>
    <w:rsid w:val="00592DDF"/>
    <w:rsid w:val="00596B22"/>
    <w:rsid w:val="005A0810"/>
    <w:rsid w:val="005A09FD"/>
    <w:rsid w:val="005A2B1C"/>
    <w:rsid w:val="005A540B"/>
    <w:rsid w:val="005A5B89"/>
    <w:rsid w:val="005B1D18"/>
    <w:rsid w:val="005B376D"/>
    <w:rsid w:val="005B42EC"/>
    <w:rsid w:val="005B4FA3"/>
    <w:rsid w:val="005B5441"/>
    <w:rsid w:val="005B551C"/>
    <w:rsid w:val="005C0D07"/>
    <w:rsid w:val="005C1D80"/>
    <w:rsid w:val="005C3E09"/>
    <w:rsid w:val="005C4494"/>
    <w:rsid w:val="005C5CB6"/>
    <w:rsid w:val="005C7B75"/>
    <w:rsid w:val="005D0F28"/>
    <w:rsid w:val="005D24AC"/>
    <w:rsid w:val="005D2DF2"/>
    <w:rsid w:val="005E4738"/>
    <w:rsid w:val="005E57DC"/>
    <w:rsid w:val="005E6347"/>
    <w:rsid w:val="005F1841"/>
    <w:rsid w:val="005F22D3"/>
    <w:rsid w:val="005F4AEE"/>
    <w:rsid w:val="005F4EB5"/>
    <w:rsid w:val="005F76FC"/>
    <w:rsid w:val="006010EB"/>
    <w:rsid w:val="00603234"/>
    <w:rsid w:val="00613BC1"/>
    <w:rsid w:val="006171B6"/>
    <w:rsid w:val="006202A4"/>
    <w:rsid w:val="00622FEC"/>
    <w:rsid w:val="00623D19"/>
    <w:rsid w:val="00624BED"/>
    <w:rsid w:val="00625D58"/>
    <w:rsid w:val="00626A26"/>
    <w:rsid w:val="00626DA6"/>
    <w:rsid w:val="00632BBD"/>
    <w:rsid w:val="00634088"/>
    <w:rsid w:val="00640930"/>
    <w:rsid w:val="006418FD"/>
    <w:rsid w:val="006428A6"/>
    <w:rsid w:val="0064552C"/>
    <w:rsid w:val="0065220A"/>
    <w:rsid w:val="00653B45"/>
    <w:rsid w:val="0065449E"/>
    <w:rsid w:val="0065529B"/>
    <w:rsid w:val="0065757F"/>
    <w:rsid w:val="006578D9"/>
    <w:rsid w:val="006624D6"/>
    <w:rsid w:val="006631EA"/>
    <w:rsid w:val="00663B77"/>
    <w:rsid w:val="006678DA"/>
    <w:rsid w:val="00672293"/>
    <w:rsid w:val="006752E4"/>
    <w:rsid w:val="00677073"/>
    <w:rsid w:val="00677B36"/>
    <w:rsid w:val="00682004"/>
    <w:rsid w:val="0068222F"/>
    <w:rsid w:val="006833EA"/>
    <w:rsid w:val="006833F6"/>
    <w:rsid w:val="006841B4"/>
    <w:rsid w:val="006841F1"/>
    <w:rsid w:val="0068707D"/>
    <w:rsid w:val="00690FC8"/>
    <w:rsid w:val="0069590B"/>
    <w:rsid w:val="006A4534"/>
    <w:rsid w:val="006A4A3A"/>
    <w:rsid w:val="006A7717"/>
    <w:rsid w:val="006B426C"/>
    <w:rsid w:val="006B5DBD"/>
    <w:rsid w:val="006B674B"/>
    <w:rsid w:val="006C18B3"/>
    <w:rsid w:val="006C1B9A"/>
    <w:rsid w:val="006C227C"/>
    <w:rsid w:val="006C2645"/>
    <w:rsid w:val="006C520C"/>
    <w:rsid w:val="006C646C"/>
    <w:rsid w:val="006C7E37"/>
    <w:rsid w:val="006D095E"/>
    <w:rsid w:val="006D1D38"/>
    <w:rsid w:val="006D367C"/>
    <w:rsid w:val="006D39A4"/>
    <w:rsid w:val="006D5DE7"/>
    <w:rsid w:val="006D6980"/>
    <w:rsid w:val="006D6BFE"/>
    <w:rsid w:val="006E018F"/>
    <w:rsid w:val="006E18BF"/>
    <w:rsid w:val="006E2919"/>
    <w:rsid w:val="006E3F4D"/>
    <w:rsid w:val="006F47CE"/>
    <w:rsid w:val="006F4E27"/>
    <w:rsid w:val="007003AE"/>
    <w:rsid w:val="00702162"/>
    <w:rsid w:val="007032E6"/>
    <w:rsid w:val="007069B0"/>
    <w:rsid w:val="00707FD5"/>
    <w:rsid w:val="00712C8A"/>
    <w:rsid w:val="0071468E"/>
    <w:rsid w:val="0071501C"/>
    <w:rsid w:val="0072454B"/>
    <w:rsid w:val="0072569E"/>
    <w:rsid w:val="00730070"/>
    <w:rsid w:val="007300BD"/>
    <w:rsid w:val="00733790"/>
    <w:rsid w:val="00734E16"/>
    <w:rsid w:val="00736605"/>
    <w:rsid w:val="00740E0E"/>
    <w:rsid w:val="00741B13"/>
    <w:rsid w:val="00741EB7"/>
    <w:rsid w:val="00742451"/>
    <w:rsid w:val="00742E18"/>
    <w:rsid w:val="00744EDE"/>
    <w:rsid w:val="0075010E"/>
    <w:rsid w:val="0075044D"/>
    <w:rsid w:val="007531C5"/>
    <w:rsid w:val="00756EA8"/>
    <w:rsid w:val="0076036C"/>
    <w:rsid w:val="00764A5E"/>
    <w:rsid w:val="00764D92"/>
    <w:rsid w:val="00766B60"/>
    <w:rsid w:val="00770B9E"/>
    <w:rsid w:val="0077463A"/>
    <w:rsid w:val="00775CCF"/>
    <w:rsid w:val="007760B7"/>
    <w:rsid w:val="00777451"/>
    <w:rsid w:val="0077760C"/>
    <w:rsid w:val="00781148"/>
    <w:rsid w:val="00783159"/>
    <w:rsid w:val="007844DF"/>
    <w:rsid w:val="007928F6"/>
    <w:rsid w:val="007A38E4"/>
    <w:rsid w:val="007B1CAA"/>
    <w:rsid w:val="007B5DCB"/>
    <w:rsid w:val="007B6C89"/>
    <w:rsid w:val="007C38F3"/>
    <w:rsid w:val="007C4AAF"/>
    <w:rsid w:val="007C7A61"/>
    <w:rsid w:val="007D1BBE"/>
    <w:rsid w:val="007D1FA5"/>
    <w:rsid w:val="007D3A73"/>
    <w:rsid w:val="007D4651"/>
    <w:rsid w:val="007D4790"/>
    <w:rsid w:val="007E1429"/>
    <w:rsid w:val="007E158D"/>
    <w:rsid w:val="007E2448"/>
    <w:rsid w:val="007E360B"/>
    <w:rsid w:val="007E727D"/>
    <w:rsid w:val="007F1940"/>
    <w:rsid w:val="007F3141"/>
    <w:rsid w:val="007F377B"/>
    <w:rsid w:val="007F47B3"/>
    <w:rsid w:val="007F5286"/>
    <w:rsid w:val="007F7467"/>
    <w:rsid w:val="008012DF"/>
    <w:rsid w:val="00802802"/>
    <w:rsid w:val="00803260"/>
    <w:rsid w:val="008063F0"/>
    <w:rsid w:val="008077A1"/>
    <w:rsid w:val="008163B3"/>
    <w:rsid w:val="00816BF4"/>
    <w:rsid w:val="0082091C"/>
    <w:rsid w:val="00822145"/>
    <w:rsid w:val="00825694"/>
    <w:rsid w:val="00825FF6"/>
    <w:rsid w:val="008272E3"/>
    <w:rsid w:val="00831EA8"/>
    <w:rsid w:val="008345BF"/>
    <w:rsid w:val="00835100"/>
    <w:rsid w:val="008409AF"/>
    <w:rsid w:val="00841DCA"/>
    <w:rsid w:val="00841F31"/>
    <w:rsid w:val="008436B7"/>
    <w:rsid w:val="008477B9"/>
    <w:rsid w:val="00851D67"/>
    <w:rsid w:val="008521AA"/>
    <w:rsid w:val="008564B6"/>
    <w:rsid w:val="00861C5E"/>
    <w:rsid w:val="00862017"/>
    <w:rsid w:val="0086331B"/>
    <w:rsid w:val="008648C7"/>
    <w:rsid w:val="00867B4C"/>
    <w:rsid w:val="00871ACF"/>
    <w:rsid w:val="00874993"/>
    <w:rsid w:val="00874C38"/>
    <w:rsid w:val="00877C97"/>
    <w:rsid w:val="00877DFF"/>
    <w:rsid w:val="008832D1"/>
    <w:rsid w:val="0088395D"/>
    <w:rsid w:val="0088468E"/>
    <w:rsid w:val="00884D51"/>
    <w:rsid w:val="00885560"/>
    <w:rsid w:val="00886A03"/>
    <w:rsid w:val="00886F91"/>
    <w:rsid w:val="008871B5"/>
    <w:rsid w:val="008A2971"/>
    <w:rsid w:val="008A4CC1"/>
    <w:rsid w:val="008A4D79"/>
    <w:rsid w:val="008B0013"/>
    <w:rsid w:val="008B1F01"/>
    <w:rsid w:val="008B699D"/>
    <w:rsid w:val="008B7E7B"/>
    <w:rsid w:val="008C3384"/>
    <w:rsid w:val="008C508F"/>
    <w:rsid w:val="008D0E90"/>
    <w:rsid w:val="008D33E8"/>
    <w:rsid w:val="008D50D7"/>
    <w:rsid w:val="008D5445"/>
    <w:rsid w:val="008E09DE"/>
    <w:rsid w:val="008E0D41"/>
    <w:rsid w:val="008E1D5E"/>
    <w:rsid w:val="008E341E"/>
    <w:rsid w:val="008F5392"/>
    <w:rsid w:val="009014A0"/>
    <w:rsid w:val="00901846"/>
    <w:rsid w:val="00902AB7"/>
    <w:rsid w:val="00903729"/>
    <w:rsid w:val="0091379F"/>
    <w:rsid w:val="009143C7"/>
    <w:rsid w:val="009145AF"/>
    <w:rsid w:val="0091670B"/>
    <w:rsid w:val="0092039F"/>
    <w:rsid w:val="009226DA"/>
    <w:rsid w:val="009246F9"/>
    <w:rsid w:val="00925201"/>
    <w:rsid w:val="00926FE4"/>
    <w:rsid w:val="00927572"/>
    <w:rsid w:val="00927ACB"/>
    <w:rsid w:val="009311B4"/>
    <w:rsid w:val="00931FCD"/>
    <w:rsid w:val="00933A49"/>
    <w:rsid w:val="0093526B"/>
    <w:rsid w:val="00935AEC"/>
    <w:rsid w:val="00940403"/>
    <w:rsid w:val="00941656"/>
    <w:rsid w:val="00943640"/>
    <w:rsid w:val="00947CB2"/>
    <w:rsid w:val="0095024B"/>
    <w:rsid w:val="0095468A"/>
    <w:rsid w:val="00955A4C"/>
    <w:rsid w:val="00957E37"/>
    <w:rsid w:val="00960030"/>
    <w:rsid w:val="009600FC"/>
    <w:rsid w:val="009604F6"/>
    <w:rsid w:val="0097159D"/>
    <w:rsid w:val="0097476C"/>
    <w:rsid w:val="00981855"/>
    <w:rsid w:val="00981AD9"/>
    <w:rsid w:val="0098367F"/>
    <w:rsid w:val="009849B6"/>
    <w:rsid w:val="00986B31"/>
    <w:rsid w:val="00986D89"/>
    <w:rsid w:val="0099709D"/>
    <w:rsid w:val="0099720A"/>
    <w:rsid w:val="009A0C37"/>
    <w:rsid w:val="009A10D6"/>
    <w:rsid w:val="009A3E36"/>
    <w:rsid w:val="009A72DB"/>
    <w:rsid w:val="009B1851"/>
    <w:rsid w:val="009B62D0"/>
    <w:rsid w:val="009B6DF0"/>
    <w:rsid w:val="009D0A15"/>
    <w:rsid w:val="009D5B39"/>
    <w:rsid w:val="009D7224"/>
    <w:rsid w:val="009D7450"/>
    <w:rsid w:val="009D7AD3"/>
    <w:rsid w:val="009E14F7"/>
    <w:rsid w:val="009E3B4C"/>
    <w:rsid w:val="009F0102"/>
    <w:rsid w:val="009F0187"/>
    <w:rsid w:val="009F1EC1"/>
    <w:rsid w:val="009F3CA0"/>
    <w:rsid w:val="009F7D2D"/>
    <w:rsid w:val="00A0194B"/>
    <w:rsid w:val="00A0395B"/>
    <w:rsid w:val="00A0627C"/>
    <w:rsid w:val="00A06FA2"/>
    <w:rsid w:val="00A07ACC"/>
    <w:rsid w:val="00A1017E"/>
    <w:rsid w:val="00A15714"/>
    <w:rsid w:val="00A17B27"/>
    <w:rsid w:val="00A17E83"/>
    <w:rsid w:val="00A21A76"/>
    <w:rsid w:val="00A23A21"/>
    <w:rsid w:val="00A24EFA"/>
    <w:rsid w:val="00A271F2"/>
    <w:rsid w:val="00A36C7B"/>
    <w:rsid w:val="00A42DF3"/>
    <w:rsid w:val="00A505BB"/>
    <w:rsid w:val="00A505D8"/>
    <w:rsid w:val="00A57463"/>
    <w:rsid w:val="00A6132C"/>
    <w:rsid w:val="00A61E89"/>
    <w:rsid w:val="00A64B16"/>
    <w:rsid w:val="00A64B9A"/>
    <w:rsid w:val="00A6546B"/>
    <w:rsid w:val="00A65C38"/>
    <w:rsid w:val="00A66807"/>
    <w:rsid w:val="00A73A9A"/>
    <w:rsid w:val="00A8117B"/>
    <w:rsid w:val="00A8210D"/>
    <w:rsid w:val="00A879BF"/>
    <w:rsid w:val="00A87FC5"/>
    <w:rsid w:val="00A90173"/>
    <w:rsid w:val="00A9095A"/>
    <w:rsid w:val="00A94337"/>
    <w:rsid w:val="00A96A5C"/>
    <w:rsid w:val="00AA3B52"/>
    <w:rsid w:val="00AA4A63"/>
    <w:rsid w:val="00AA6890"/>
    <w:rsid w:val="00AB1460"/>
    <w:rsid w:val="00AB3C50"/>
    <w:rsid w:val="00AB5814"/>
    <w:rsid w:val="00AB66EA"/>
    <w:rsid w:val="00AB7E53"/>
    <w:rsid w:val="00AB7F6B"/>
    <w:rsid w:val="00AC37A2"/>
    <w:rsid w:val="00AC44D4"/>
    <w:rsid w:val="00AD0DA8"/>
    <w:rsid w:val="00AD1DB0"/>
    <w:rsid w:val="00AD2ED4"/>
    <w:rsid w:val="00AD38FD"/>
    <w:rsid w:val="00AD478F"/>
    <w:rsid w:val="00AD5667"/>
    <w:rsid w:val="00AD61B9"/>
    <w:rsid w:val="00AE03AD"/>
    <w:rsid w:val="00AE23B5"/>
    <w:rsid w:val="00AE2612"/>
    <w:rsid w:val="00AE312E"/>
    <w:rsid w:val="00AE445D"/>
    <w:rsid w:val="00AE6DEF"/>
    <w:rsid w:val="00AE7491"/>
    <w:rsid w:val="00AF2776"/>
    <w:rsid w:val="00AF3BBA"/>
    <w:rsid w:val="00AF4980"/>
    <w:rsid w:val="00AF530E"/>
    <w:rsid w:val="00AF53B8"/>
    <w:rsid w:val="00AF5F29"/>
    <w:rsid w:val="00AF73D2"/>
    <w:rsid w:val="00B01702"/>
    <w:rsid w:val="00B02000"/>
    <w:rsid w:val="00B021C6"/>
    <w:rsid w:val="00B034A6"/>
    <w:rsid w:val="00B0385A"/>
    <w:rsid w:val="00B04C09"/>
    <w:rsid w:val="00B05808"/>
    <w:rsid w:val="00B05E3E"/>
    <w:rsid w:val="00B05F3B"/>
    <w:rsid w:val="00B1400F"/>
    <w:rsid w:val="00B15119"/>
    <w:rsid w:val="00B20DB0"/>
    <w:rsid w:val="00B23F69"/>
    <w:rsid w:val="00B24457"/>
    <w:rsid w:val="00B24475"/>
    <w:rsid w:val="00B24AE0"/>
    <w:rsid w:val="00B33FB3"/>
    <w:rsid w:val="00B34A19"/>
    <w:rsid w:val="00B365A7"/>
    <w:rsid w:val="00B4008B"/>
    <w:rsid w:val="00B405F8"/>
    <w:rsid w:val="00B40B9F"/>
    <w:rsid w:val="00B42B33"/>
    <w:rsid w:val="00B46BB2"/>
    <w:rsid w:val="00B51E3F"/>
    <w:rsid w:val="00B52093"/>
    <w:rsid w:val="00B52891"/>
    <w:rsid w:val="00B5311A"/>
    <w:rsid w:val="00B54922"/>
    <w:rsid w:val="00B55FA2"/>
    <w:rsid w:val="00B56512"/>
    <w:rsid w:val="00B64CB0"/>
    <w:rsid w:val="00B67486"/>
    <w:rsid w:val="00B70D9B"/>
    <w:rsid w:val="00B722A3"/>
    <w:rsid w:val="00B83B7A"/>
    <w:rsid w:val="00B84D16"/>
    <w:rsid w:val="00B908E6"/>
    <w:rsid w:val="00B91101"/>
    <w:rsid w:val="00B967F5"/>
    <w:rsid w:val="00BA1A3F"/>
    <w:rsid w:val="00BA2859"/>
    <w:rsid w:val="00BA2A1A"/>
    <w:rsid w:val="00BA2D49"/>
    <w:rsid w:val="00BA3ACF"/>
    <w:rsid w:val="00BA5177"/>
    <w:rsid w:val="00BB0441"/>
    <w:rsid w:val="00BB2766"/>
    <w:rsid w:val="00BB5374"/>
    <w:rsid w:val="00BB5DF9"/>
    <w:rsid w:val="00BB73CA"/>
    <w:rsid w:val="00BB7735"/>
    <w:rsid w:val="00BC0A28"/>
    <w:rsid w:val="00BC0C9F"/>
    <w:rsid w:val="00BC3C97"/>
    <w:rsid w:val="00BC4791"/>
    <w:rsid w:val="00BC5872"/>
    <w:rsid w:val="00BC5946"/>
    <w:rsid w:val="00BC77E2"/>
    <w:rsid w:val="00BD695C"/>
    <w:rsid w:val="00BD727E"/>
    <w:rsid w:val="00BF5B37"/>
    <w:rsid w:val="00BF683D"/>
    <w:rsid w:val="00C009F6"/>
    <w:rsid w:val="00C01FB7"/>
    <w:rsid w:val="00C0312B"/>
    <w:rsid w:val="00C04F74"/>
    <w:rsid w:val="00C05362"/>
    <w:rsid w:val="00C13782"/>
    <w:rsid w:val="00C16132"/>
    <w:rsid w:val="00C21189"/>
    <w:rsid w:val="00C24060"/>
    <w:rsid w:val="00C255FA"/>
    <w:rsid w:val="00C2670D"/>
    <w:rsid w:val="00C27315"/>
    <w:rsid w:val="00C32437"/>
    <w:rsid w:val="00C3332D"/>
    <w:rsid w:val="00C36716"/>
    <w:rsid w:val="00C36D91"/>
    <w:rsid w:val="00C43ECA"/>
    <w:rsid w:val="00C44DD5"/>
    <w:rsid w:val="00C47210"/>
    <w:rsid w:val="00C4788B"/>
    <w:rsid w:val="00C54FA7"/>
    <w:rsid w:val="00C5512E"/>
    <w:rsid w:val="00C55F15"/>
    <w:rsid w:val="00C5640B"/>
    <w:rsid w:val="00C57BDA"/>
    <w:rsid w:val="00C60AE7"/>
    <w:rsid w:val="00C62B3B"/>
    <w:rsid w:val="00C63F7B"/>
    <w:rsid w:val="00C64B6F"/>
    <w:rsid w:val="00C67EB0"/>
    <w:rsid w:val="00C7315A"/>
    <w:rsid w:val="00C74827"/>
    <w:rsid w:val="00C76169"/>
    <w:rsid w:val="00C81770"/>
    <w:rsid w:val="00C85F32"/>
    <w:rsid w:val="00C94ADD"/>
    <w:rsid w:val="00C94F7F"/>
    <w:rsid w:val="00CA02F1"/>
    <w:rsid w:val="00CA3024"/>
    <w:rsid w:val="00CA4707"/>
    <w:rsid w:val="00CA6EEB"/>
    <w:rsid w:val="00CB29D4"/>
    <w:rsid w:val="00CB2AD5"/>
    <w:rsid w:val="00CB59CE"/>
    <w:rsid w:val="00CB7CE0"/>
    <w:rsid w:val="00CC2C9D"/>
    <w:rsid w:val="00CC2CE7"/>
    <w:rsid w:val="00CC3E96"/>
    <w:rsid w:val="00CC7EFD"/>
    <w:rsid w:val="00CD0D75"/>
    <w:rsid w:val="00CD3869"/>
    <w:rsid w:val="00CD4D63"/>
    <w:rsid w:val="00CD6272"/>
    <w:rsid w:val="00CD752B"/>
    <w:rsid w:val="00CE12FE"/>
    <w:rsid w:val="00CE3250"/>
    <w:rsid w:val="00CE5980"/>
    <w:rsid w:val="00CF5910"/>
    <w:rsid w:val="00CF67CA"/>
    <w:rsid w:val="00CF7DC7"/>
    <w:rsid w:val="00D0551F"/>
    <w:rsid w:val="00D06104"/>
    <w:rsid w:val="00D11CA4"/>
    <w:rsid w:val="00D131B3"/>
    <w:rsid w:val="00D144CF"/>
    <w:rsid w:val="00D163E6"/>
    <w:rsid w:val="00D16E7F"/>
    <w:rsid w:val="00D20864"/>
    <w:rsid w:val="00D21BD2"/>
    <w:rsid w:val="00D222B4"/>
    <w:rsid w:val="00D24F3D"/>
    <w:rsid w:val="00D31358"/>
    <w:rsid w:val="00D351A7"/>
    <w:rsid w:val="00D354EB"/>
    <w:rsid w:val="00D40904"/>
    <w:rsid w:val="00D40C81"/>
    <w:rsid w:val="00D427FF"/>
    <w:rsid w:val="00D43795"/>
    <w:rsid w:val="00D43884"/>
    <w:rsid w:val="00D442C9"/>
    <w:rsid w:val="00D459F1"/>
    <w:rsid w:val="00D50D31"/>
    <w:rsid w:val="00D5103D"/>
    <w:rsid w:val="00D53025"/>
    <w:rsid w:val="00D53078"/>
    <w:rsid w:val="00D53705"/>
    <w:rsid w:val="00D53ED1"/>
    <w:rsid w:val="00D54C5F"/>
    <w:rsid w:val="00D56952"/>
    <w:rsid w:val="00D57F10"/>
    <w:rsid w:val="00D603EE"/>
    <w:rsid w:val="00D64084"/>
    <w:rsid w:val="00D6596E"/>
    <w:rsid w:val="00D65BBA"/>
    <w:rsid w:val="00D65F1B"/>
    <w:rsid w:val="00D80BBD"/>
    <w:rsid w:val="00D83818"/>
    <w:rsid w:val="00D84529"/>
    <w:rsid w:val="00D859AB"/>
    <w:rsid w:val="00D8706F"/>
    <w:rsid w:val="00D902A4"/>
    <w:rsid w:val="00D90D3C"/>
    <w:rsid w:val="00D912F8"/>
    <w:rsid w:val="00D932E5"/>
    <w:rsid w:val="00D96CBC"/>
    <w:rsid w:val="00DA01A6"/>
    <w:rsid w:val="00DA1747"/>
    <w:rsid w:val="00DA4825"/>
    <w:rsid w:val="00DA7A66"/>
    <w:rsid w:val="00DA7D16"/>
    <w:rsid w:val="00DB3590"/>
    <w:rsid w:val="00DB45EA"/>
    <w:rsid w:val="00DB4F01"/>
    <w:rsid w:val="00DB5A0D"/>
    <w:rsid w:val="00DB63DE"/>
    <w:rsid w:val="00DB6DDD"/>
    <w:rsid w:val="00DB78DA"/>
    <w:rsid w:val="00DC17B0"/>
    <w:rsid w:val="00DC1C61"/>
    <w:rsid w:val="00DD337B"/>
    <w:rsid w:val="00DD7D50"/>
    <w:rsid w:val="00DE1392"/>
    <w:rsid w:val="00DE1890"/>
    <w:rsid w:val="00DE2984"/>
    <w:rsid w:val="00DE61E7"/>
    <w:rsid w:val="00DF137E"/>
    <w:rsid w:val="00DF1472"/>
    <w:rsid w:val="00DF2F70"/>
    <w:rsid w:val="00DF5598"/>
    <w:rsid w:val="00DF5771"/>
    <w:rsid w:val="00DF7614"/>
    <w:rsid w:val="00E02E24"/>
    <w:rsid w:val="00E0528F"/>
    <w:rsid w:val="00E062FA"/>
    <w:rsid w:val="00E07C5D"/>
    <w:rsid w:val="00E12222"/>
    <w:rsid w:val="00E12225"/>
    <w:rsid w:val="00E161DA"/>
    <w:rsid w:val="00E179D0"/>
    <w:rsid w:val="00E20350"/>
    <w:rsid w:val="00E21DBA"/>
    <w:rsid w:val="00E238EF"/>
    <w:rsid w:val="00E23FD5"/>
    <w:rsid w:val="00E2610B"/>
    <w:rsid w:val="00E26178"/>
    <w:rsid w:val="00E26732"/>
    <w:rsid w:val="00E30DD9"/>
    <w:rsid w:val="00E31264"/>
    <w:rsid w:val="00E3252D"/>
    <w:rsid w:val="00E327F2"/>
    <w:rsid w:val="00E3473F"/>
    <w:rsid w:val="00E36C0E"/>
    <w:rsid w:val="00E428B3"/>
    <w:rsid w:val="00E439E0"/>
    <w:rsid w:val="00E44E37"/>
    <w:rsid w:val="00E45133"/>
    <w:rsid w:val="00E45979"/>
    <w:rsid w:val="00E50E00"/>
    <w:rsid w:val="00E51E14"/>
    <w:rsid w:val="00E56226"/>
    <w:rsid w:val="00E56327"/>
    <w:rsid w:val="00E5687A"/>
    <w:rsid w:val="00E57F67"/>
    <w:rsid w:val="00E60096"/>
    <w:rsid w:val="00E6085F"/>
    <w:rsid w:val="00E61295"/>
    <w:rsid w:val="00E62B68"/>
    <w:rsid w:val="00E62EB8"/>
    <w:rsid w:val="00E67591"/>
    <w:rsid w:val="00E70B46"/>
    <w:rsid w:val="00E7187A"/>
    <w:rsid w:val="00E72D5E"/>
    <w:rsid w:val="00E745EB"/>
    <w:rsid w:val="00E81FD2"/>
    <w:rsid w:val="00E83536"/>
    <w:rsid w:val="00E83D2A"/>
    <w:rsid w:val="00E8553C"/>
    <w:rsid w:val="00E87002"/>
    <w:rsid w:val="00E9106B"/>
    <w:rsid w:val="00E91600"/>
    <w:rsid w:val="00E944A0"/>
    <w:rsid w:val="00E94764"/>
    <w:rsid w:val="00E96D1C"/>
    <w:rsid w:val="00EA10D4"/>
    <w:rsid w:val="00EA14A8"/>
    <w:rsid w:val="00EA2914"/>
    <w:rsid w:val="00EB6DEC"/>
    <w:rsid w:val="00EB7EC3"/>
    <w:rsid w:val="00EC0F82"/>
    <w:rsid w:val="00EC675F"/>
    <w:rsid w:val="00ED0F6D"/>
    <w:rsid w:val="00ED47CD"/>
    <w:rsid w:val="00ED70FE"/>
    <w:rsid w:val="00EE1BA0"/>
    <w:rsid w:val="00EE5993"/>
    <w:rsid w:val="00EE64A8"/>
    <w:rsid w:val="00EE7E04"/>
    <w:rsid w:val="00EF17E6"/>
    <w:rsid w:val="00EF4E77"/>
    <w:rsid w:val="00F03649"/>
    <w:rsid w:val="00F0696A"/>
    <w:rsid w:val="00F06C5E"/>
    <w:rsid w:val="00F0722A"/>
    <w:rsid w:val="00F11F40"/>
    <w:rsid w:val="00F14542"/>
    <w:rsid w:val="00F149EF"/>
    <w:rsid w:val="00F24643"/>
    <w:rsid w:val="00F30F4A"/>
    <w:rsid w:val="00F35D3C"/>
    <w:rsid w:val="00F4343A"/>
    <w:rsid w:val="00F446A5"/>
    <w:rsid w:val="00F470E1"/>
    <w:rsid w:val="00F50094"/>
    <w:rsid w:val="00F5093D"/>
    <w:rsid w:val="00F52001"/>
    <w:rsid w:val="00F52494"/>
    <w:rsid w:val="00F579E8"/>
    <w:rsid w:val="00F6135B"/>
    <w:rsid w:val="00F63533"/>
    <w:rsid w:val="00F642C5"/>
    <w:rsid w:val="00F6434E"/>
    <w:rsid w:val="00F66D03"/>
    <w:rsid w:val="00F749B4"/>
    <w:rsid w:val="00F76787"/>
    <w:rsid w:val="00F8113F"/>
    <w:rsid w:val="00F81939"/>
    <w:rsid w:val="00F86AB2"/>
    <w:rsid w:val="00F87F56"/>
    <w:rsid w:val="00F90707"/>
    <w:rsid w:val="00F930D3"/>
    <w:rsid w:val="00F96163"/>
    <w:rsid w:val="00F97F66"/>
    <w:rsid w:val="00FA2A29"/>
    <w:rsid w:val="00FA365D"/>
    <w:rsid w:val="00FB2FD6"/>
    <w:rsid w:val="00FB4898"/>
    <w:rsid w:val="00FB4FDB"/>
    <w:rsid w:val="00FB5E1B"/>
    <w:rsid w:val="00FB6907"/>
    <w:rsid w:val="00FC06D4"/>
    <w:rsid w:val="00FC236F"/>
    <w:rsid w:val="00FC2AA5"/>
    <w:rsid w:val="00FC2AAB"/>
    <w:rsid w:val="00FC3142"/>
    <w:rsid w:val="00FC5720"/>
    <w:rsid w:val="00FD12CC"/>
    <w:rsid w:val="00FD16BA"/>
    <w:rsid w:val="00FD2F33"/>
    <w:rsid w:val="00FD4C8A"/>
    <w:rsid w:val="00FD4DDF"/>
    <w:rsid w:val="00FE2773"/>
    <w:rsid w:val="00FE3EBA"/>
    <w:rsid w:val="00FE408D"/>
    <w:rsid w:val="00FE53F6"/>
    <w:rsid w:val="00FE7452"/>
    <w:rsid w:val="00FF120C"/>
    <w:rsid w:val="00FF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ECCB5F4"/>
  <w15:docId w15:val="{D78579E7-7398-47F6-B32B-E0C07D1E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uiPriority w:val="99"/>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uiPriority w:val="99"/>
    <w:pPr>
      <w:spacing w:before="100" w:beforeAutospacing="1" w:after="100" w:afterAutospacing="1"/>
    </w:pPr>
  </w:style>
  <w:style w:type="paragraph" w:customStyle="1" w:styleId="CharChar1Char">
    <w:name w:val="Char Char1 Char"/>
    <w:basedOn w:val="Normal"/>
    <w:next w:val="Normal"/>
    <w:autoRedefine/>
    <w:semiHidden/>
    <w:pPr>
      <w:spacing w:before="120" w:after="120" w:line="312" w:lineRule="auto"/>
    </w:pPr>
    <w:rPr>
      <w:sz w:val="28"/>
      <w:szCs w:val="28"/>
    </w:rPr>
  </w:style>
  <w:style w:type="paragraph" w:styleId="BodyText">
    <w:name w:val="Body Text"/>
    <w:basedOn w:val="Normal"/>
    <w:link w:val="BodyTextChar"/>
    <w:rsid w:val="00EA14A8"/>
    <w:pPr>
      <w:spacing w:after="120"/>
    </w:pPr>
  </w:style>
  <w:style w:type="character" w:customStyle="1" w:styleId="BodyTextChar">
    <w:name w:val="Body Text Char"/>
    <w:link w:val="BodyText"/>
    <w:rsid w:val="00EA14A8"/>
    <w:rPr>
      <w:sz w:val="24"/>
      <w:szCs w:val="24"/>
    </w:rPr>
  </w:style>
  <w:style w:type="character" w:customStyle="1" w:styleId="apple-converted-space">
    <w:name w:val="apple-converted-space"/>
    <w:basedOn w:val="DefaultParagraphFont"/>
    <w:rsid w:val="00F930D3"/>
  </w:style>
  <w:style w:type="paragraph" w:customStyle="1" w:styleId="CharCharCharCharCharCharCharCharChar1Char">
    <w:name w:val="Char Char Char Char Char Char Char Char Char1 Char"/>
    <w:basedOn w:val="Normal"/>
    <w:rsid w:val="000708D1"/>
    <w:pPr>
      <w:spacing w:after="160" w:line="240" w:lineRule="exact"/>
    </w:pPr>
    <w:rPr>
      <w:rFonts w:ascii="Tahoma" w:eastAsia="PMingLiU" w:hAnsi="Tahoma"/>
      <w:sz w:val="20"/>
      <w:szCs w:val="20"/>
    </w:rPr>
  </w:style>
  <w:style w:type="character" w:customStyle="1" w:styleId="normal-h1">
    <w:name w:val="normal-h1"/>
    <w:rsid w:val="00874C38"/>
    <w:rPr>
      <w:rFonts w:ascii="Times New Roman" w:hAnsi="Times New Roman" w:cs="Times New Roman" w:hint="default"/>
      <w:sz w:val="28"/>
      <w:szCs w:val="28"/>
    </w:rPr>
  </w:style>
  <w:style w:type="paragraph" w:customStyle="1" w:styleId="n-dieund-p">
    <w:name w:val="n-dieund-p"/>
    <w:basedOn w:val="Normal"/>
    <w:rsid w:val="00874C38"/>
    <w:pPr>
      <w:jc w:val="both"/>
    </w:pPr>
    <w:rPr>
      <w:sz w:val="20"/>
      <w:szCs w:val="20"/>
    </w:rPr>
  </w:style>
  <w:style w:type="character" w:styleId="CommentReference">
    <w:name w:val="annotation reference"/>
    <w:rsid w:val="00576065"/>
    <w:rPr>
      <w:sz w:val="16"/>
      <w:szCs w:val="16"/>
    </w:rPr>
  </w:style>
  <w:style w:type="paragraph" w:styleId="CommentText">
    <w:name w:val="annotation text"/>
    <w:basedOn w:val="Normal"/>
    <w:link w:val="CommentTextChar"/>
    <w:rsid w:val="00576065"/>
    <w:rPr>
      <w:sz w:val="20"/>
      <w:szCs w:val="20"/>
    </w:rPr>
  </w:style>
  <w:style w:type="character" w:customStyle="1" w:styleId="CommentTextChar">
    <w:name w:val="Comment Text Char"/>
    <w:basedOn w:val="DefaultParagraphFont"/>
    <w:link w:val="CommentText"/>
    <w:rsid w:val="00576065"/>
  </w:style>
  <w:style w:type="paragraph" w:styleId="CommentSubject">
    <w:name w:val="annotation subject"/>
    <w:basedOn w:val="CommentText"/>
    <w:next w:val="CommentText"/>
    <w:link w:val="CommentSubjectChar"/>
    <w:rsid w:val="00576065"/>
    <w:rPr>
      <w:b/>
      <w:bCs/>
    </w:rPr>
  </w:style>
  <w:style w:type="character" w:customStyle="1" w:styleId="CommentSubjectChar">
    <w:name w:val="Comment Subject Char"/>
    <w:link w:val="CommentSubject"/>
    <w:rsid w:val="00576065"/>
    <w:rPr>
      <w:b/>
      <w:bCs/>
    </w:rPr>
  </w:style>
  <w:style w:type="paragraph" w:styleId="BalloonText">
    <w:name w:val="Balloon Text"/>
    <w:basedOn w:val="Normal"/>
    <w:link w:val="BalloonTextChar"/>
    <w:rsid w:val="00576065"/>
    <w:rPr>
      <w:rFonts w:ascii="Tahoma" w:hAnsi="Tahoma" w:cs="Tahoma"/>
      <w:sz w:val="16"/>
      <w:szCs w:val="16"/>
    </w:rPr>
  </w:style>
  <w:style w:type="character" w:customStyle="1" w:styleId="BalloonTextChar">
    <w:name w:val="Balloon Text Char"/>
    <w:link w:val="BalloonText"/>
    <w:rsid w:val="00576065"/>
    <w:rPr>
      <w:rFonts w:ascii="Tahoma" w:hAnsi="Tahoma" w:cs="Tahoma"/>
      <w:sz w:val="16"/>
      <w:szCs w:val="16"/>
    </w:rPr>
  </w:style>
  <w:style w:type="character" w:customStyle="1" w:styleId="BodyTextIndent2Char">
    <w:name w:val="Body Text Indent 2 Char"/>
    <w:link w:val="BodyTextIndent2"/>
    <w:uiPriority w:val="99"/>
    <w:rsid w:val="00744EDE"/>
    <w:rPr>
      <w:sz w:val="28"/>
      <w:szCs w:val="24"/>
    </w:rPr>
  </w:style>
  <w:style w:type="character" w:customStyle="1" w:styleId="Heading2Char">
    <w:name w:val="Heading 2 Char"/>
    <w:link w:val="Heading2"/>
    <w:rsid w:val="008063F0"/>
    <w:rPr>
      <w:rFonts w:ascii=".VnTimeH" w:hAnsi=".VnTimeH"/>
      <w:b/>
      <w:sz w:val="26"/>
    </w:rPr>
  </w:style>
  <w:style w:type="character" w:customStyle="1" w:styleId="HeaderChar">
    <w:name w:val="Header Char"/>
    <w:link w:val="Header"/>
    <w:uiPriority w:val="99"/>
    <w:rsid w:val="009B1851"/>
    <w:rPr>
      <w:sz w:val="24"/>
      <w:szCs w:val="24"/>
    </w:rPr>
  </w:style>
  <w:style w:type="character" w:styleId="Strong">
    <w:name w:val="Strong"/>
    <w:uiPriority w:val="22"/>
    <w:qFormat/>
    <w:rsid w:val="00A0627C"/>
    <w:rPr>
      <w:b/>
      <w:bCs/>
    </w:rPr>
  </w:style>
  <w:style w:type="paragraph" w:customStyle="1" w:styleId="other0">
    <w:name w:val="other0"/>
    <w:basedOn w:val="Normal"/>
    <w:rsid w:val="00C21189"/>
    <w:pPr>
      <w:spacing w:before="100" w:beforeAutospacing="1" w:after="100" w:afterAutospacing="1"/>
    </w:pPr>
  </w:style>
  <w:style w:type="character" w:styleId="Emphasis">
    <w:name w:val="Emphasis"/>
    <w:basedOn w:val="DefaultParagraphFont"/>
    <w:uiPriority w:val="20"/>
    <w:qFormat/>
    <w:rsid w:val="00914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7320">
      <w:bodyDiv w:val="1"/>
      <w:marLeft w:val="0"/>
      <w:marRight w:val="0"/>
      <w:marTop w:val="0"/>
      <w:marBottom w:val="0"/>
      <w:divBdr>
        <w:top w:val="none" w:sz="0" w:space="0" w:color="auto"/>
        <w:left w:val="none" w:sz="0" w:space="0" w:color="auto"/>
        <w:bottom w:val="none" w:sz="0" w:space="0" w:color="auto"/>
        <w:right w:val="none" w:sz="0" w:space="0" w:color="auto"/>
      </w:divBdr>
    </w:div>
    <w:div w:id="316567465">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497232198">
      <w:bodyDiv w:val="1"/>
      <w:marLeft w:val="0"/>
      <w:marRight w:val="0"/>
      <w:marTop w:val="0"/>
      <w:marBottom w:val="0"/>
      <w:divBdr>
        <w:top w:val="none" w:sz="0" w:space="0" w:color="auto"/>
        <w:left w:val="none" w:sz="0" w:space="0" w:color="auto"/>
        <w:bottom w:val="none" w:sz="0" w:space="0" w:color="auto"/>
        <w:right w:val="none" w:sz="0" w:space="0" w:color="auto"/>
      </w:divBdr>
    </w:div>
    <w:div w:id="505093929">
      <w:bodyDiv w:val="1"/>
      <w:marLeft w:val="0"/>
      <w:marRight w:val="0"/>
      <w:marTop w:val="0"/>
      <w:marBottom w:val="0"/>
      <w:divBdr>
        <w:top w:val="none" w:sz="0" w:space="0" w:color="auto"/>
        <w:left w:val="none" w:sz="0" w:space="0" w:color="auto"/>
        <w:bottom w:val="none" w:sz="0" w:space="0" w:color="auto"/>
        <w:right w:val="none" w:sz="0" w:space="0" w:color="auto"/>
      </w:divBdr>
    </w:div>
    <w:div w:id="506864066">
      <w:bodyDiv w:val="1"/>
      <w:marLeft w:val="0"/>
      <w:marRight w:val="0"/>
      <w:marTop w:val="0"/>
      <w:marBottom w:val="0"/>
      <w:divBdr>
        <w:top w:val="none" w:sz="0" w:space="0" w:color="auto"/>
        <w:left w:val="none" w:sz="0" w:space="0" w:color="auto"/>
        <w:bottom w:val="none" w:sz="0" w:space="0" w:color="auto"/>
        <w:right w:val="none" w:sz="0" w:space="0" w:color="auto"/>
      </w:divBdr>
    </w:div>
    <w:div w:id="576987051">
      <w:bodyDiv w:val="1"/>
      <w:marLeft w:val="0"/>
      <w:marRight w:val="0"/>
      <w:marTop w:val="0"/>
      <w:marBottom w:val="0"/>
      <w:divBdr>
        <w:top w:val="none" w:sz="0" w:space="0" w:color="auto"/>
        <w:left w:val="none" w:sz="0" w:space="0" w:color="auto"/>
        <w:bottom w:val="none" w:sz="0" w:space="0" w:color="auto"/>
        <w:right w:val="none" w:sz="0" w:space="0" w:color="auto"/>
      </w:divBdr>
    </w:div>
    <w:div w:id="695689846">
      <w:bodyDiv w:val="1"/>
      <w:marLeft w:val="0"/>
      <w:marRight w:val="0"/>
      <w:marTop w:val="0"/>
      <w:marBottom w:val="0"/>
      <w:divBdr>
        <w:top w:val="none" w:sz="0" w:space="0" w:color="auto"/>
        <w:left w:val="none" w:sz="0" w:space="0" w:color="auto"/>
        <w:bottom w:val="none" w:sz="0" w:space="0" w:color="auto"/>
        <w:right w:val="none" w:sz="0" w:space="0" w:color="auto"/>
      </w:divBdr>
    </w:div>
    <w:div w:id="699093151">
      <w:bodyDiv w:val="1"/>
      <w:marLeft w:val="0"/>
      <w:marRight w:val="0"/>
      <w:marTop w:val="0"/>
      <w:marBottom w:val="0"/>
      <w:divBdr>
        <w:top w:val="none" w:sz="0" w:space="0" w:color="auto"/>
        <w:left w:val="none" w:sz="0" w:space="0" w:color="auto"/>
        <w:bottom w:val="none" w:sz="0" w:space="0" w:color="auto"/>
        <w:right w:val="none" w:sz="0" w:space="0" w:color="auto"/>
      </w:divBdr>
    </w:div>
    <w:div w:id="793402281">
      <w:bodyDiv w:val="1"/>
      <w:marLeft w:val="0"/>
      <w:marRight w:val="0"/>
      <w:marTop w:val="0"/>
      <w:marBottom w:val="0"/>
      <w:divBdr>
        <w:top w:val="none" w:sz="0" w:space="0" w:color="auto"/>
        <w:left w:val="none" w:sz="0" w:space="0" w:color="auto"/>
        <w:bottom w:val="none" w:sz="0" w:space="0" w:color="auto"/>
        <w:right w:val="none" w:sz="0" w:space="0" w:color="auto"/>
      </w:divBdr>
    </w:div>
    <w:div w:id="803696225">
      <w:bodyDiv w:val="1"/>
      <w:marLeft w:val="0"/>
      <w:marRight w:val="0"/>
      <w:marTop w:val="0"/>
      <w:marBottom w:val="0"/>
      <w:divBdr>
        <w:top w:val="none" w:sz="0" w:space="0" w:color="auto"/>
        <w:left w:val="none" w:sz="0" w:space="0" w:color="auto"/>
        <w:bottom w:val="none" w:sz="0" w:space="0" w:color="auto"/>
        <w:right w:val="none" w:sz="0" w:space="0" w:color="auto"/>
      </w:divBdr>
    </w:div>
    <w:div w:id="923227444">
      <w:bodyDiv w:val="1"/>
      <w:marLeft w:val="0"/>
      <w:marRight w:val="0"/>
      <w:marTop w:val="0"/>
      <w:marBottom w:val="0"/>
      <w:divBdr>
        <w:top w:val="none" w:sz="0" w:space="0" w:color="auto"/>
        <w:left w:val="none" w:sz="0" w:space="0" w:color="auto"/>
        <w:bottom w:val="none" w:sz="0" w:space="0" w:color="auto"/>
        <w:right w:val="none" w:sz="0" w:space="0" w:color="auto"/>
      </w:divBdr>
    </w:div>
    <w:div w:id="923758429">
      <w:bodyDiv w:val="1"/>
      <w:marLeft w:val="0"/>
      <w:marRight w:val="0"/>
      <w:marTop w:val="0"/>
      <w:marBottom w:val="0"/>
      <w:divBdr>
        <w:top w:val="none" w:sz="0" w:space="0" w:color="auto"/>
        <w:left w:val="none" w:sz="0" w:space="0" w:color="auto"/>
        <w:bottom w:val="none" w:sz="0" w:space="0" w:color="auto"/>
        <w:right w:val="none" w:sz="0" w:space="0" w:color="auto"/>
      </w:divBdr>
    </w:div>
    <w:div w:id="1129662855">
      <w:bodyDiv w:val="1"/>
      <w:marLeft w:val="0"/>
      <w:marRight w:val="0"/>
      <w:marTop w:val="0"/>
      <w:marBottom w:val="0"/>
      <w:divBdr>
        <w:top w:val="none" w:sz="0" w:space="0" w:color="auto"/>
        <w:left w:val="none" w:sz="0" w:space="0" w:color="auto"/>
        <w:bottom w:val="none" w:sz="0" w:space="0" w:color="auto"/>
        <w:right w:val="none" w:sz="0" w:space="0" w:color="auto"/>
      </w:divBdr>
    </w:div>
    <w:div w:id="1169516389">
      <w:bodyDiv w:val="1"/>
      <w:marLeft w:val="0"/>
      <w:marRight w:val="0"/>
      <w:marTop w:val="0"/>
      <w:marBottom w:val="0"/>
      <w:divBdr>
        <w:top w:val="none" w:sz="0" w:space="0" w:color="auto"/>
        <w:left w:val="none" w:sz="0" w:space="0" w:color="auto"/>
        <w:bottom w:val="none" w:sz="0" w:space="0" w:color="auto"/>
        <w:right w:val="none" w:sz="0" w:space="0" w:color="auto"/>
      </w:divBdr>
    </w:div>
    <w:div w:id="1171870064">
      <w:bodyDiv w:val="1"/>
      <w:marLeft w:val="0"/>
      <w:marRight w:val="0"/>
      <w:marTop w:val="0"/>
      <w:marBottom w:val="0"/>
      <w:divBdr>
        <w:top w:val="none" w:sz="0" w:space="0" w:color="auto"/>
        <w:left w:val="none" w:sz="0" w:space="0" w:color="auto"/>
        <w:bottom w:val="none" w:sz="0" w:space="0" w:color="auto"/>
        <w:right w:val="none" w:sz="0" w:space="0" w:color="auto"/>
      </w:divBdr>
    </w:div>
    <w:div w:id="1253856907">
      <w:bodyDiv w:val="1"/>
      <w:marLeft w:val="0"/>
      <w:marRight w:val="0"/>
      <w:marTop w:val="0"/>
      <w:marBottom w:val="0"/>
      <w:divBdr>
        <w:top w:val="none" w:sz="0" w:space="0" w:color="auto"/>
        <w:left w:val="none" w:sz="0" w:space="0" w:color="auto"/>
        <w:bottom w:val="none" w:sz="0" w:space="0" w:color="auto"/>
        <w:right w:val="none" w:sz="0" w:space="0" w:color="auto"/>
      </w:divBdr>
    </w:div>
    <w:div w:id="1413116339">
      <w:bodyDiv w:val="1"/>
      <w:marLeft w:val="0"/>
      <w:marRight w:val="0"/>
      <w:marTop w:val="0"/>
      <w:marBottom w:val="0"/>
      <w:divBdr>
        <w:top w:val="none" w:sz="0" w:space="0" w:color="auto"/>
        <w:left w:val="none" w:sz="0" w:space="0" w:color="auto"/>
        <w:bottom w:val="none" w:sz="0" w:space="0" w:color="auto"/>
        <w:right w:val="none" w:sz="0" w:space="0" w:color="auto"/>
      </w:divBdr>
    </w:div>
    <w:div w:id="1893811917">
      <w:bodyDiv w:val="1"/>
      <w:marLeft w:val="0"/>
      <w:marRight w:val="0"/>
      <w:marTop w:val="0"/>
      <w:marBottom w:val="0"/>
      <w:divBdr>
        <w:top w:val="none" w:sz="0" w:space="0" w:color="auto"/>
        <w:left w:val="none" w:sz="0" w:space="0" w:color="auto"/>
        <w:bottom w:val="none" w:sz="0" w:space="0" w:color="auto"/>
        <w:right w:val="none" w:sz="0" w:space="0" w:color="auto"/>
      </w:divBdr>
    </w:div>
    <w:div w:id="1905289809">
      <w:bodyDiv w:val="1"/>
      <w:marLeft w:val="0"/>
      <w:marRight w:val="0"/>
      <w:marTop w:val="0"/>
      <w:marBottom w:val="0"/>
      <w:divBdr>
        <w:top w:val="none" w:sz="0" w:space="0" w:color="auto"/>
        <w:left w:val="none" w:sz="0" w:space="0" w:color="auto"/>
        <w:bottom w:val="none" w:sz="0" w:space="0" w:color="auto"/>
        <w:right w:val="none" w:sz="0" w:space="0" w:color="auto"/>
      </w:divBdr>
    </w:div>
    <w:div w:id="1992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F28E-AAD4-42EB-86EF-2594276E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2251</Words>
  <Characters>12831</Characters>
  <Application>Microsoft Office Word</Application>
  <DocSecurity>0</DocSecurity>
  <Lines>106</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daK LaK                            CéNG HßA X· HéI CHñ NGHÜA VIÖT NAM</vt:lpstr>
      <vt:lpstr>Ubnd TØNH daK LaK                            CéNG HßA X· HéI CHñ NGHÜA VIÖT NAM</vt:lpstr>
    </vt:vector>
  </TitlesOfParts>
  <Company>TPCOM</Company>
  <LinksUpToDate>false</LinksUpToDate>
  <CharactersWithSpaces>15052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THANHPHUC</dc:creator>
  <cp:lastModifiedBy>Hien</cp:lastModifiedBy>
  <cp:revision>5</cp:revision>
  <cp:lastPrinted>2024-03-26T08:14:00Z</cp:lastPrinted>
  <dcterms:created xsi:type="dcterms:W3CDTF">2025-06-19T16:02:00Z</dcterms:created>
  <dcterms:modified xsi:type="dcterms:W3CDTF">2025-06-20T00:53:00Z</dcterms:modified>
</cp:coreProperties>
</file>