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Ind w:w="-426" w:type="dxa"/>
        <w:tblLayout w:type="fixed"/>
        <w:tblCellMar>
          <w:left w:w="0" w:type="dxa"/>
          <w:right w:w="0" w:type="dxa"/>
        </w:tblCellMar>
        <w:tblLook w:val="04A0" w:firstRow="1" w:lastRow="0" w:firstColumn="1" w:lastColumn="0" w:noHBand="0" w:noVBand="1"/>
      </w:tblPr>
      <w:tblGrid>
        <w:gridCol w:w="3292"/>
        <w:gridCol w:w="6908"/>
      </w:tblGrid>
      <w:tr w:rsidR="00E927E3" w:rsidRPr="00E927E3" w14:paraId="499E1B71" w14:textId="77777777" w:rsidTr="00E927E3">
        <w:trPr>
          <w:trHeight w:val="819"/>
        </w:trPr>
        <w:tc>
          <w:tcPr>
            <w:tcW w:w="3294" w:type="dxa"/>
            <w:tcMar>
              <w:top w:w="0" w:type="dxa"/>
              <w:left w:w="108" w:type="dxa"/>
              <w:bottom w:w="0" w:type="dxa"/>
              <w:right w:w="108" w:type="dxa"/>
            </w:tcMar>
            <w:hideMark/>
          </w:tcPr>
          <w:p w14:paraId="4BACF132" w14:textId="449ECB77" w:rsidR="00E927E3" w:rsidRPr="00E927E3" w:rsidRDefault="00E927E3" w:rsidP="00E927E3">
            <w:pPr>
              <w:jc w:val="center"/>
              <w:rPr>
                <w:rFonts w:ascii="Times New Roman" w:hAnsi="Times New Roman" w:cs="Times New Roman"/>
                <w:sz w:val="28"/>
                <w:szCs w:val="28"/>
                <w:lang w:val="vi-VN"/>
              </w:rPr>
            </w:pPr>
            <w:r w:rsidRPr="00E927E3">
              <w:rPr>
                <w:rFonts w:ascii="Times New Roman" w:hAnsi="Times New Roman" w:cs="Times New Roman"/>
                <w:noProof/>
                <w:sz w:val="28"/>
                <w:szCs w:val="28"/>
                <w:lang w:val="vi-VN"/>
              </w:rPr>
              <mc:AlternateContent>
                <mc:Choice Requires="wps">
                  <w:drawing>
                    <wp:anchor distT="0" distB="0" distL="114300" distR="114300" simplePos="0" relativeHeight="251660288" behindDoc="0" locked="0" layoutInCell="1" allowOverlap="1" wp14:anchorId="63F89D58" wp14:editId="341925FD">
                      <wp:simplePos x="0" y="0"/>
                      <wp:positionH relativeFrom="column">
                        <wp:posOffset>561340</wp:posOffset>
                      </wp:positionH>
                      <wp:positionV relativeFrom="paragraph">
                        <wp:posOffset>442595</wp:posOffset>
                      </wp:positionV>
                      <wp:extent cx="662305" cy="0"/>
                      <wp:effectExtent l="0" t="0" r="0" b="0"/>
                      <wp:wrapNone/>
                      <wp:docPr id="1330961379"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8425D" id="_x0000_t32" coordsize="21600,21600" o:spt="32" o:oned="t" path="m,l21600,21600e" filled="f">
                      <v:path arrowok="t" fillok="f" o:connecttype="none"/>
                      <o:lock v:ext="edit" shapetype="t"/>
                    </v:shapetype>
                    <v:shape id="Straight Arrow Connector 36" o:spid="_x0000_s1026" type="#_x0000_t32" style="position:absolute;margin-left:44.2pt;margin-top:34.85pt;width:5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oVtwEAAFUDAAAOAAAAZHJzL2Uyb0RvYy54bWysU8Fu2zAMvQ/YPwi6L3YyJNi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"/>
                  </w:pict>
                </mc:Fallback>
              </mc:AlternateContent>
            </w:r>
            <w:r w:rsidRPr="00E927E3">
              <w:rPr>
                <w:rFonts w:ascii="Times New Roman" w:hAnsi="Times New Roman" w:cs="Times New Roman"/>
                <w:b/>
                <w:bCs/>
                <w:sz w:val="28"/>
                <w:szCs w:val="28"/>
                <w:lang w:val="vi-VN"/>
              </w:rPr>
              <w:t>HỘI ĐỒNG NHÂN DÂN</w:t>
            </w:r>
            <w:r w:rsidRPr="00E927E3">
              <w:rPr>
                <w:rFonts w:ascii="Times New Roman" w:hAnsi="Times New Roman" w:cs="Times New Roman"/>
                <w:b/>
                <w:bCs/>
                <w:sz w:val="28"/>
                <w:szCs w:val="28"/>
                <w:lang w:val="vi-VN"/>
              </w:rPr>
              <w:br/>
            </w:r>
            <w:r w:rsidR="009302FC">
              <w:rPr>
                <w:rFonts w:ascii="Times New Roman" w:hAnsi="Times New Roman" w:cs="Times New Roman"/>
                <w:b/>
                <w:bCs/>
                <w:sz w:val="28"/>
                <w:szCs w:val="28"/>
                <w:lang w:val="vi-VN"/>
              </w:rPr>
              <w:t>TỈNH ĐẮK LẮK</w:t>
            </w:r>
            <w:r w:rsidRPr="00E927E3">
              <w:rPr>
                <w:rFonts w:ascii="Times New Roman" w:hAnsi="Times New Roman" w:cs="Times New Roman"/>
                <w:b/>
                <w:bCs/>
                <w:sz w:val="28"/>
                <w:szCs w:val="28"/>
                <w:lang w:val="vi-VN"/>
              </w:rPr>
              <w:br/>
            </w:r>
            <w:r w:rsidRPr="00E927E3">
              <w:rPr>
                <w:rFonts w:ascii="Times New Roman" w:hAnsi="Times New Roman" w:cs="Times New Roman"/>
                <w:sz w:val="28"/>
                <w:szCs w:val="28"/>
                <w:lang w:val="vi-VN"/>
              </w:rPr>
              <w:t>Số:       /202</w:t>
            </w:r>
            <w:r w:rsidR="00E63D30">
              <w:rPr>
                <w:rFonts w:ascii="Times New Roman" w:hAnsi="Times New Roman" w:cs="Times New Roman"/>
                <w:sz w:val="28"/>
                <w:szCs w:val="28"/>
              </w:rPr>
              <w:t>5</w:t>
            </w:r>
            <w:r w:rsidRPr="00E927E3">
              <w:rPr>
                <w:rFonts w:ascii="Times New Roman" w:hAnsi="Times New Roman" w:cs="Times New Roman"/>
                <w:sz w:val="28"/>
                <w:szCs w:val="28"/>
                <w:lang w:val="vi-VN"/>
              </w:rPr>
              <w:t>/NQ-HĐND</w:t>
            </w:r>
          </w:p>
          <w:p w14:paraId="44ADF064" w14:textId="7D81B9CD" w:rsidR="00E927E3" w:rsidRPr="00E927E3" w:rsidRDefault="00C90E52" w:rsidP="009302FC">
            <w:pPr>
              <w:jc w:val="center"/>
              <w:rPr>
                <w:rFonts w:ascii="Times New Roman" w:hAnsi="Times New Roman" w:cs="Times New Roman"/>
                <w:b/>
                <w:sz w:val="28"/>
                <w:szCs w:val="28"/>
              </w:rPr>
            </w:pPr>
            <w:r>
              <w:rPr>
                <w:rFonts w:ascii="Times New Roman" w:hAnsi="Times New Roman" w:cs="Times New Roman"/>
                <w:b/>
                <w:sz w:val="28"/>
                <w:szCs w:val="28"/>
              </w:rPr>
              <w:t>(</w:t>
            </w:r>
            <w:r w:rsidR="00E927E3" w:rsidRPr="00E927E3">
              <w:rPr>
                <w:rFonts w:ascii="Times New Roman" w:hAnsi="Times New Roman" w:cs="Times New Roman"/>
                <w:b/>
                <w:sz w:val="28"/>
                <w:szCs w:val="28"/>
              </w:rPr>
              <w:t>DỰ THẢO</w:t>
            </w:r>
            <w:r>
              <w:rPr>
                <w:rFonts w:ascii="Times New Roman" w:hAnsi="Times New Roman" w:cs="Times New Roman"/>
                <w:b/>
                <w:sz w:val="28"/>
                <w:szCs w:val="28"/>
              </w:rPr>
              <w:t>)</w:t>
            </w:r>
          </w:p>
        </w:tc>
        <w:tc>
          <w:tcPr>
            <w:tcW w:w="6913" w:type="dxa"/>
            <w:tcMar>
              <w:top w:w="0" w:type="dxa"/>
              <w:left w:w="108" w:type="dxa"/>
              <w:bottom w:w="0" w:type="dxa"/>
              <w:right w:w="108" w:type="dxa"/>
            </w:tcMar>
            <w:hideMark/>
          </w:tcPr>
          <w:p w14:paraId="5FEC1560" w14:textId="5408B35B" w:rsidR="00E927E3" w:rsidRPr="00E927E3" w:rsidRDefault="00E927E3" w:rsidP="00E927E3">
            <w:pPr>
              <w:jc w:val="center"/>
              <w:rPr>
                <w:rFonts w:ascii="Times New Roman" w:hAnsi="Times New Roman" w:cs="Times New Roman"/>
                <w:sz w:val="28"/>
                <w:szCs w:val="28"/>
                <w:lang w:val="vi-VN"/>
              </w:rPr>
            </w:pPr>
            <w:r w:rsidRPr="00E927E3">
              <w:rPr>
                <w:rFonts w:ascii="Times New Roman" w:hAnsi="Times New Roman" w:cs="Times New Roman"/>
                <w:noProof/>
                <w:sz w:val="28"/>
                <w:szCs w:val="28"/>
                <w:lang w:val="vi-VN"/>
              </w:rPr>
              <mc:AlternateContent>
                <mc:Choice Requires="wps">
                  <w:drawing>
                    <wp:anchor distT="4294967292" distB="4294967292" distL="114300" distR="114300" simplePos="0" relativeHeight="251662336" behindDoc="0" locked="0" layoutInCell="1" allowOverlap="1" wp14:anchorId="53B92697" wp14:editId="6E15C3E2">
                      <wp:simplePos x="0" y="0"/>
                      <wp:positionH relativeFrom="column">
                        <wp:posOffset>1106805</wp:posOffset>
                      </wp:positionH>
                      <wp:positionV relativeFrom="paragraph">
                        <wp:posOffset>486410</wp:posOffset>
                      </wp:positionV>
                      <wp:extent cx="2068830" cy="0"/>
                      <wp:effectExtent l="0" t="0" r="0" b="0"/>
                      <wp:wrapNone/>
                      <wp:docPr id="75348297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B2E49" id="Straight Connector 3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15pt,38.3pt" to="250.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FI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"/>
                  </w:pict>
                </mc:Fallback>
              </mc:AlternateContent>
            </w:r>
            <w:r w:rsidRPr="00E927E3">
              <w:rPr>
                <w:rFonts w:ascii="Times New Roman" w:hAnsi="Times New Roman" w:cs="Times New Roman"/>
                <w:b/>
                <w:bCs/>
                <w:sz w:val="28"/>
                <w:szCs w:val="28"/>
                <w:lang w:val="vi-VN"/>
              </w:rPr>
              <w:t>CỘNG HÒA XÃ HỘI CHỦ NGHĨA VIỆT NAM</w:t>
            </w:r>
            <w:r w:rsidRPr="00E927E3">
              <w:rPr>
                <w:rFonts w:ascii="Times New Roman" w:hAnsi="Times New Roman" w:cs="Times New Roman"/>
                <w:b/>
                <w:bCs/>
                <w:sz w:val="28"/>
                <w:szCs w:val="28"/>
                <w:lang w:val="vi-VN"/>
              </w:rPr>
              <w:br/>
              <w:t xml:space="preserve">Độc lập - Tự do - Hạnh phúc </w:t>
            </w:r>
            <w:r w:rsidRPr="00E927E3">
              <w:rPr>
                <w:rFonts w:ascii="Times New Roman" w:hAnsi="Times New Roman" w:cs="Times New Roman"/>
                <w:b/>
                <w:bCs/>
                <w:sz w:val="28"/>
                <w:szCs w:val="28"/>
                <w:lang w:val="vi-VN"/>
              </w:rPr>
              <w:br/>
            </w:r>
          </w:p>
          <w:p w14:paraId="7EFCF709" w14:textId="17A716BC" w:rsidR="00E927E3" w:rsidRPr="00E927E3" w:rsidRDefault="009302FC" w:rsidP="00E927E3">
            <w:pPr>
              <w:jc w:val="center"/>
              <w:rPr>
                <w:rFonts w:ascii="Times New Roman" w:hAnsi="Times New Roman" w:cs="Times New Roman"/>
                <w:sz w:val="28"/>
                <w:szCs w:val="28"/>
              </w:rPr>
            </w:pPr>
            <w:r>
              <w:rPr>
                <w:rFonts w:ascii="Times New Roman" w:hAnsi="Times New Roman" w:cs="Times New Roman"/>
                <w:i/>
                <w:iCs/>
                <w:sz w:val="28"/>
                <w:szCs w:val="28"/>
              </w:rPr>
              <w:t>Đắk Lắk</w:t>
            </w:r>
            <w:r w:rsidR="00E927E3" w:rsidRPr="00E927E3">
              <w:rPr>
                <w:rFonts w:ascii="Times New Roman" w:hAnsi="Times New Roman" w:cs="Times New Roman"/>
                <w:i/>
                <w:iCs/>
                <w:sz w:val="28"/>
                <w:szCs w:val="28"/>
                <w:lang w:val="vi-VN"/>
              </w:rPr>
              <w:t xml:space="preserve">, ngày  </w:t>
            </w:r>
            <w:r w:rsidR="00E927E3" w:rsidRPr="00E927E3">
              <w:rPr>
                <w:rFonts w:ascii="Times New Roman" w:hAnsi="Times New Roman" w:cs="Times New Roman"/>
                <w:i/>
                <w:iCs/>
                <w:sz w:val="28"/>
                <w:szCs w:val="28"/>
              </w:rPr>
              <w:t xml:space="preserve">   </w:t>
            </w:r>
            <w:r w:rsidR="00E927E3" w:rsidRPr="00E927E3">
              <w:rPr>
                <w:rFonts w:ascii="Times New Roman" w:hAnsi="Times New Roman" w:cs="Times New Roman"/>
                <w:i/>
                <w:iCs/>
                <w:sz w:val="28"/>
                <w:szCs w:val="28"/>
                <w:lang w:val="vi-VN"/>
              </w:rPr>
              <w:t xml:space="preserve">   tháng</w:t>
            </w:r>
            <w:r w:rsidR="00E927E3" w:rsidRPr="00E927E3">
              <w:rPr>
                <w:rFonts w:ascii="Times New Roman" w:hAnsi="Times New Roman" w:cs="Times New Roman"/>
                <w:i/>
                <w:iCs/>
                <w:sz w:val="28"/>
                <w:szCs w:val="28"/>
              </w:rPr>
              <w:t xml:space="preserve">    </w:t>
            </w:r>
            <w:r w:rsidR="00E927E3" w:rsidRPr="00E927E3">
              <w:rPr>
                <w:rFonts w:ascii="Times New Roman" w:hAnsi="Times New Roman" w:cs="Times New Roman"/>
                <w:i/>
                <w:iCs/>
                <w:sz w:val="28"/>
                <w:szCs w:val="28"/>
                <w:lang w:val="vi-VN"/>
              </w:rPr>
              <w:t xml:space="preserve">  năm 202</w:t>
            </w:r>
            <w:r w:rsidR="00E63D30">
              <w:rPr>
                <w:rFonts w:ascii="Times New Roman" w:hAnsi="Times New Roman" w:cs="Times New Roman"/>
                <w:i/>
                <w:iCs/>
                <w:sz w:val="28"/>
                <w:szCs w:val="28"/>
              </w:rPr>
              <w:t>5</w:t>
            </w:r>
          </w:p>
        </w:tc>
      </w:tr>
    </w:tbl>
    <w:p w14:paraId="518F8B9A" w14:textId="6EB0955A" w:rsidR="00E927E3" w:rsidRPr="00E927E3" w:rsidRDefault="00E927E3" w:rsidP="00E63D30">
      <w:pPr>
        <w:spacing w:after="0" w:line="240" w:lineRule="auto"/>
        <w:jc w:val="center"/>
        <w:rPr>
          <w:rFonts w:ascii="Times New Roman" w:hAnsi="Times New Roman" w:cs="Times New Roman"/>
          <w:b/>
          <w:bCs/>
          <w:sz w:val="28"/>
          <w:szCs w:val="28"/>
          <w:lang w:val="vi-VN"/>
        </w:rPr>
      </w:pPr>
      <w:r w:rsidRPr="00E927E3">
        <w:rPr>
          <w:rFonts w:ascii="Times New Roman" w:hAnsi="Times New Roman" w:cs="Times New Roman"/>
          <w:b/>
          <w:bCs/>
          <w:sz w:val="28"/>
          <w:szCs w:val="28"/>
          <w:lang w:val="vi-VN"/>
        </w:rPr>
        <w:t>NGHỊ QUYẾT</w:t>
      </w:r>
    </w:p>
    <w:p w14:paraId="6A656A30" w14:textId="77777777" w:rsidR="00E63D30" w:rsidRDefault="00E927E3" w:rsidP="00E63D30">
      <w:pPr>
        <w:spacing w:after="0" w:line="240" w:lineRule="auto"/>
        <w:jc w:val="center"/>
        <w:rPr>
          <w:rFonts w:ascii="Times New Roman" w:hAnsi="Times New Roman" w:cs="Times New Roman"/>
          <w:b/>
          <w:bCs/>
          <w:sz w:val="28"/>
          <w:szCs w:val="28"/>
        </w:rPr>
      </w:pPr>
      <w:r w:rsidRPr="00E927E3">
        <w:rPr>
          <w:rFonts w:ascii="Times New Roman" w:hAnsi="Times New Roman" w:cs="Times New Roman"/>
          <w:b/>
          <w:bCs/>
          <w:sz w:val="28"/>
          <w:szCs w:val="28"/>
          <w:lang w:val="vi-VN"/>
        </w:rPr>
        <w:t>Quy định về xét tặng Kỷ niệm chương</w:t>
      </w:r>
    </w:p>
    <w:p w14:paraId="0AEB6CB7" w14:textId="16927DD3" w:rsidR="00E927E3" w:rsidRPr="00E927E3" w:rsidRDefault="00E927E3" w:rsidP="00E63D30">
      <w:pPr>
        <w:spacing w:after="0" w:line="240" w:lineRule="auto"/>
        <w:jc w:val="center"/>
        <w:rPr>
          <w:rFonts w:ascii="Times New Roman" w:hAnsi="Times New Roman" w:cs="Times New Roman"/>
          <w:sz w:val="28"/>
          <w:szCs w:val="28"/>
          <w:lang w:val="vi-VN"/>
        </w:rPr>
      </w:pPr>
      <w:r w:rsidRPr="00E927E3">
        <w:rPr>
          <w:rFonts w:ascii="Times New Roman" w:hAnsi="Times New Roman" w:cs="Times New Roman"/>
          <w:b/>
          <w:bCs/>
          <w:sz w:val="28"/>
          <w:szCs w:val="28"/>
          <w:lang w:val="vi-VN"/>
        </w:rPr>
        <w:t>“</w:t>
      </w:r>
      <w:r w:rsidR="00E63D30">
        <w:rPr>
          <w:rFonts w:ascii="Times New Roman" w:hAnsi="Times New Roman" w:cs="Times New Roman"/>
          <w:b/>
          <w:bCs/>
          <w:sz w:val="28"/>
          <w:szCs w:val="28"/>
          <w:lang w:val="vi-VN"/>
        </w:rPr>
        <w:t>Vì sự nghiệp</w:t>
      </w:r>
      <w:r w:rsidR="008B0D08">
        <w:rPr>
          <w:rFonts w:ascii="Times New Roman" w:hAnsi="Times New Roman" w:cs="Times New Roman"/>
          <w:b/>
          <w:bCs/>
          <w:sz w:val="28"/>
          <w:szCs w:val="28"/>
        </w:rPr>
        <w:t xml:space="preserve"> xây dựng và</w:t>
      </w:r>
      <w:r w:rsidR="00E63D30">
        <w:rPr>
          <w:rFonts w:ascii="Times New Roman" w:hAnsi="Times New Roman" w:cs="Times New Roman"/>
          <w:b/>
          <w:bCs/>
          <w:sz w:val="28"/>
          <w:szCs w:val="28"/>
          <w:lang w:val="vi-VN"/>
        </w:rPr>
        <w:t xml:space="preserve"> phát triển tỉnh Đắk Lắk</w:t>
      </w:r>
      <w:r w:rsidRPr="00E927E3">
        <w:rPr>
          <w:rFonts w:ascii="Times New Roman" w:hAnsi="Times New Roman" w:cs="Times New Roman"/>
          <w:b/>
          <w:bCs/>
          <w:sz w:val="28"/>
          <w:szCs w:val="28"/>
          <w:lang w:val="vi-VN"/>
        </w:rPr>
        <w:t>”</w:t>
      </w:r>
    </w:p>
    <w:p w14:paraId="2919F282" w14:textId="0AA40949" w:rsidR="00E63D30" w:rsidRPr="00394695" w:rsidRDefault="00E927E3" w:rsidP="00394695">
      <w:pPr>
        <w:spacing w:after="0" w:line="240" w:lineRule="auto"/>
        <w:jc w:val="both"/>
        <w:rPr>
          <w:rFonts w:ascii="Times New Roman" w:hAnsi="Times New Roman" w:cs="Times New Roman"/>
          <w:i/>
          <w:iCs/>
          <w:sz w:val="28"/>
          <w:szCs w:val="28"/>
        </w:rPr>
      </w:pPr>
      <w:r w:rsidRPr="00E927E3">
        <w:rPr>
          <w:rFonts w:ascii="Times New Roman" w:hAnsi="Times New Roman" w:cs="Times New Roman"/>
          <w:noProof/>
          <w:sz w:val="28"/>
          <w:szCs w:val="28"/>
          <w:lang w:val="vi-VN"/>
        </w:rPr>
        <mc:AlternateContent>
          <mc:Choice Requires="wps">
            <w:drawing>
              <wp:anchor distT="0" distB="0" distL="114300" distR="114300" simplePos="0" relativeHeight="251661312" behindDoc="0" locked="0" layoutInCell="1" allowOverlap="1" wp14:anchorId="010A3EBC" wp14:editId="529FE22F">
                <wp:simplePos x="0" y="0"/>
                <wp:positionH relativeFrom="column">
                  <wp:posOffset>2423795</wp:posOffset>
                </wp:positionH>
                <wp:positionV relativeFrom="paragraph">
                  <wp:posOffset>49530</wp:posOffset>
                </wp:positionV>
                <wp:extent cx="1116330" cy="0"/>
                <wp:effectExtent l="0" t="0" r="0" b="0"/>
                <wp:wrapNone/>
                <wp:docPr id="1257042446"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C3BFA" id="Straight Arrow Connector 34" o:spid="_x0000_s1026" type="#_x0000_t32" style="position:absolute;margin-left:190.85pt;margin-top:3.9pt;width:87.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3uAEAAFY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"/>
            </w:pict>
          </mc:Fallback>
        </mc:AlternateContent>
      </w:r>
    </w:p>
    <w:p w14:paraId="124C266E" w14:textId="5C26DBFA" w:rsidR="00E927E3" w:rsidRPr="000975EE" w:rsidRDefault="00E927E3" w:rsidP="000975EE">
      <w:pPr>
        <w:spacing w:before="120" w:after="0" w:line="240" w:lineRule="auto"/>
        <w:ind w:firstLine="562"/>
        <w:jc w:val="both"/>
        <w:rPr>
          <w:rFonts w:ascii="Times New Roman" w:hAnsi="Times New Roman" w:cs="Times New Roman"/>
          <w:i/>
          <w:iCs/>
          <w:sz w:val="28"/>
          <w:szCs w:val="28"/>
        </w:rPr>
      </w:pPr>
      <w:r w:rsidRPr="000975EE">
        <w:rPr>
          <w:rFonts w:ascii="Times New Roman" w:hAnsi="Times New Roman" w:cs="Times New Roman"/>
          <w:i/>
          <w:iCs/>
          <w:sz w:val="28"/>
          <w:szCs w:val="28"/>
        </w:rPr>
        <w:t xml:space="preserve">Căn cứ Luật Tổ chức chính quyền địa phương ngày </w:t>
      </w:r>
      <w:r w:rsidR="002D19F7" w:rsidRPr="000975EE">
        <w:rPr>
          <w:rFonts w:ascii="Times New Roman" w:hAnsi="Times New Roman" w:cs="Times New Roman"/>
          <w:i/>
          <w:iCs/>
          <w:sz w:val="28"/>
          <w:szCs w:val="28"/>
        </w:rPr>
        <w:t>16</w:t>
      </w:r>
      <w:r w:rsidRPr="000975EE">
        <w:rPr>
          <w:rFonts w:ascii="Times New Roman" w:hAnsi="Times New Roman" w:cs="Times New Roman"/>
          <w:i/>
          <w:iCs/>
          <w:sz w:val="28"/>
          <w:szCs w:val="28"/>
        </w:rPr>
        <w:t xml:space="preserve"> tháng </w:t>
      </w:r>
      <w:r w:rsidR="002D19F7" w:rsidRPr="000975EE">
        <w:rPr>
          <w:rFonts w:ascii="Times New Roman" w:hAnsi="Times New Roman" w:cs="Times New Roman"/>
          <w:i/>
          <w:iCs/>
          <w:sz w:val="28"/>
          <w:szCs w:val="28"/>
        </w:rPr>
        <w:t>6</w:t>
      </w:r>
      <w:r w:rsidRPr="000975EE">
        <w:rPr>
          <w:rFonts w:ascii="Times New Roman" w:hAnsi="Times New Roman" w:cs="Times New Roman"/>
          <w:i/>
          <w:iCs/>
          <w:sz w:val="28"/>
          <w:szCs w:val="28"/>
        </w:rPr>
        <w:t xml:space="preserve"> năm </w:t>
      </w:r>
      <w:proofErr w:type="gramStart"/>
      <w:r w:rsidRPr="000975EE">
        <w:rPr>
          <w:rFonts w:ascii="Times New Roman" w:hAnsi="Times New Roman" w:cs="Times New Roman"/>
          <w:i/>
          <w:iCs/>
          <w:sz w:val="28"/>
          <w:szCs w:val="28"/>
        </w:rPr>
        <w:t>20</w:t>
      </w:r>
      <w:r w:rsidR="00CC4F4D" w:rsidRPr="000975EE">
        <w:rPr>
          <w:rFonts w:ascii="Times New Roman" w:hAnsi="Times New Roman" w:cs="Times New Roman"/>
          <w:i/>
          <w:iCs/>
          <w:sz w:val="28"/>
          <w:szCs w:val="28"/>
        </w:rPr>
        <w:t>2</w:t>
      </w:r>
      <w:r w:rsidRPr="000975EE">
        <w:rPr>
          <w:rFonts w:ascii="Times New Roman" w:hAnsi="Times New Roman" w:cs="Times New Roman"/>
          <w:i/>
          <w:iCs/>
          <w:sz w:val="28"/>
          <w:szCs w:val="28"/>
        </w:rPr>
        <w:t>5;</w:t>
      </w:r>
      <w:proofErr w:type="gramEnd"/>
    </w:p>
    <w:p w14:paraId="0E6B042F" w14:textId="77777777" w:rsidR="00E927E3" w:rsidRPr="000975EE" w:rsidRDefault="00E927E3" w:rsidP="000975EE">
      <w:pPr>
        <w:spacing w:before="120" w:after="0" w:line="240" w:lineRule="auto"/>
        <w:ind w:firstLine="562"/>
        <w:jc w:val="both"/>
        <w:rPr>
          <w:rFonts w:ascii="Times New Roman" w:hAnsi="Times New Roman" w:cs="Times New Roman"/>
          <w:i/>
          <w:iCs/>
          <w:sz w:val="28"/>
          <w:szCs w:val="28"/>
        </w:rPr>
      </w:pPr>
      <w:r w:rsidRPr="000975EE">
        <w:rPr>
          <w:rFonts w:ascii="Times New Roman" w:hAnsi="Times New Roman" w:cs="Times New Roman"/>
          <w:i/>
          <w:iCs/>
          <w:sz w:val="28"/>
          <w:szCs w:val="28"/>
        </w:rPr>
        <w:t xml:space="preserve">Căn cứ Luật Ngân sách nhà nước ngày 25 tháng 6 năm </w:t>
      </w:r>
      <w:proofErr w:type="gramStart"/>
      <w:r w:rsidRPr="000975EE">
        <w:rPr>
          <w:rFonts w:ascii="Times New Roman" w:hAnsi="Times New Roman" w:cs="Times New Roman"/>
          <w:i/>
          <w:iCs/>
          <w:sz w:val="28"/>
          <w:szCs w:val="28"/>
        </w:rPr>
        <w:t>2015;</w:t>
      </w:r>
      <w:proofErr w:type="gramEnd"/>
    </w:p>
    <w:p w14:paraId="3A8C37B8" w14:textId="32B52469" w:rsidR="00E927E3" w:rsidRPr="000975EE" w:rsidRDefault="00E927E3" w:rsidP="000975EE">
      <w:pPr>
        <w:spacing w:before="120" w:after="0" w:line="240" w:lineRule="auto"/>
        <w:ind w:firstLine="562"/>
        <w:jc w:val="both"/>
        <w:rPr>
          <w:rFonts w:ascii="Times New Roman" w:hAnsi="Times New Roman" w:cs="Times New Roman"/>
          <w:i/>
          <w:iCs/>
          <w:sz w:val="28"/>
          <w:szCs w:val="28"/>
        </w:rPr>
      </w:pPr>
      <w:r w:rsidRPr="000975EE">
        <w:rPr>
          <w:rFonts w:ascii="Times New Roman" w:hAnsi="Times New Roman" w:cs="Times New Roman"/>
          <w:i/>
          <w:iCs/>
          <w:sz w:val="28"/>
          <w:szCs w:val="28"/>
        </w:rPr>
        <w:t xml:space="preserve">Căn cứ </w:t>
      </w:r>
      <w:r w:rsidRPr="000975EE">
        <w:rPr>
          <w:rFonts w:ascii="Times New Roman" w:hAnsi="Times New Roman" w:cs="Times New Roman"/>
          <w:i/>
          <w:iCs/>
          <w:sz w:val="28"/>
          <w:szCs w:val="28"/>
          <w:lang w:val="nl-NL"/>
        </w:rPr>
        <w:t>Luật Thi đua, khen thưởng</w:t>
      </w:r>
      <w:r w:rsidRPr="000975EE">
        <w:rPr>
          <w:rFonts w:ascii="Times New Roman" w:hAnsi="Times New Roman" w:cs="Times New Roman"/>
          <w:i/>
          <w:iCs/>
          <w:sz w:val="28"/>
          <w:szCs w:val="28"/>
        </w:rPr>
        <w:t xml:space="preserve"> ngày 15 tháng 6 năm </w:t>
      </w:r>
      <w:proofErr w:type="gramStart"/>
      <w:r w:rsidRPr="000975EE">
        <w:rPr>
          <w:rFonts w:ascii="Times New Roman" w:hAnsi="Times New Roman" w:cs="Times New Roman"/>
          <w:i/>
          <w:iCs/>
          <w:sz w:val="28"/>
          <w:szCs w:val="28"/>
        </w:rPr>
        <w:t>2022;</w:t>
      </w:r>
      <w:proofErr w:type="gramEnd"/>
    </w:p>
    <w:p w14:paraId="0067E10A" w14:textId="1324F377" w:rsidR="00E927E3" w:rsidRPr="000975EE" w:rsidRDefault="00E927E3" w:rsidP="000975EE">
      <w:pPr>
        <w:spacing w:before="120" w:after="0" w:line="240" w:lineRule="auto"/>
        <w:ind w:firstLine="562"/>
        <w:jc w:val="both"/>
        <w:rPr>
          <w:rFonts w:ascii="Times New Roman" w:hAnsi="Times New Roman" w:cs="Times New Roman"/>
          <w:i/>
          <w:iCs/>
          <w:sz w:val="28"/>
          <w:szCs w:val="28"/>
        </w:rPr>
      </w:pPr>
      <w:r w:rsidRPr="000975EE">
        <w:rPr>
          <w:rFonts w:ascii="Times New Roman" w:hAnsi="Times New Roman" w:cs="Times New Roman"/>
          <w:i/>
          <w:iCs/>
          <w:sz w:val="28"/>
          <w:szCs w:val="28"/>
        </w:rPr>
        <w:t xml:space="preserve">Căn cứ Nghị định số </w:t>
      </w:r>
      <w:r w:rsidR="00763057" w:rsidRPr="000975EE">
        <w:rPr>
          <w:rFonts w:ascii="Times New Roman" w:hAnsi="Times New Roman" w:cs="Times New Roman"/>
          <w:i/>
          <w:iCs/>
          <w:sz w:val="28"/>
          <w:szCs w:val="28"/>
        </w:rPr>
        <w:t>152</w:t>
      </w:r>
      <w:r w:rsidRPr="000975EE">
        <w:rPr>
          <w:rFonts w:ascii="Times New Roman" w:hAnsi="Times New Roman" w:cs="Times New Roman"/>
          <w:i/>
          <w:iCs/>
          <w:sz w:val="28"/>
          <w:szCs w:val="28"/>
        </w:rPr>
        <w:t>/20</w:t>
      </w:r>
      <w:r w:rsidR="00976781" w:rsidRPr="000975EE">
        <w:rPr>
          <w:rFonts w:ascii="Times New Roman" w:hAnsi="Times New Roman" w:cs="Times New Roman"/>
          <w:i/>
          <w:iCs/>
          <w:sz w:val="28"/>
          <w:szCs w:val="28"/>
        </w:rPr>
        <w:t>/</w:t>
      </w:r>
      <w:r w:rsidR="00763057" w:rsidRPr="000975EE">
        <w:rPr>
          <w:rFonts w:ascii="Times New Roman" w:hAnsi="Times New Roman" w:cs="Times New Roman"/>
          <w:i/>
          <w:iCs/>
          <w:sz w:val="28"/>
          <w:szCs w:val="28"/>
        </w:rPr>
        <w:t>25</w:t>
      </w:r>
      <w:r w:rsidRPr="000975EE">
        <w:rPr>
          <w:rFonts w:ascii="Times New Roman" w:hAnsi="Times New Roman" w:cs="Times New Roman"/>
          <w:i/>
          <w:iCs/>
          <w:sz w:val="28"/>
          <w:szCs w:val="28"/>
        </w:rPr>
        <w:t xml:space="preserve">/NĐ-CP ngày </w:t>
      </w:r>
      <w:r w:rsidR="00763057" w:rsidRPr="000975EE">
        <w:rPr>
          <w:rFonts w:ascii="Times New Roman" w:hAnsi="Times New Roman" w:cs="Times New Roman"/>
          <w:i/>
          <w:iCs/>
          <w:sz w:val="28"/>
          <w:szCs w:val="28"/>
          <w:lang w:val="nl-NL"/>
        </w:rPr>
        <w:t>14</w:t>
      </w:r>
      <w:r w:rsidRPr="000975EE">
        <w:rPr>
          <w:rFonts w:ascii="Times New Roman" w:hAnsi="Times New Roman" w:cs="Times New Roman"/>
          <w:i/>
          <w:iCs/>
          <w:sz w:val="28"/>
          <w:szCs w:val="28"/>
          <w:lang w:val="nl-NL"/>
        </w:rPr>
        <w:t xml:space="preserve"> tháng </w:t>
      </w:r>
      <w:r w:rsidR="00763057" w:rsidRPr="000975EE">
        <w:rPr>
          <w:rFonts w:ascii="Times New Roman" w:hAnsi="Times New Roman" w:cs="Times New Roman"/>
          <w:i/>
          <w:iCs/>
          <w:sz w:val="28"/>
          <w:szCs w:val="28"/>
          <w:lang w:val="nl-NL"/>
        </w:rPr>
        <w:t>6</w:t>
      </w:r>
      <w:r w:rsidRPr="000975EE">
        <w:rPr>
          <w:rFonts w:ascii="Times New Roman" w:hAnsi="Times New Roman" w:cs="Times New Roman"/>
          <w:i/>
          <w:iCs/>
          <w:sz w:val="28"/>
          <w:szCs w:val="28"/>
          <w:lang w:val="nl-NL"/>
        </w:rPr>
        <w:t xml:space="preserve"> năm </w:t>
      </w:r>
      <w:r w:rsidRPr="000975EE">
        <w:rPr>
          <w:rFonts w:ascii="Times New Roman" w:hAnsi="Times New Roman" w:cs="Times New Roman"/>
          <w:i/>
          <w:iCs/>
          <w:sz w:val="28"/>
          <w:szCs w:val="28"/>
        </w:rPr>
        <w:t>202</w:t>
      </w:r>
      <w:r w:rsidR="00763057" w:rsidRPr="000975EE">
        <w:rPr>
          <w:rFonts w:ascii="Times New Roman" w:hAnsi="Times New Roman" w:cs="Times New Roman"/>
          <w:i/>
          <w:iCs/>
          <w:sz w:val="28"/>
          <w:szCs w:val="28"/>
        </w:rPr>
        <w:t>5</w:t>
      </w:r>
      <w:r w:rsidRPr="000975EE">
        <w:rPr>
          <w:rFonts w:ascii="Times New Roman" w:hAnsi="Times New Roman" w:cs="Times New Roman"/>
          <w:i/>
          <w:iCs/>
          <w:sz w:val="28"/>
          <w:szCs w:val="28"/>
        </w:rPr>
        <w:t xml:space="preserve"> của Chính phủ Quy định </w:t>
      </w:r>
      <w:r w:rsidR="00763057" w:rsidRPr="000975EE">
        <w:rPr>
          <w:rFonts w:ascii="Times New Roman" w:hAnsi="Times New Roman" w:cs="Times New Roman"/>
          <w:i/>
          <w:iCs/>
          <w:sz w:val="28"/>
          <w:szCs w:val="28"/>
        </w:rPr>
        <w:t xml:space="preserve">về phân cấp, phân quyền trong lĩnh vực thi đua, khen thưởng; quy định </w:t>
      </w:r>
      <w:r w:rsidRPr="000975EE">
        <w:rPr>
          <w:rFonts w:ascii="Times New Roman" w:hAnsi="Times New Roman" w:cs="Times New Roman"/>
          <w:i/>
          <w:iCs/>
          <w:sz w:val="28"/>
          <w:szCs w:val="28"/>
        </w:rPr>
        <w:t>chi tiết</w:t>
      </w:r>
      <w:r w:rsidR="00763057" w:rsidRPr="000975EE">
        <w:rPr>
          <w:rFonts w:ascii="Times New Roman" w:hAnsi="Times New Roman" w:cs="Times New Roman"/>
          <w:i/>
          <w:iCs/>
          <w:sz w:val="28"/>
          <w:szCs w:val="28"/>
        </w:rPr>
        <w:t xml:space="preserve"> và hướng dấn thi hành </w:t>
      </w:r>
      <w:r w:rsidRPr="000975EE">
        <w:rPr>
          <w:rFonts w:ascii="Times New Roman" w:hAnsi="Times New Roman" w:cs="Times New Roman"/>
          <w:i/>
          <w:iCs/>
          <w:sz w:val="28"/>
          <w:szCs w:val="28"/>
        </w:rPr>
        <w:t xml:space="preserve">một số điều của Luật </w:t>
      </w:r>
      <w:r w:rsidRPr="000975EE">
        <w:rPr>
          <w:rFonts w:ascii="Times New Roman" w:hAnsi="Times New Roman" w:cs="Times New Roman"/>
          <w:i/>
          <w:iCs/>
          <w:sz w:val="28"/>
          <w:szCs w:val="28"/>
          <w:lang w:val="nl-NL"/>
        </w:rPr>
        <w:t xml:space="preserve">Thi đua, khen </w:t>
      </w:r>
      <w:proofErr w:type="gramStart"/>
      <w:r w:rsidRPr="000975EE">
        <w:rPr>
          <w:rFonts w:ascii="Times New Roman" w:hAnsi="Times New Roman" w:cs="Times New Roman"/>
          <w:i/>
          <w:iCs/>
          <w:sz w:val="28"/>
          <w:szCs w:val="28"/>
          <w:lang w:val="nl-NL"/>
        </w:rPr>
        <w:t>thưởng</w:t>
      </w:r>
      <w:r w:rsidRPr="000975EE">
        <w:rPr>
          <w:rFonts w:ascii="Times New Roman" w:hAnsi="Times New Roman" w:cs="Times New Roman"/>
          <w:i/>
          <w:iCs/>
          <w:sz w:val="28"/>
          <w:szCs w:val="28"/>
        </w:rPr>
        <w:t>;</w:t>
      </w:r>
      <w:proofErr w:type="gramEnd"/>
    </w:p>
    <w:p w14:paraId="2C30FE59" w14:textId="2DEAE0FC" w:rsidR="00E927E3" w:rsidRPr="000975EE" w:rsidRDefault="00E927E3" w:rsidP="000975EE">
      <w:pPr>
        <w:spacing w:before="120" w:after="0" w:line="240" w:lineRule="auto"/>
        <w:ind w:firstLine="562"/>
        <w:jc w:val="both"/>
        <w:rPr>
          <w:rFonts w:ascii="Times New Roman" w:hAnsi="Times New Roman" w:cs="Times New Roman"/>
          <w:i/>
          <w:iCs/>
          <w:sz w:val="28"/>
          <w:szCs w:val="28"/>
        </w:rPr>
      </w:pPr>
      <w:r w:rsidRPr="000975EE">
        <w:rPr>
          <w:rFonts w:ascii="Times New Roman" w:hAnsi="Times New Roman" w:cs="Times New Roman"/>
          <w:i/>
          <w:iCs/>
          <w:sz w:val="28"/>
          <w:szCs w:val="28"/>
          <w:lang w:val="vi-VN"/>
        </w:rPr>
        <w:t>Xét Tờ trình số …./TTr-UBND ngày …. tháng … năm 202</w:t>
      </w:r>
      <w:r w:rsidR="00C14083" w:rsidRPr="000975EE">
        <w:rPr>
          <w:rFonts w:ascii="Times New Roman" w:hAnsi="Times New Roman" w:cs="Times New Roman"/>
          <w:i/>
          <w:iCs/>
          <w:sz w:val="28"/>
          <w:szCs w:val="28"/>
        </w:rPr>
        <w:t xml:space="preserve">5 </w:t>
      </w:r>
      <w:r w:rsidRPr="000975EE">
        <w:rPr>
          <w:rFonts w:ascii="Times New Roman" w:hAnsi="Times New Roman" w:cs="Times New Roman"/>
          <w:i/>
          <w:iCs/>
          <w:sz w:val="28"/>
          <w:szCs w:val="28"/>
          <w:lang w:val="vi-VN"/>
        </w:rPr>
        <w:t xml:space="preserve">của Ủy ban nhân dân </w:t>
      </w:r>
      <w:r w:rsidR="00CC4F4D" w:rsidRPr="000975EE">
        <w:rPr>
          <w:rFonts w:ascii="Times New Roman" w:hAnsi="Times New Roman" w:cs="Times New Roman"/>
          <w:i/>
          <w:iCs/>
          <w:sz w:val="28"/>
          <w:szCs w:val="28"/>
        </w:rPr>
        <w:t>tỉnh Đắk</w:t>
      </w:r>
      <w:r w:rsidRPr="000975EE">
        <w:rPr>
          <w:rFonts w:ascii="Times New Roman" w:hAnsi="Times New Roman" w:cs="Times New Roman"/>
          <w:i/>
          <w:iCs/>
          <w:sz w:val="28"/>
          <w:szCs w:val="28"/>
          <w:lang w:val="vi-VN"/>
        </w:rPr>
        <w:t xml:space="preserve"> </w:t>
      </w:r>
      <w:r w:rsidR="00CC4F4D" w:rsidRPr="000975EE">
        <w:rPr>
          <w:rFonts w:ascii="Times New Roman" w:hAnsi="Times New Roman" w:cs="Times New Roman"/>
          <w:i/>
          <w:iCs/>
          <w:sz w:val="28"/>
          <w:szCs w:val="28"/>
        </w:rPr>
        <w:t xml:space="preserve">Lắk </w:t>
      </w:r>
      <w:r w:rsidRPr="000975EE">
        <w:rPr>
          <w:rFonts w:ascii="Times New Roman" w:hAnsi="Times New Roman" w:cs="Times New Roman"/>
          <w:i/>
          <w:iCs/>
          <w:sz w:val="28"/>
          <w:szCs w:val="28"/>
          <w:lang w:val="vi-VN"/>
        </w:rPr>
        <w:t xml:space="preserve">đề nghị Hội đồng nhân dân </w:t>
      </w:r>
      <w:r w:rsidR="00CC4F4D" w:rsidRPr="000975EE">
        <w:rPr>
          <w:rFonts w:ascii="Times New Roman" w:hAnsi="Times New Roman" w:cs="Times New Roman"/>
          <w:i/>
          <w:iCs/>
          <w:sz w:val="28"/>
          <w:szCs w:val="28"/>
        </w:rPr>
        <w:t>tỉnh</w:t>
      </w:r>
      <w:r w:rsidRPr="000975EE">
        <w:rPr>
          <w:rFonts w:ascii="Times New Roman" w:hAnsi="Times New Roman" w:cs="Times New Roman"/>
          <w:i/>
          <w:iCs/>
          <w:sz w:val="28"/>
          <w:szCs w:val="28"/>
          <w:lang w:val="vi-VN"/>
        </w:rPr>
        <w:t xml:space="preserve"> ban hành Nghị quyết </w:t>
      </w:r>
      <w:r w:rsidR="003B267D">
        <w:rPr>
          <w:rFonts w:ascii="Times New Roman" w:hAnsi="Times New Roman" w:cs="Times New Roman"/>
          <w:i/>
          <w:iCs/>
          <w:sz w:val="28"/>
          <w:szCs w:val="28"/>
        </w:rPr>
        <w:t>q</w:t>
      </w:r>
      <w:r w:rsidRPr="000975EE">
        <w:rPr>
          <w:rFonts w:ascii="Times New Roman" w:hAnsi="Times New Roman" w:cs="Times New Roman"/>
          <w:i/>
          <w:iCs/>
          <w:sz w:val="28"/>
          <w:szCs w:val="28"/>
          <w:lang w:val="vi-VN"/>
        </w:rPr>
        <w:t>uy định về xét tặng Kỷ niệm chương “</w:t>
      </w:r>
      <w:r w:rsidR="00E63D30" w:rsidRPr="000975EE">
        <w:rPr>
          <w:rFonts w:ascii="Times New Roman" w:hAnsi="Times New Roman" w:cs="Times New Roman"/>
          <w:i/>
          <w:iCs/>
          <w:sz w:val="28"/>
          <w:szCs w:val="28"/>
          <w:lang w:val="vi-VN"/>
        </w:rPr>
        <w:t>Vì sự nghiệp</w:t>
      </w:r>
      <w:r w:rsidR="00434D4D">
        <w:rPr>
          <w:rFonts w:ascii="Times New Roman" w:hAnsi="Times New Roman" w:cs="Times New Roman"/>
          <w:i/>
          <w:iCs/>
          <w:sz w:val="28"/>
          <w:szCs w:val="28"/>
        </w:rPr>
        <w:t xml:space="preserve"> xây dựng và</w:t>
      </w:r>
      <w:r w:rsidR="00E63D30" w:rsidRPr="000975EE">
        <w:rPr>
          <w:rFonts w:ascii="Times New Roman" w:hAnsi="Times New Roman" w:cs="Times New Roman"/>
          <w:i/>
          <w:iCs/>
          <w:sz w:val="28"/>
          <w:szCs w:val="28"/>
          <w:lang w:val="vi-VN"/>
        </w:rPr>
        <w:t xml:space="preserve"> phát triển tỉnh Đắk Lắk</w:t>
      </w:r>
      <w:r w:rsidRPr="000975EE">
        <w:rPr>
          <w:rFonts w:ascii="Times New Roman" w:hAnsi="Times New Roman" w:cs="Times New Roman"/>
          <w:i/>
          <w:iCs/>
          <w:sz w:val="28"/>
          <w:szCs w:val="28"/>
          <w:lang w:val="vi-VN"/>
        </w:rPr>
        <w:t>”; Báo cáo thẩm tra số …../BC-HĐND ngày ….. tháng .. năm 202</w:t>
      </w:r>
      <w:r w:rsidR="00CC4F4D" w:rsidRPr="000975EE">
        <w:rPr>
          <w:rFonts w:ascii="Times New Roman" w:hAnsi="Times New Roman" w:cs="Times New Roman"/>
          <w:i/>
          <w:iCs/>
          <w:sz w:val="28"/>
          <w:szCs w:val="28"/>
        </w:rPr>
        <w:t>5</w:t>
      </w:r>
      <w:r w:rsidRPr="000975EE">
        <w:rPr>
          <w:rFonts w:ascii="Times New Roman" w:hAnsi="Times New Roman" w:cs="Times New Roman"/>
          <w:i/>
          <w:iCs/>
          <w:sz w:val="28"/>
          <w:szCs w:val="28"/>
          <w:lang w:val="vi-VN"/>
        </w:rPr>
        <w:t xml:space="preserve"> của Ban </w:t>
      </w:r>
      <w:r w:rsidR="002D19F7" w:rsidRPr="000975EE">
        <w:rPr>
          <w:rFonts w:ascii="Times New Roman" w:hAnsi="Times New Roman" w:cs="Times New Roman"/>
          <w:i/>
          <w:iCs/>
          <w:sz w:val="28"/>
          <w:szCs w:val="28"/>
        </w:rPr>
        <w:t>Văn hóa – Xã hội</w:t>
      </w:r>
      <w:r w:rsidR="003B267D">
        <w:rPr>
          <w:rFonts w:ascii="Times New Roman" w:hAnsi="Times New Roman" w:cs="Times New Roman"/>
          <w:i/>
          <w:iCs/>
          <w:sz w:val="28"/>
          <w:szCs w:val="28"/>
        </w:rPr>
        <w:t xml:space="preserve">, </w:t>
      </w:r>
      <w:r w:rsidR="002D19F7" w:rsidRPr="000975EE">
        <w:rPr>
          <w:rFonts w:ascii="Times New Roman" w:hAnsi="Times New Roman" w:cs="Times New Roman"/>
          <w:i/>
          <w:iCs/>
          <w:sz w:val="28"/>
          <w:szCs w:val="28"/>
        </w:rPr>
        <w:t xml:space="preserve">Hội đồng </w:t>
      </w:r>
      <w:r w:rsidRPr="000975EE">
        <w:rPr>
          <w:rFonts w:ascii="Times New Roman" w:hAnsi="Times New Roman" w:cs="Times New Roman"/>
          <w:i/>
          <w:iCs/>
          <w:sz w:val="28"/>
          <w:szCs w:val="28"/>
          <w:lang w:val="vi-VN"/>
        </w:rPr>
        <w:t xml:space="preserve">nhân dân </w:t>
      </w:r>
      <w:r w:rsidR="00976781" w:rsidRPr="000975EE">
        <w:rPr>
          <w:rFonts w:ascii="Times New Roman" w:hAnsi="Times New Roman" w:cs="Times New Roman"/>
          <w:i/>
          <w:iCs/>
          <w:sz w:val="28"/>
          <w:szCs w:val="28"/>
        </w:rPr>
        <w:t>tỉnh</w:t>
      </w:r>
      <w:r w:rsidRPr="000975EE">
        <w:rPr>
          <w:rFonts w:ascii="Times New Roman" w:hAnsi="Times New Roman" w:cs="Times New Roman"/>
          <w:i/>
          <w:iCs/>
          <w:sz w:val="28"/>
          <w:szCs w:val="28"/>
          <w:lang w:val="vi-VN"/>
        </w:rPr>
        <w:t xml:space="preserve"> và ý kiến thảo luận của đại biểu Hội đồng nhân dân </w:t>
      </w:r>
      <w:r w:rsidR="00CC4F4D" w:rsidRPr="000975EE">
        <w:rPr>
          <w:rFonts w:ascii="Times New Roman" w:hAnsi="Times New Roman" w:cs="Times New Roman"/>
          <w:i/>
          <w:iCs/>
          <w:sz w:val="28"/>
          <w:szCs w:val="28"/>
        </w:rPr>
        <w:t xml:space="preserve"> tỉnh </w:t>
      </w:r>
      <w:r w:rsidRPr="000975EE">
        <w:rPr>
          <w:rFonts w:ascii="Times New Roman" w:hAnsi="Times New Roman" w:cs="Times New Roman"/>
          <w:i/>
          <w:iCs/>
          <w:sz w:val="28"/>
          <w:szCs w:val="28"/>
          <w:lang w:val="vi-VN"/>
        </w:rPr>
        <w:t>tại kỳ họp</w:t>
      </w:r>
      <w:r w:rsidR="002D19F7" w:rsidRPr="000975EE">
        <w:rPr>
          <w:rFonts w:ascii="Times New Roman" w:hAnsi="Times New Roman" w:cs="Times New Roman"/>
          <w:i/>
          <w:iCs/>
          <w:sz w:val="28"/>
          <w:szCs w:val="28"/>
        </w:rPr>
        <w:t>;</w:t>
      </w:r>
    </w:p>
    <w:p w14:paraId="44B4D752" w14:textId="0D8ABCB6" w:rsidR="002D19F7" w:rsidRPr="000975EE" w:rsidRDefault="002D19F7" w:rsidP="000975EE">
      <w:pPr>
        <w:spacing w:before="120" w:after="0" w:line="240" w:lineRule="auto"/>
        <w:ind w:firstLine="562"/>
        <w:jc w:val="both"/>
        <w:rPr>
          <w:rFonts w:ascii="Times New Roman" w:hAnsi="Times New Roman" w:cs="Times New Roman"/>
          <w:i/>
          <w:iCs/>
          <w:sz w:val="28"/>
          <w:szCs w:val="28"/>
        </w:rPr>
      </w:pPr>
      <w:r w:rsidRPr="000975EE">
        <w:rPr>
          <w:rFonts w:ascii="Times New Roman" w:hAnsi="Times New Roman" w:cs="Times New Roman"/>
          <w:i/>
          <w:iCs/>
          <w:sz w:val="28"/>
          <w:szCs w:val="28"/>
        </w:rPr>
        <w:t>Hội đồng nhân dân tỉnh ban hành Nghị quyết quy định về xét tặng Kỷ niệm chương “V</w:t>
      </w:r>
      <w:r w:rsidR="003B267D">
        <w:rPr>
          <w:rFonts w:ascii="Times New Roman" w:hAnsi="Times New Roman" w:cs="Times New Roman"/>
          <w:i/>
          <w:iCs/>
          <w:sz w:val="28"/>
          <w:szCs w:val="28"/>
        </w:rPr>
        <w:t>ì</w:t>
      </w:r>
      <w:r w:rsidRPr="000975EE">
        <w:rPr>
          <w:rFonts w:ascii="Times New Roman" w:hAnsi="Times New Roman" w:cs="Times New Roman"/>
          <w:i/>
          <w:iCs/>
          <w:sz w:val="28"/>
          <w:szCs w:val="28"/>
        </w:rPr>
        <w:t xml:space="preserve"> sự nghiệp xây dựng và Phát triển tỉnh Đắk Lắk”.</w:t>
      </w:r>
    </w:p>
    <w:p w14:paraId="78CAAFE6"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Điều 1. Phạm vi điều chỉnh, đối tượng áp dụng</w:t>
      </w:r>
    </w:p>
    <w:p w14:paraId="12CB0DFB"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1. Phạm vi điều chỉnh</w:t>
      </w:r>
    </w:p>
    <w:p w14:paraId="12E420BE" w14:textId="43E4128C"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Nghị quyết này quy định cụ thể về tên</w:t>
      </w:r>
      <w:r>
        <w:rPr>
          <w:rFonts w:ascii="Times New Roman" w:hAnsi="Times New Roman" w:cs="Times New Roman"/>
          <w:sz w:val="28"/>
          <w:szCs w:val="28"/>
          <w:lang w:val="nb-NO"/>
        </w:rPr>
        <w:t xml:space="preserve"> gọi</w:t>
      </w:r>
      <w:r w:rsidRPr="000975EE">
        <w:rPr>
          <w:rFonts w:ascii="Times New Roman" w:hAnsi="Times New Roman" w:cs="Times New Roman"/>
          <w:sz w:val="28"/>
          <w:szCs w:val="28"/>
          <w:lang w:val="nb-NO"/>
        </w:rPr>
        <w:t xml:space="preserve"> kỷ niệm chương, đối tượng và tiêu chuẩn tặng kỷ niệm chương cho cá nhân có </w:t>
      </w:r>
      <w:r>
        <w:rPr>
          <w:rFonts w:ascii="Times New Roman" w:hAnsi="Times New Roman" w:cs="Times New Roman"/>
          <w:sz w:val="28"/>
          <w:szCs w:val="28"/>
          <w:lang w:val="nb-NO"/>
        </w:rPr>
        <w:t xml:space="preserve">nhiều đóng góp </w:t>
      </w:r>
      <w:r w:rsidRPr="000975EE">
        <w:rPr>
          <w:rFonts w:ascii="Times New Roman" w:hAnsi="Times New Roman" w:cs="Times New Roman"/>
          <w:sz w:val="28"/>
          <w:szCs w:val="28"/>
          <w:lang w:val="nb-NO"/>
        </w:rPr>
        <w:t xml:space="preserve">cho sự nghiệp xây dựng và phát triển tỉnh </w:t>
      </w:r>
      <w:r w:rsidRPr="000975EE">
        <w:rPr>
          <w:rFonts w:ascii="Times New Roman" w:hAnsi="Times New Roman" w:cs="Times New Roman"/>
          <w:sz w:val="28"/>
          <w:szCs w:val="28"/>
          <w:lang w:val="vi-VN"/>
        </w:rPr>
        <w:t>Đắk Lắk</w:t>
      </w:r>
      <w:r w:rsidRPr="000975EE">
        <w:rPr>
          <w:rFonts w:ascii="Times New Roman" w:hAnsi="Times New Roman" w:cs="Times New Roman"/>
          <w:sz w:val="28"/>
          <w:szCs w:val="28"/>
          <w:lang w:val="nb-NO"/>
        </w:rPr>
        <w:t>.</w:t>
      </w:r>
    </w:p>
    <w:p w14:paraId="54C8C23C"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2. Đối tượng áp dụng</w:t>
      </w:r>
    </w:p>
    <w:p w14:paraId="34D04DE4" w14:textId="1357BCD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ml:space="preserve">Cá nhân là người Việt Nam, người Việt Nam định cư ở nước ngoài, người nước ngoài có thành tích hoặc có </w:t>
      </w:r>
      <w:r w:rsidR="00434D4D">
        <w:rPr>
          <w:rFonts w:ascii="Times New Roman" w:hAnsi="Times New Roman" w:cs="Times New Roman"/>
          <w:sz w:val="28"/>
          <w:szCs w:val="28"/>
          <w:lang w:val="nb-NO"/>
        </w:rPr>
        <w:t xml:space="preserve">nhiều </w:t>
      </w:r>
      <w:r w:rsidRPr="000975EE">
        <w:rPr>
          <w:rFonts w:ascii="Times New Roman" w:hAnsi="Times New Roman" w:cs="Times New Roman"/>
          <w:sz w:val="28"/>
          <w:szCs w:val="28"/>
          <w:lang w:val="nb-NO"/>
        </w:rPr>
        <w:t xml:space="preserve">đóng góp cho sự nghiệp xây dựng và phát triển tỉnh </w:t>
      </w:r>
      <w:r w:rsidRPr="000975EE">
        <w:rPr>
          <w:rFonts w:ascii="Times New Roman" w:hAnsi="Times New Roman" w:cs="Times New Roman"/>
          <w:sz w:val="28"/>
          <w:szCs w:val="28"/>
          <w:lang w:val="vi-VN"/>
        </w:rPr>
        <w:t>Đắk Lắk</w:t>
      </w:r>
      <w:r w:rsidRPr="000975EE">
        <w:rPr>
          <w:rFonts w:ascii="Times New Roman" w:hAnsi="Times New Roman" w:cs="Times New Roman"/>
          <w:sz w:val="28"/>
          <w:szCs w:val="28"/>
          <w:lang w:val="nb-NO"/>
        </w:rPr>
        <w:t>.</w:t>
      </w:r>
    </w:p>
    <w:p w14:paraId="3648F25B"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b/>
          <w:bCs/>
          <w:sz w:val="28"/>
          <w:szCs w:val="28"/>
          <w:lang w:val="nb-NO"/>
        </w:rPr>
        <w:t xml:space="preserve">Điều 2. Tên gọi: </w:t>
      </w:r>
      <w:r w:rsidRPr="000975EE">
        <w:rPr>
          <w:rFonts w:ascii="Times New Roman" w:hAnsi="Times New Roman" w:cs="Times New Roman"/>
          <w:sz w:val="28"/>
          <w:szCs w:val="28"/>
          <w:lang w:val="nb-NO"/>
        </w:rPr>
        <w:t xml:space="preserve">Kỷ niệm chương “Vì sự nghiệp xây dựng và phát triển tỉnh </w:t>
      </w:r>
      <w:r w:rsidRPr="000975EE">
        <w:rPr>
          <w:rFonts w:ascii="Times New Roman" w:hAnsi="Times New Roman" w:cs="Times New Roman"/>
          <w:sz w:val="28"/>
          <w:szCs w:val="28"/>
          <w:lang w:val="vi-VN"/>
        </w:rPr>
        <w:t>Đắk Lắk</w:t>
      </w:r>
      <w:r w:rsidRPr="000975EE">
        <w:rPr>
          <w:rFonts w:ascii="Times New Roman" w:hAnsi="Times New Roman" w:cs="Times New Roman"/>
          <w:sz w:val="28"/>
          <w:szCs w:val="28"/>
          <w:lang w:val="nb-NO"/>
        </w:rPr>
        <w:t>”.</w:t>
      </w:r>
    </w:p>
    <w:p w14:paraId="27864E53"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Điều 3. Nguyên tắc xét tặng</w:t>
      </w:r>
    </w:p>
    <w:p w14:paraId="667781A5"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1. Việc xét tặng Kỷ niệm chương “Vì sự nghiệp xây dựng và phát triển tỉnh Đắk Lắk” đảm bảo chính xác, công bằng, kịp thời.</w:t>
      </w:r>
    </w:p>
    <w:p w14:paraId="11B57953"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lastRenderedPageBreak/>
        <w:t xml:space="preserve"> 2. Kỷ niệm chương “Vì sự nghiệp xây dựng và phát triển tỉnh Đắk Lắk” chỉ xét tặng một lần đối với mỗi cá nhân. Không áp dụng hình thức truy tặng Kỷ niệm chương. </w:t>
      </w:r>
    </w:p>
    <w:p w14:paraId="79FC2B95"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ml:space="preserve">3. Không giới thiệu, xét tặng các trường hợp có hành vi vi phạm pháp luật đang trong thời gian xem xét xử lý kỷ luật hoặc đang trong thời hạn xử lý kỷ luật hoặc trong thời gian bị điều tra, truy tố, xét xử, thanh tra, kiểm tra. </w:t>
      </w:r>
    </w:p>
    <w:p w14:paraId="5A20E970" w14:textId="09ABCEE4" w:rsidR="000975EE" w:rsidRPr="000975EE" w:rsidRDefault="000975EE" w:rsidP="000975EE">
      <w:pPr>
        <w:spacing w:before="120" w:after="0" w:line="240" w:lineRule="auto"/>
        <w:ind w:firstLine="562"/>
        <w:jc w:val="both"/>
        <w:rPr>
          <w:rFonts w:ascii="Times New Roman" w:hAnsi="Times New Roman" w:cs="Times New Roman"/>
          <w:sz w:val="28"/>
          <w:szCs w:val="28"/>
        </w:rPr>
      </w:pPr>
      <w:r w:rsidRPr="000975EE">
        <w:rPr>
          <w:rFonts w:ascii="Times New Roman" w:hAnsi="Times New Roman" w:cs="Times New Roman"/>
          <w:sz w:val="28"/>
          <w:szCs w:val="28"/>
        </w:rPr>
        <w:t xml:space="preserve">4. </w:t>
      </w:r>
      <w:r w:rsidR="00434D4D">
        <w:rPr>
          <w:rFonts w:ascii="Times New Roman" w:hAnsi="Times New Roman" w:cs="Times New Roman"/>
          <w:sz w:val="28"/>
          <w:szCs w:val="28"/>
        </w:rPr>
        <w:t>C</w:t>
      </w:r>
      <w:r w:rsidRPr="000975EE">
        <w:rPr>
          <w:rFonts w:ascii="Times New Roman" w:hAnsi="Times New Roman" w:cs="Times New Roman"/>
          <w:sz w:val="28"/>
          <w:szCs w:val="28"/>
        </w:rPr>
        <w:t>á nhân đã được tặng Huy hiệu “Vì sự nghiệp xây dựng và phát triển tỉnh Đắk Lắk" theo quy định tại Nghị quyết số 157/2015/NQ - HĐND ngày 10/7/2015 của Hội đồng nhân dân tỉnh về việc ban hành quy định khen thưởng Huy hiệu "Vì sự nghiệp xây dựng và phát triển tỉnh Đắk Lắk" thì không xét tặng Kỷ niệm chương theo quy định tại Nghị quyết này vì có giá trị tương đương với Kỷ niệm chương “Vì sự nghiệp xây dựng và phát triển tỉnh Đắk Lắk".</w:t>
      </w:r>
    </w:p>
    <w:p w14:paraId="3BA866B3"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Điều 4. Thẩm quyền xét tặng</w:t>
      </w:r>
    </w:p>
    <w:p w14:paraId="4678A1EA" w14:textId="6298205A"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ml:space="preserve"> Chủ tịch Ủy ban nhân dân tỉnh Đắk Lắk </w:t>
      </w:r>
      <w:r w:rsidR="00C90E52">
        <w:rPr>
          <w:rFonts w:ascii="Times New Roman" w:hAnsi="Times New Roman" w:cs="Times New Roman"/>
          <w:sz w:val="28"/>
          <w:szCs w:val="28"/>
          <w:lang w:val="nb-NO"/>
        </w:rPr>
        <w:t xml:space="preserve">có thẩm quyềt tặng Kỷ niệm chương </w:t>
      </w:r>
      <w:r w:rsidRPr="000975EE">
        <w:rPr>
          <w:rFonts w:ascii="Times New Roman" w:hAnsi="Times New Roman" w:cs="Times New Roman"/>
          <w:sz w:val="28"/>
          <w:szCs w:val="28"/>
          <w:lang w:val="nb-NO"/>
        </w:rPr>
        <w:t xml:space="preserve">theo quy định tại khoản 4 Điều 79 Luật Thi đua, </w:t>
      </w:r>
      <w:r w:rsidR="00434D4D">
        <w:rPr>
          <w:rFonts w:ascii="Times New Roman" w:hAnsi="Times New Roman" w:cs="Times New Roman"/>
          <w:sz w:val="28"/>
          <w:szCs w:val="28"/>
          <w:lang w:val="nb-NO"/>
        </w:rPr>
        <w:t>k</w:t>
      </w:r>
      <w:r w:rsidRPr="000975EE">
        <w:rPr>
          <w:rFonts w:ascii="Times New Roman" w:hAnsi="Times New Roman" w:cs="Times New Roman"/>
          <w:sz w:val="28"/>
          <w:szCs w:val="28"/>
          <w:lang w:val="nb-NO"/>
        </w:rPr>
        <w:t>hen thưởng ngày 15 tháng 6 năm 2022.</w:t>
      </w:r>
    </w:p>
    <w:p w14:paraId="1CE87363"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Điều 5. Tiêu chuẩn, thời gian xét tặng kỷ niệm chương</w:t>
      </w:r>
    </w:p>
    <w:p w14:paraId="1C9F6D97"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sz w:val="28"/>
          <w:szCs w:val="28"/>
          <w:lang w:val="nb-NO"/>
        </w:rPr>
        <w:t>1. Kỷ niệm chương “Vì sự nghiệp xây dựng và phát triển tỉnh Đắk Lắk” xét tặng cho cá nhân chấp hành tốt chủ trương của Đảng, chính sách pháp luật của Nhà nước, có đóng góp tích cực cho sự nghiệp xây dựng và phát triển tỉnh Đắk Lắk, đạt một trong các tiêu chuẩn sau đây:</w:t>
      </w:r>
    </w:p>
    <w:p w14:paraId="2B3BFE6B"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a) Đối với cá nhân trong tỉnh:</w:t>
      </w:r>
    </w:p>
    <w:p w14:paraId="379C0A11"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Xét tặng cho cá nhân có phẩm chất đạo đức tốt, trong thời gian công tác hoàn thành tốt nhiệm vụ được giao, gương mẫu chấp hành tốt chủ trương chính sách của Đảng, pháp luật của Nhà nước đã hoặc đang giữ các chức vụ:</w:t>
      </w:r>
    </w:p>
    <w:p w14:paraId="783AF4AE"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Bí thư Tỉnh ủy; Phó Bí thư Tỉnh ủy; Ủy viên Ban thường vụ Tỉnh ủy; Chủ tịch, Phó chủ tịch HĐND tỉnh, UBND tỉnh; Chủ tịch Uỷ ban MTTQ Việt Nam tỉnh; các đại biểu thuộc Đoàn Đại biểu Quốc hội tỉnh, có thời gian công tác tại tỉnh ít nhất là 05 năm.</w:t>
      </w:r>
    </w:p>
    <w:p w14:paraId="08C9B47F" w14:textId="1204C264"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Thủ trưởng, Phó thủ trưởng các Sở, ban, ngành, Ủy ban Mặt trận Tổ quốc Việt Nam</w:t>
      </w:r>
      <w:r>
        <w:rPr>
          <w:rFonts w:ascii="Times New Roman" w:hAnsi="Times New Roman" w:cs="Times New Roman"/>
          <w:sz w:val="28"/>
          <w:szCs w:val="28"/>
          <w:lang w:val="nb-NO"/>
        </w:rPr>
        <w:t xml:space="preserve"> t</w:t>
      </w:r>
      <w:r w:rsidRPr="000975EE">
        <w:rPr>
          <w:rFonts w:ascii="Times New Roman" w:hAnsi="Times New Roman" w:cs="Times New Roman"/>
          <w:sz w:val="28"/>
          <w:szCs w:val="28"/>
          <w:lang w:val="nb-NO"/>
        </w:rPr>
        <w:t>ỉnh; Bí thư, Phó Bí thư; Chủ tịch HĐND, UBND các xã, phường; Bí thư, Phó bí thư Đảng ủy trực thuộc Tỉnh ủy; Giám đốc các doanh nghiệp của tỉnh có thời gian công tác tại tỉnh đủ 20 năm trở lên.</w:t>
      </w:r>
    </w:p>
    <w:p w14:paraId="3D1E1439"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Cán bộ, công chức, viên chức, công nhân, người lao động trong các cơ quan, đơn vị, địa phương từ tỉnh đến cơ sở; các doanh nghiệp của tỉnh có thời gian công tác tại tỉnh đủ 25 năm trở lên đối với nữ và 30 năm trở lên đối với nam (thời gian được cộng dồn) và trong thời gian đó đó có ít nhất 01 lần được tặng Bằng khen của Thủ tướng Chính phủ hoặc 01 lần được tặng danh hiệu Chiến sĩ thi đua cấp tỉnh.</w:t>
      </w:r>
    </w:p>
    <w:p w14:paraId="45FAAF5D"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lastRenderedPageBreak/>
        <w:t>- Cán bộ, sỹ quan thuộc các lực lượng vũ trang có thời gian công tác, chiến đấu, phục vụ chiến đấu tại tỉnh từ 20 năm trở lên và đã từng đảm nhiệm chức vụ từ Trưởng phòng trở lên.</w:t>
      </w:r>
    </w:p>
    <w:p w14:paraId="3D2668C3"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Xét tặng cho cá nhân có phẩm chất đạo đức tốt, gương mẫu chấp hành tốt chủ trương chính sách của Đảng, pháp luật của Nhà nước, cụ thể như sau:</w:t>
      </w:r>
    </w:p>
    <w:p w14:paraId="058DE2DA" w14:textId="78588E5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Nông dân, Chủ doanh nghiệp tư nhân, Giám đốc hợp tác xã được công nhận sản xuất kinh doanh giỏi cấp tỉnh từ 02 lần trở lên hoặc cấp Trung ương từ 01 lần trở lên, trong thời gian đó có ít nhất 01 lần được tặng Bằng khen (Bằng khen của Bộ, ban, ngành, tỉnh).</w:t>
      </w:r>
    </w:p>
    <w:p w14:paraId="2F4468CA"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Người hoạt động cách mạng trước ngày 01 tháng 01 năm 1945, người hoạt động cách mạng từ ngày 01 tháng 01 năm 1945 đến ngày khởi nghĩa tháng Tám năm 1945, Bà mẹ Việt Nam anh hùng, Anh hùng Lực lượng vũ trang nhân dân, Anh hùng Lao động, Nhà giáo nhân dân, Thầy thuốc nhân dân, Nghệ sĩ nhân dân, Nghệ nhân nhân dân trên địa bàn tỉnh Đắk Lắk.</w:t>
      </w:r>
    </w:p>
    <w:p w14:paraId="6E74CB92"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Cá nhân là vận động viên, học sinh, sinh viên của tỉnh đạt giải nhất, nhì, huy chương vàng (hoặc tương đương) trong các kỳ thi, giải đấu quốc tế.</w:t>
      </w:r>
    </w:p>
    <w:p w14:paraId="11B2971A"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b) Đối với cá nhân thuộc bộ, ngành Trung ương và các tỉnh, thành phố trực thuộc Trung ương: Có đóng góp tích cực và hiệu quả cho sự phát triển của tỉnh Đắk Lắk trên các lĩnh vực kinh tế, văn hóa - xã hội, quốc phòng, an ninh, đối ngoại, tăng cường sự hợp tác giữa tỉnh Đắk Lắk với các tỉnh, thành phố trong nước, được các Sở, ban, ngành, Ủy ban Mặt trận Tổ quốc Việt Nam tỉnh và các tổ chức chính trị - xã hội tỉnh đề xuất.</w:t>
      </w:r>
    </w:p>
    <w:p w14:paraId="0B5B8C0D"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c) Đối với cá nhân là người Việt Nam ở nước ngoài và người nước ngoài:  Có đóng góp tích cực cho sự nghiệp xây dựng và phát triển của tỉnh Đắk Lắk trên các lĩnh vực kinh tế, văn hóa - xã hội, quốc phòng, an ninh, tăng cường tình hữu nghị, hợp tác giữa tỉnh Đắk Lắk với các nước trên thế giới, được các Sở, ban, ngành, Ủy ban Mặt trận Tổ quốc Việt Nam tỉnh và các tổ chức chính trị - xã hội tỉnh đề xuất.</w:t>
      </w:r>
    </w:p>
    <w:p w14:paraId="52188CC3" w14:textId="77777777"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ml:space="preserve">d) Trường hợp đặc biệt, cá nhân có đóng góp tích cực cho sự nghiệp xây dựng và phát triển của tỉnh Đắk Lắk trên các lĩnh vực kinh tế, văn hóa - xã hội, quốc phòng, an ninh được Tỉnh ủy, Hội đồng nhân dân, Ủy ban nhân dân tỉnh ghi nhận. </w:t>
      </w:r>
    </w:p>
    <w:p w14:paraId="12DCFDF8" w14:textId="0E49D864"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 xml:space="preserve">2. Kỷ niệm chương được xét tặng 01 lần/năm vào dịp kỷ niệm ngày Giải phóng </w:t>
      </w:r>
      <w:r w:rsidR="00C80B90">
        <w:rPr>
          <w:rFonts w:ascii="Times New Roman" w:hAnsi="Times New Roman" w:cs="Times New Roman"/>
          <w:sz w:val="28"/>
          <w:szCs w:val="28"/>
          <w:lang w:val="nb-NO"/>
        </w:rPr>
        <w:t>miền Nam, thống nhất đất nước</w:t>
      </w:r>
      <w:r w:rsidRPr="000975EE">
        <w:rPr>
          <w:rFonts w:ascii="Times New Roman" w:hAnsi="Times New Roman" w:cs="Times New Roman"/>
          <w:sz w:val="28"/>
          <w:szCs w:val="28"/>
          <w:lang w:val="nb-NO"/>
        </w:rPr>
        <w:t xml:space="preserve"> (</w:t>
      </w:r>
      <w:r w:rsidR="00C80B90">
        <w:rPr>
          <w:rFonts w:ascii="Times New Roman" w:hAnsi="Times New Roman" w:cs="Times New Roman"/>
          <w:sz w:val="28"/>
          <w:szCs w:val="28"/>
          <w:lang w:val="nb-NO"/>
        </w:rPr>
        <w:t>30/4</w:t>
      </w:r>
      <w:r w:rsidRPr="000975EE">
        <w:rPr>
          <w:rFonts w:ascii="Times New Roman" w:hAnsi="Times New Roman" w:cs="Times New Roman"/>
          <w:sz w:val="28"/>
          <w:szCs w:val="28"/>
          <w:lang w:val="nb-NO"/>
        </w:rPr>
        <w:t>); trường hợp xét tặng đột xuất thì thực hiện theo chỉ đạo của cấp có thẩm quyền.</w:t>
      </w:r>
    </w:p>
    <w:p w14:paraId="4307C080"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Điều 6. Mức tiền thưởng và nguồn kinh phí thực hiện</w:t>
      </w:r>
    </w:p>
    <w:p w14:paraId="1B70CB30" w14:textId="3E256EAC"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1. Mức tiền thưởng:</w:t>
      </w:r>
      <w:r w:rsidRPr="000975EE">
        <w:rPr>
          <w:rFonts w:ascii="Times New Roman" w:hAnsi="Times New Roman" w:cs="Times New Roman"/>
          <w:b/>
          <w:sz w:val="28"/>
          <w:szCs w:val="28"/>
          <w:lang w:val="nb-NO"/>
        </w:rPr>
        <w:t xml:space="preserve"> </w:t>
      </w:r>
      <w:r w:rsidRPr="000975EE">
        <w:rPr>
          <w:rFonts w:ascii="Times New Roman" w:hAnsi="Times New Roman" w:cs="Times New Roman"/>
          <w:sz w:val="28"/>
          <w:szCs w:val="28"/>
          <w:lang w:val="nb-NO"/>
        </w:rPr>
        <w:t>Theo quy định tại điểm d, khoản 1, Điều 5</w:t>
      </w:r>
      <w:r w:rsidR="00C80B90">
        <w:rPr>
          <w:rFonts w:ascii="Times New Roman" w:hAnsi="Times New Roman" w:cs="Times New Roman"/>
          <w:sz w:val="28"/>
          <w:szCs w:val="28"/>
          <w:lang w:val="nb-NO"/>
        </w:rPr>
        <w:t>4</w:t>
      </w:r>
      <w:r w:rsidRPr="000975EE">
        <w:rPr>
          <w:rFonts w:ascii="Times New Roman" w:hAnsi="Times New Roman" w:cs="Times New Roman"/>
          <w:sz w:val="28"/>
          <w:szCs w:val="28"/>
          <w:lang w:val="nb-NO"/>
        </w:rPr>
        <w:t xml:space="preserve"> Nghị định số </w:t>
      </w:r>
      <w:r w:rsidR="00C80B90">
        <w:rPr>
          <w:rFonts w:ascii="Times New Roman" w:hAnsi="Times New Roman" w:cs="Times New Roman"/>
          <w:sz w:val="28"/>
          <w:szCs w:val="28"/>
          <w:lang w:val="nb-NO"/>
        </w:rPr>
        <w:t>152</w:t>
      </w:r>
      <w:r w:rsidRPr="000975EE">
        <w:rPr>
          <w:rFonts w:ascii="Times New Roman" w:hAnsi="Times New Roman" w:cs="Times New Roman"/>
          <w:sz w:val="28"/>
          <w:szCs w:val="28"/>
          <w:lang w:val="nb-NO"/>
        </w:rPr>
        <w:t>/202</w:t>
      </w:r>
      <w:r w:rsidR="00C80B90">
        <w:rPr>
          <w:rFonts w:ascii="Times New Roman" w:hAnsi="Times New Roman" w:cs="Times New Roman"/>
          <w:sz w:val="28"/>
          <w:szCs w:val="28"/>
          <w:lang w:val="nb-NO"/>
        </w:rPr>
        <w:t>5</w:t>
      </w:r>
      <w:r w:rsidRPr="000975EE">
        <w:rPr>
          <w:rFonts w:ascii="Times New Roman" w:hAnsi="Times New Roman" w:cs="Times New Roman"/>
          <w:sz w:val="28"/>
          <w:szCs w:val="28"/>
          <w:lang w:val="nb-NO"/>
        </w:rPr>
        <w:t xml:space="preserve">/NĐ – CP ngày </w:t>
      </w:r>
      <w:r w:rsidR="00C80B90">
        <w:rPr>
          <w:rFonts w:ascii="Times New Roman" w:hAnsi="Times New Roman" w:cs="Times New Roman"/>
          <w:sz w:val="28"/>
          <w:szCs w:val="28"/>
          <w:lang w:val="nb-NO"/>
        </w:rPr>
        <w:t>14/6/2025</w:t>
      </w:r>
      <w:r w:rsidRPr="000975EE">
        <w:rPr>
          <w:rFonts w:ascii="Times New Roman" w:hAnsi="Times New Roman" w:cs="Times New Roman"/>
          <w:sz w:val="28"/>
          <w:szCs w:val="28"/>
          <w:lang w:val="nb-NO"/>
        </w:rPr>
        <w:t xml:space="preserve"> của Chính phủ</w:t>
      </w:r>
      <w:r w:rsidR="00434D4D">
        <w:rPr>
          <w:rFonts w:ascii="Times New Roman" w:hAnsi="Times New Roman" w:cs="Times New Roman"/>
          <w:sz w:val="28"/>
          <w:szCs w:val="28"/>
          <w:lang w:val="nb-NO"/>
        </w:rPr>
        <w:t>.</w:t>
      </w:r>
    </w:p>
    <w:p w14:paraId="512FBE5D" w14:textId="77777777" w:rsidR="000975EE" w:rsidRPr="000975EE" w:rsidRDefault="000975EE" w:rsidP="000975EE">
      <w:pPr>
        <w:spacing w:before="120" w:after="0" w:line="240" w:lineRule="auto"/>
        <w:ind w:firstLine="562"/>
        <w:jc w:val="both"/>
        <w:rPr>
          <w:rFonts w:ascii="Times New Roman" w:hAnsi="Times New Roman" w:cs="Times New Roman"/>
          <w:sz w:val="28"/>
          <w:szCs w:val="28"/>
        </w:rPr>
      </w:pPr>
      <w:r w:rsidRPr="000975EE">
        <w:rPr>
          <w:rFonts w:ascii="Times New Roman" w:hAnsi="Times New Roman" w:cs="Times New Roman"/>
          <w:sz w:val="28"/>
          <w:szCs w:val="28"/>
          <w:lang w:val="nb-NO"/>
        </w:rPr>
        <w:t xml:space="preserve">2. </w:t>
      </w:r>
      <w:r w:rsidRPr="000975EE">
        <w:rPr>
          <w:rFonts w:ascii="Times New Roman" w:hAnsi="Times New Roman" w:cs="Times New Roman"/>
          <w:sz w:val="28"/>
          <w:szCs w:val="28"/>
        </w:rPr>
        <w:t>Tiền thưởng cho các cá nhân được trích từ Quỹ Thi đua, Khen thưởng của các cơ quan, đơn vị, địa phương trình đề nghị tặng thưởng, được dự trù kinh phí từ đầu năm theo quy định hiện hành.</w:t>
      </w:r>
    </w:p>
    <w:p w14:paraId="2FA6CC07" w14:textId="77777777" w:rsidR="000975EE" w:rsidRPr="000975EE" w:rsidRDefault="000975EE" w:rsidP="000975EE">
      <w:pPr>
        <w:spacing w:before="120" w:after="0" w:line="240" w:lineRule="auto"/>
        <w:ind w:firstLine="562"/>
        <w:jc w:val="both"/>
        <w:rPr>
          <w:rFonts w:ascii="Times New Roman" w:hAnsi="Times New Roman" w:cs="Times New Roman"/>
          <w:b/>
          <w:sz w:val="28"/>
          <w:szCs w:val="28"/>
          <w:lang w:val="nb-NO"/>
        </w:rPr>
      </w:pPr>
      <w:r w:rsidRPr="000975EE">
        <w:rPr>
          <w:rFonts w:ascii="Times New Roman" w:hAnsi="Times New Roman" w:cs="Times New Roman"/>
          <w:b/>
          <w:sz w:val="28"/>
          <w:szCs w:val="28"/>
          <w:lang w:val="nb-NO"/>
        </w:rPr>
        <w:t>Điều 7. Tổ chức thực hiện</w:t>
      </w:r>
    </w:p>
    <w:p w14:paraId="2CEE0502" w14:textId="30FF34AB"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lastRenderedPageBreak/>
        <w:t xml:space="preserve">1. </w:t>
      </w:r>
      <w:r w:rsidR="00C80B90">
        <w:rPr>
          <w:rFonts w:ascii="Times New Roman" w:hAnsi="Times New Roman" w:cs="Times New Roman"/>
          <w:sz w:val="28"/>
          <w:szCs w:val="28"/>
          <w:lang w:val="nb-NO"/>
        </w:rPr>
        <w:t xml:space="preserve">Giao </w:t>
      </w:r>
      <w:r w:rsidRPr="000975EE">
        <w:rPr>
          <w:rFonts w:ascii="Times New Roman" w:hAnsi="Times New Roman" w:cs="Times New Roman"/>
          <w:sz w:val="28"/>
          <w:szCs w:val="28"/>
          <w:lang w:val="nb-NO"/>
        </w:rPr>
        <w:t>Ủy ban nhân dân tỉnh tổ chức triển khai, thực hiện Nghị quyết.</w:t>
      </w:r>
    </w:p>
    <w:p w14:paraId="4242D6BF" w14:textId="2C101EB1" w:rsidR="000975EE" w:rsidRPr="000975EE" w:rsidRDefault="000975EE" w:rsidP="000975EE">
      <w:pPr>
        <w:spacing w:before="120" w:after="0" w:line="240" w:lineRule="auto"/>
        <w:ind w:firstLine="562"/>
        <w:jc w:val="both"/>
        <w:rPr>
          <w:rFonts w:ascii="Times New Roman" w:hAnsi="Times New Roman" w:cs="Times New Roman"/>
          <w:sz w:val="28"/>
          <w:szCs w:val="28"/>
          <w:lang w:val="nb-NO"/>
        </w:rPr>
      </w:pPr>
      <w:r w:rsidRPr="000975EE">
        <w:rPr>
          <w:rFonts w:ascii="Times New Roman" w:hAnsi="Times New Roman" w:cs="Times New Roman"/>
          <w:sz w:val="28"/>
          <w:szCs w:val="28"/>
          <w:lang w:val="nb-NO"/>
        </w:rPr>
        <w:t>2.</w:t>
      </w:r>
      <w:r w:rsidR="001C0F3F">
        <w:rPr>
          <w:rFonts w:ascii="Times New Roman" w:hAnsi="Times New Roman" w:cs="Times New Roman"/>
          <w:sz w:val="28"/>
          <w:szCs w:val="28"/>
          <w:lang w:val="nb-NO"/>
        </w:rPr>
        <w:t xml:space="preserve"> </w:t>
      </w:r>
      <w:r w:rsidR="00C80B90">
        <w:rPr>
          <w:rFonts w:ascii="Times New Roman" w:hAnsi="Times New Roman" w:cs="Times New Roman"/>
          <w:sz w:val="28"/>
          <w:szCs w:val="28"/>
          <w:lang w:val="nb-NO"/>
        </w:rPr>
        <w:t>Giao</w:t>
      </w:r>
      <w:r w:rsidRPr="000975EE">
        <w:rPr>
          <w:rFonts w:ascii="Times New Roman" w:hAnsi="Times New Roman" w:cs="Times New Roman"/>
          <w:sz w:val="28"/>
          <w:szCs w:val="28"/>
          <w:lang w:val="nb-NO"/>
        </w:rPr>
        <w:t xml:space="preserve"> Thường trực HĐND, các Ban của HĐND, các Tổ đại biểu HĐND và đại biểu HĐND tỉnh giám sát việc thực hiện Nghị quyết.</w:t>
      </w:r>
    </w:p>
    <w:p w14:paraId="19353FFF" w14:textId="77777777" w:rsidR="000975EE" w:rsidRDefault="000975EE" w:rsidP="000975EE">
      <w:pPr>
        <w:spacing w:before="120" w:after="0" w:line="240" w:lineRule="auto"/>
        <w:ind w:firstLine="562"/>
        <w:jc w:val="both"/>
        <w:rPr>
          <w:rFonts w:ascii="Times New Roman" w:hAnsi="Times New Roman" w:cs="Times New Roman"/>
          <w:b/>
          <w:bCs/>
          <w:sz w:val="28"/>
          <w:szCs w:val="28"/>
          <w:lang w:val="nb-NO"/>
        </w:rPr>
      </w:pPr>
      <w:r w:rsidRPr="000975EE">
        <w:rPr>
          <w:rFonts w:ascii="Times New Roman" w:hAnsi="Times New Roman" w:cs="Times New Roman"/>
          <w:b/>
          <w:bCs/>
          <w:sz w:val="28"/>
          <w:szCs w:val="28"/>
          <w:lang w:val="nb-NO"/>
        </w:rPr>
        <w:t>Điều 8. Hiệu lực thi hành</w:t>
      </w:r>
    </w:p>
    <w:p w14:paraId="6E6C21DB" w14:textId="77777777" w:rsidR="00AE4337" w:rsidRDefault="00AE4337" w:rsidP="000975EE">
      <w:pPr>
        <w:spacing w:before="120" w:after="0" w:line="240" w:lineRule="auto"/>
        <w:ind w:firstLine="562"/>
        <w:jc w:val="both"/>
        <w:rPr>
          <w:rFonts w:ascii="Times New Roman" w:hAnsi="Times New Roman" w:cs="Times New Roman"/>
          <w:b/>
          <w:bCs/>
          <w:sz w:val="28"/>
          <w:szCs w:val="28"/>
          <w:lang w:val="nb-NO"/>
        </w:rPr>
      </w:pPr>
    </w:p>
    <w:p w14:paraId="3C7C1474" w14:textId="0CD4432F" w:rsidR="00AE4337" w:rsidRPr="00AE4337" w:rsidRDefault="00AE4337" w:rsidP="000975EE">
      <w:pPr>
        <w:spacing w:before="120" w:after="0" w:line="240" w:lineRule="auto"/>
        <w:ind w:firstLine="562"/>
        <w:jc w:val="both"/>
        <w:rPr>
          <w:rFonts w:ascii="Times New Roman" w:hAnsi="Times New Roman" w:cs="Times New Roman"/>
          <w:sz w:val="28"/>
          <w:szCs w:val="28"/>
          <w:lang w:val="nb-NO"/>
        </w:rPr>
      </w:pPr>
      <w:r w:rsidRPr="00AE4337">
        <w:rPr>
          <w:rFonts w:ascii="Times New Roman" w:hAnsi="Times New Roman" w:cs="Times New Roman"/>
          <w:sz w:val="28"/>
          <w:szCs w:val="28"/>
          <w:lang w:val="nb-NO"/>
        </w:rPr>
        <w:t>Nghị quyết này có hiệu lực từ ngày    tháng    năm 2025</w:t>
      </w:r>
    </w:p>
    <w:p w14:paraId="185C3A48" w14:textId="3787DF5E" w:rsidR="00AE4337" w:rsidRPr="000975EE" w:rsidRDefault="00AE4337" w:rsidP="000975EE">
      <w:pPr>
        <w:spacing w:before="120" w:after="0" w:line="240" w:lineRule="auto"/>
        <w:ind w:firstLine="562"/>
        <w:jc w:val="both"/>
        <w:rPr>
          <w:rFonts w:ascii="Times New Roman" w:hAnsi="Times New Roman" w:cs="Times New Roman"/>
          <w:i/>
          <w:iCs/>
          <w:sz w:val="28"/>
          <w:szCs w:val="28"/>
          <w:lang w:val="nb-NO"/>
        </w:rPr>
      </w:pPr>
      <w:r w:rsidRPr="00434D4D">
        <w:rPr>
          <w:rFonts w:ascii="Times New Roman" w:hAnsi="Times New Roman" w:cs="Times New Roman"/>
          <w:i/>
          <w:iCs/>
          <w:sz w:val="28"/>
          <w:szCs w:val="28"/>
          <w:lang w:val="nb-NO"/>
        </w:rPr>
        <w:t>Nghị quyết này đã được Hội đồng nhân dân tỉnh Đắk Lắk khóa...., kỳ họp ...thông qua ngày... tháng....năm 2025./.</w:t>
      </w:r>
    </w:p>
    <w:p w14:paraId="3DB0348A" w14:textId="77777777" w:rsidR="00E927E3" w:rsidRPr="00E927E3" w:rsidRDefault="00E927E3" w:rsidP="00AE4337">
      <w:pPr>
        <w:spacing w:after="0" w:line="240" w:lineRule="auto"/>
        <w:jc w:val="both"/>
        <w:rPr>
          <w:rFonts w:ascii="Times New Roman" w:hAnsi="Times New Roman" w:cs="Times New Roman"/>
          <w:sz w:val="28"/>
          <w:szCs w:val="28"/>
        </w:rPr>
      </w:pPr>
    </w:p>
    <w:tbl>
      <w:tblPr>
        <w:tblW w:w="9106" w:type="dxa"/>
        <w:tblInd w:w="108" w:type="dxa"/>
        <w:tblLayout w:type="fixed"/>
        <w:tblCellMar>
          <w:left w:w="0" w:type="dxa"/>
          <w:right w:w="0" w:type="dxa"/>
        </w:tblCellMar>
        <w:tblLook w:val="04A0" w:firstRow="1" w:lastRow="0" w:firstColumn="1" w:lastColumn="0" w:noHBand="0" w:noVBand="1"/>
      </w:tblPr>
      <w:tblGrid>
        <w:gridCol w:w="4995"/>
        <w:gridCol w:w="4111"/>
      </w:tblGrid>
      <w:tr w:rsidR="00E927E3" w:rsidRPr="00E927E3" w14:paraId="3578B910" w14:textId="77777777" w:rsidTr="0066177E">
        <w:tc>
          <w:tcPr>
            <w:tcW w:w="4995" w:type="dxa"/>
            <w:tcMar>
              <w:top w:w="0" w:type="dxa"/>
              <w:left w:w="108" w:type="dxa"/>
              <w:bottom w:w="0" w:type="dxa"/>
              <w:right w:w="108" w:type="dxa"/>
            </w:tcMar>
            <w:hideMark/>
          </w:tcPr>
          <w:p w14:paraId="2BDC67DA" w14:textId="35DEA481" w:rsidR="00E927E3" w:rsidRPr="00E75CF2" w:rsidRDefault="00E927E3" w:rsidP="00E75CF2">
            <w:pPr>
              <w:spacing w:after="0" w:line="240" w:lineRule="auto"/>
              <w:rPr>
                <w:rFonts w:ascii="Times New Roman" w:hAnsi="Times New Roman" w:cs="Times New Roman"/>
                <w:lang w:val="vi-VN"/>
              </w:rPr>
            </w:pPr>
            <w:r w:rsidRPr="00E927E3">
              <w:rPr>
                <w:rFonts w:ascii="Times New Roman" w:hAnsi="Times New Roman" w:cs="Times New Roman"/>
                <w:sz w:val="28"/>
                <w:szCs w:val="28"/>
                <w:lang w:val="vi-VN"/>
              </w:rPr>
              <w:t>  </w:t>
            </w:r>
            <w:r w:rsidRPr="00E75CF2">
              <w:rPr>
                <w:rFonts w:ascii="Times New Roman" w:hAnsi="Times New Roman" w:cs="Times New Roman"/>
                <w:b/>
                <w:bCs/>
                <w:i/>
                <w:iCs/>
                <w:lang w:val="vi-VN"/>
              </w:rPr>
              <w:t>Nơi nhận:</w:t>
            </w:r>
            <w:r w:rsidRPr="00E75CF2">
              <w:rPr>
                <w:rFonts w:ascii="Times New Roman" w:hAnsi="Times New Roman" w:cs="Times New Roman"/>
                <w:b/>
                <w:bCs/>
                <w:i/>
                <w:iCs/>
                <w:lang w:val="vi-VN"/>
              </w:rPr>
              <w:br/>
            </w:r>
            <w:r w:rsidRPr="00E75CF2">
              <w:rPr>
                <w:rFonts w:ascii="Times New Roman" w:hAnsi="Times New Roman" w:cs="Times New Roman"/>
                <w:lang w:val="vi-VN"/>
              </w:rPr>
              <w:t>- Ủy ban Thường vụ Quốc hội;</w:t>
            </w:r>
            <w:r w:rsidRPr="00E75CF2">
              <w:rPr>
                <w:rFonts w:ascii="Times New Roman" w:hAnsi="Times New Roman" w:cs="Times New Roman"/>
                <w:lang w:val="vi-VN"/>
              </w:rPr>
              <w:br/>
              <w:t>- Chính phủ;</w:t>
            </w:r>
            <w:r w:rsidRPr="00E75CF2">
              <w:rPr>
                <w:rFonts w:ascii="Times New Roman" w:hAnsi="Times New Roman" w:cs="Times New Roman"/>
                <w:lang w:val="vi-VN"/>
              </w:rPr>
              <w:br/>
              <w:t xml:space="preserve">- </w:t>
            </w:r>
            <w:r w:rsidR="00AE4337">
              <w:rPr>
                <w:rFonts w:ascii="Times New Roman" w:hAnsi="Times New Roman" w:cs="Times New Roman"/>
              </w:rPr>
              <w:t>Ủy ban công tác đại biểu của Quốc hội;</w:t>
            </w:r>
          </w:p>
          <w:p w14:paraId="3405BC6E" w14:textId="77777777" w:rsidR="009213F5" w:rsidRDefault="00E927E3" w:rsidP="00E75CF2">
            <w:pPr>
              <w:spacing w:after="0" w:line="240" w:lineRule="auto"/>
              <w:rPr>
                <w:rFonts w:ascii="Times New Roman" w:hAnsi="Times New Roman" w:cs="Times New Roman"/>
              </w:rPr>
            </w:pPr>
            <w:r w:rsidRPr="00E75CF2">
              <w:rPr>
                <w:rFonts w:ascii="Times New Roman" w:hAnsi="Times New Roman" w:cs="Times New Roman"/>
              </w:rPr>
              <w:t xml:space="preserve">- </w:t>
            </w:r>
            <w:r w:rsidR="00AE4337">
              <w:rPr>
                <w:rFonts w:ascii="Times New Roman" w:hAnsi="Times New Roman" w:cs="Times New Roman"/>
              </w:rPr>
              <w:t xml:space="preserve">Các Bộ: </w:t>
            </w:r>
            <w:r w:rsidRPr="00E75CF2">
              <w:rPr>
                <w:rFonts w:ascii="Times New Roman" w:hAnsi="Times New Roman" w:cs="Times New Roman"/>
              </w:rPr>
              <w:t>Bộ Nội vụ</w:t>
            </w:r>
            <w:r w:rsidR="00AE4337">
              <w:rPr>
                <w:rFonts w:ascii="Times New Roman" w:hAnsi="Times New Roman" w:cs="Times New Roman"/>
              </w:rPr>
              <w:t>, Bộ Tài chính</w:t>
            </w:r>
            <w:r w:rsidRPr="00E75CF2">
              <w:rPr>
                <w:rFonts w:ascii="Times New Roman" w:hAnsi="Times New Roman" w:cs="Times New Roman"/>
              </w:rPr>
              <w:t>;</w:t>
            </w:r>
            <w:r w:rsidRPr="00E75CF2">
              <w:rPr>
                <w:rFonts w:ascii="Times New Roman" w:hAnsi="Times New Roman" w:cs="Times New Roman"/>
                <w:lang w:val="vi-VN"/>
              </w:rPr>
              <w:br/>
              <w:t xml:space="preserve">- </w:t>
            </w:r>
            <w:r w:rsidR="00AE4337">
              <w:rPr>
                <w:rFonts w:ascii="Times New Roman" w:hAnsi="Times New Roman" w:cs="Times New Roman"/>
              </w:rPr>
              <w:t xml:space="preserve">Cục KTVB&amp;QLXLVPHC </w:t>
            </w:r>
            <w:r w:rsidR="009213F5">
              <w:rPr>
                <w:rFonts w:ascii="Times New Roman" w:hAnsi="Times New Roman" w:cs="Times New Roman"/>
              </w:rPr>
              <w:t>–</w:t>
            </w:r>
            <w:r w:rsidR="00AE4337">
              <w:rPr>
                <w:rFonts w:ascii="Times New Roman" w:hAnsi="Times New Roman" w:cs="Times New Roman"/>
              </w:rPr>
              <w:t xml:space="preserve"> </w:t>
            </w:r>
            <w:r w:rsidR="009213F5">
              <w:rPr>
                <w:rFonts w:ascii="Times New Roman" w:hAnsi="Times New Roman" w:cs="Times New Roman"/>
              </w:rPr>
              <w:t>Bộ Tư pháp</w:t>
            </w:r>
            <w:r w:rsidRPr="00E75CF2">
              <w:rPr>
                <w:rFonts w:ascii="Times New Roman" w:hAnsi="Times New Roman" w:cs="Times New Roman"/>
                <w:lang w:val="vi-VN"/>
              </w:rPr>
              <w:t>;</w:t>
            </w:r>
            <w:r w:rsidRPr="00E75CF2">
              <w:rPr>
                <w:rFonts w:ascii="Times New Roman" w:hAnsi="Times New Roman" w:cs="Times New Roman"/>
                <w:lang w:val="vi-VN"/>
              </w:rPr>
              <w:br/>
              <w:t xml:space="preserve">- </w:t>
            </w:r>
            <w:r w:rsidR="009213F5">
              <w:rPr>
                <w:rFonts w:ascii="Times New Roman" w:hAnsi="Times New Roman" w:cs="Times New Roman"/>
              </w:rPr>
              <w:t>Vụ Pháp chế - Bộ Nội vụ</w:t>
            </w:r>
            <w:r w:rsidRPr="00E75CF2">
              <w:rPr>
                <w:rFonts w:ascii="Times New Roman" w:hAnsi="Times New Roman" w:cs="Times New Roman"/>
                <w:lang w:val="vi-VN"/>
              </w:rPr>
              <w:t>;</w:t>
            </w:r>
            <w:r w:rsidRPr="00E75CF2">
              <w:rPr>
                <w:rFonts w:ascii="Times New Roman" w:hAnsi="Times New Roman" w:cs="Times New Roman"/>
                <w:lang w:val="vi-VN"/>
              </w:rPr>
              <w:br/>
              <w:t xml:space="preserve">- Thường trực </w:t>
            </w:r>
            <w:r w:rsidR="00E75CF2">
              <w:rPr>
                <w:rFonts w:ascii="Times New Roman" w:hAnsi="Times New Roman" w:cs="Times New Roman"/>
              </w:rPr>
              <w:t>Tỉnh</w:t>
            </w:r>
            <w:r w:rsidRPr="00E75CF2">
              <w:rPr>
                <w:rFonts w:ascii="Times New Roman" w:hAnsi="Times New Roman" w:cs="Times New Roman"/>
                <w:lang w:val="vi-VN"/>
              </w:rPr>
              <w:t xml:space="preserve"> </w:t>
            </w:r>
            <w:proofErr w:type="gramStart"/>
            <w:r w:rsidRPr="00E75CF2">
              <w:rPr>
                <w:rFonts w:ascii="Times New Roman" w:hAnsi="Times New Roman" w:cs="Times New Roman"/>
                <w:lang w:val="vi-VN"/>
              </w:rPr>
              <w:t>ủy;</w:t>
            </w:r>
            <w:proofErr w:type="gramEnd"/>
          </w:p>
          <w:p w14:paraId="7A47334F" w14:textId="77777777" w:rsidR="009213F5" w:rsidRDefault="009213F5" w:rsidP="00E75CF2">
            <w:pPr>
              <w:spacing w:after="0" w:line="240" w:lineRule="auto"/>
              <w:rPr>
                <w:rFonts w:ascii="Times New Roman" w:hAnsi="Times New Roman" w:cs="Times New Roman"/>
              </w:rPr>
            </w:pPr>
            <w:r>
              <w:rPr>
                <w:rFonts w:ascii="Times New Roman" w:hAnsi="Times New Roman" w:cs="Times New Roman"/>
              </w:rPr>
              <w:t>- Thường trực HĐND tỉnh;</w:t>
            </w:r>
            <w:r w:rsidR="00E927E3" w:rsidRPr="00E75CF2">
              <w:rPr>
                <w:rFonts w:ascii="Times New Roman" w:hAnsi="Times New Roman" w:cs="Times New Roman"/>
                <w:lang w:val="vi-VN"/>
              </w:rPr>
              <w:br/>
              <w:t>- Đoàn đại biểu Quốc hội</w:t>
            </w:r>
            <w:r w:rsidR="00E75CF2">
              <w:rPr>
                <w:rFonts w:ascii="Times New Roman" w:hAnsi="Times New Roman" w:cs="Times New Roman"/>
              </w:rPr>
              <w:t xml:space="preserve"> tỉnh</w:t>
            </w:r>
            <w:r w:rsidR="00E927E3" w:rsidRPr="00E75CF2">
              <w:rPr>
                <w:rFonts w:ascii="Times New Roman" w:hAnsi="Times New Roman" w:cs="Times New Roman"/>
                <w:lang w:val="vi-VN"/>
              </w:rPr>
              <w:t xml:space="preserve"> </w:t>
            </w:r>
            <w:r w:rsidR="009302FC" w:rsidRPr="00E75CF2">
              <w:rPr>
                <w:rFonts w:ascii="Times New Roman" w:hAnsi="Times New Roman" w:cs="Times New Roman"/>
                <w:lang w:val="vi-VN"/>
              </w:rPr>
              <w:t>Đắk Lắk</w:t>
            </w:r>
            <w:r w:rsidR="00E927E3" w:rsidRPr="00E75CF2">
              <w:rPr>
                <w:rFonts w:ascii="Times New Roman" w:hAnsi="Times New Roman" w:cs="Times New Roman"/>
                <w:lang w:val="vi-VN"/>
              </w:rPr>
              <w:t>;</w:t>
            </w:r>
            <w:r w:rsidR="00E927E3" w:rsidRPr="00E75CF2">
              <w:rPr>
                <w:rFonts w:ascii="Times New Roman" w:hAnsi="Times New Roman" w:cs="Times New Roman"/>
                <w:lang w:val="vi-VN"/>
              </w:rPr>
              <w:br/>
              <w:t xml:space="preserve">- UBND </w:t>
            </w:r>
            <w:r w:rsidR="00E75CF2">
              <w:rPr>
                <w:rFonts w:ascii="Times New Roman" w:hAnsi="Times New Roman" w:cs="Times New Roman"/>
              </w:rPr>
              <w:t>tỉnh</w:t>
            </w:r>
            <w:r w:rsidR="00E927E3" w:rsidRPr="00E75CF2">
              <w:rPr>
                <w:rFonts w:ascii="Times New Roman" w:hAnsi="Times New Roman" w:cs="Times New Roman"/>
                <w:lang w:val="vi-VN"/>
              </w:rPr>
              <w:t xml:space="preserve">; UBMTTQ </w:t>
            </w:r>
            <w:r w:rsidR="00E75CF2">
              <w:rPr>
                <w:rFonts w:ascii="Times New Roman" w:hAnsi="Times New Roman" w:cs="Times New Roman"/>
              </w:rPr>
              <w:t>tỉnh</w:t>
            </w:r>
            <w:r w:rsidR="00E927E3" w:rsidRPr="00E75CF2">
              <w:rPr>
                <w:rFonts w:ascii="Times New Roman" w:hAnsi="Times New Roman" w:cs="Times New Roman"/>
                <w:lang w:val="vi-VN"/>
              </w:rPr>
              <w:t>;</w:t>
            </w:r>
            <w:r w:rsidR="00E927E3" w:rsidRPr="00E75CF2">
              <w:rPr>
                <w:rFonts w:ascii="Times New Roman" w:hAnsi="Times New Roman" w:cs="Times New Roman"/>
                <w:lang w:val="vi-VN"/>
              </w:rPr>
              <w:br/>
              <w:t xml:space="preserve">- Các Ban HĐND </w:t>
            </w:r>
            <w:proofErr w:type="gramStart"/>
            <w:r w:rsidR="00E75CF2">
              <w:rPr>
                <w:rFonts w:ascii="Times New Roman" w:hAnsi="Times New Roman" w:cs="Times New Roman"/>
              </w:rPr>
              <w:t>tỉnh</w:t>
            </w:r>
            <w:r w:rsidR="00E927E3" w:rsidRPr="00E75CF2">
              <w:rPr>
                <w:rFonts w:ascii="Times New Roman" w:hAnsi="Times New Roman" w:cs="Times New Roman"/>
                <w:lang w:val="vi-VN"/>
              </w:rPr>
              <w:t>;</w:t>
            </w:r>
            <w:proofErr w:type="gramEnd"/>
            <w:r w:rsidR="00E927E3" w:rsidRPr="00E75CF2">
              <w:rPr>
                <w:rFonts w:ascii="Times New Roman" w:hAnsi="Times New Roman" w:cs="Times New Roman"/>
                <w:lang w:val="vi-VN"/>
              </w:rPr>
              <w:t xml:space="preserve"> </w:t>
            </w:r>
          </w:p>
          <w:p w14:paraId="7BBE4D88" w14:textId="77777777" w:rsidR="009213F5" w:rsidRDefault="009213F5" w:rsidP="00E75CF2">
            <w:pPr>
              <w:spacing w:after="0" w:line="240" w:lineRule="auto"/>
              <w:rPr>
                <w:rFonts w:ascii="Times New Roman" w:hAnsi="Times New Roman" w:cs="Times New Roman"/>
              </w:rPr>
            </w:pPr>
            <w:r>
              <w:rPr>
                <w:rFonts w:ascii="Times New Roman" w:hAnsi="Times New Roman" w:cs="Times New Roman"/>
              </w:rPr>
              <w:t xml:space="preserve">- Tổ Đại biểu HĐND tỉnh; </w:t>
            </w:r>
            <w:r w:rsidR="00E927E3" w:rsidRPr="00E75CF2">
              <w:rPr>
                <w:rFonts w:ascii="Times New Roman" w:hAnsi="Times New Roman" w:cs="Times New Roman"/>
                <w:lang w:val="vi-VN"/>
              </w:rPr>
              <w:t xml:space="preserve">Đại biểu HĐND </w:t>
            </w:r>
            <w:r w:rsidR="00E75CF2">
              <w:rPr>
                <w:rFonts w:ascii="Times New Roman" w:hAnsi="Times New Roman" w:cs="Times New Roman"/>
              </w:rPr>
              <w:t>tỉnh</w:t>
            </w:r>
            <w:r w:rsidR="00E927E3" w:rsidRPr="00E75CF2">
              <w:rPr>
                <w:rFonts w:ascii="Times New Roman" w:hAnsi="Times New Roman" w:cs="Times New Roman"/>
                <w:lang w:val="vi-VN"/>
              </w:rPr>
              <w:t>;</w:t>
            </w:r>
            <w:r w:rsidR="00E927E3" w:rsidRPr="00E75CF2">
              <w:rPr>
                <w:rFonts w:ascii="Times New Roman" w:hAnsi="Times New Roman" w:cs="Times New Roman"/>
                <w:lang w:val="vi-VN"/>
              </w:rPr>
              <w:br/>
              <w:t xml:space="preserve">- </w:t>
            </w:r>
            <w:r>
              <w:rPr>
                <w:rFonts w:ascii="Times New Roman" w:hAnsi="Times New Roman" w:cs="Times New Roman"/>
              </w:rPr>
              <w:t>Văn phòng: Tỉnh ủy, UBND tỉnh</w:t>
            </w:r>
          </w:p>
          <w:p w14:paraId="4F871CED" w14:textId="029781CF" w:rsidR="009213F5" w:rsidRDefault="009213F5" w:rsidP="00E75CF2">
            <w:pPr>
              <w:spacing w:after="0" w:line="240" w:lineRule="auto"/>
              <w:rPr>
                <w:rFonts w:ascii="Times New Roman" w:hAnsi="Times New Roman" w:cs="Times New Roman"/>
              </w:rPr>
            </w:pPr>
            <w:r>
              <w:rPr>
                <w:rFonts w:ascii="Times New Roman" w:hAnsi="Times New Roman" w:cs="Times New Roman"/>
              </w:rPr>
              <w:t xml:space="preserve">- Văn phòng Đoàn đại biểu QH&amp;HĐND </w:t>
            </w:r>
            <w:proofErr w:type="gramStart"/>
            <w:r>
              <w:rPr>
                <w:rFonts w:ascii="Times New Roman" w:hAnsi="Times New Roman" w:cs="Times New Roman"/>
              </w:rPr>
              <w:t>tỉnh;</w:t>
            </w:r>
            <w:proofErr w:type="gramEnd"/>
          </w:p>
          <w:p w14:paraId="4188E83E" w14:textId="218A00EB" w:rsidR="00E927E3" w:rsidRPr="009E7F71" w:rsidRDefault="009213F5" w:rsidP="00E75CF2">
            <w:pPr>
              <w:spacing w:after="0" w:line="240" w:lineRule="auto"/>
              <w:rPr>
                <w:rFonts w:ascii="Times New Roman" w:hAnsi="Times New Roman" w:cs="Times New Roman"/>
                <w:sz w:val="28"/>
                <w:szCs w:val="28"/>
              </w:rPr>
            </w:pPr>
            <w:r>
              <w:rPr>
                <w:rFonts w:ascii="Times New Roman" w:hAnsi="Times New Roman" w:cs="Times New Roman"/>
              </w:rPr>
              <w:t xml:space="preserve">- </w:t>
            </w:r>
            <w:r w:rsidR="00E927E3" w:rsidRPr="00E75CF2">
              <w:rPr>
                <w:rFonts w:ascii="Times New Roman" w:hAnsi="Times New Roman" w:cs="Times New Roman"/>
                <w:lang w:val="vi-VN"/>
              </w:rPr>
              <w:t xml:space="preserve">Các Sở, ban, ngành, </w:t>
            </w:r>
            <w:r>
              <w:rPr>
                <w:rFonts w:ascii="Times New Roman" w:hAnsi="Times New Roman" w:cs="Times New Roman"/>
              </w:rPr>
              <w:t>đoàn thể</w:t>
            </w:r>
            <w:r w:rsidR="00E927E3" w:rsidRPr="00E75CF2">
              <w:rPr>
                <w:rFonts w:ascii="Times New Roman" w:hAnsi="Times New Roman" w:cs="Times New Roman"/>
                <w:lang w:val="vi-VN"/>
              </w:rPr>
              <w:t xml:space="preserve"> </w:t>
            </w:r>
            <w:r w:rsidR="00E75CF2">
              <w:rPr>
                <w:rFonts w:ascii="Times New Roman" w:hAnsi="Times New Roman" w:cs="Times New Roman"/>
              </w:rPr>
              <w:t>tỉnh</w:t>
            </w:r>
            <w:r w:rsidR="00E927E3" w:rsidRPr="00E75CF2">
              <w:rPr>
                <w:rFonts w:ascii="Times New Roman" w:hAnsi="Times New Roman" w:cs="Times New Roman"/>
                <w:lang w:val="vi-VN"/>
              </w:rPr>
              <w:t>;</w:t>
            </w:r>
            <w:r w:rsidR="00E927E3" w:rsidRPr="00E75CF2">
              <w:rPr>
                <w:rFonts w:ascii="Times New Roman" w:hAnsi="Times New Roman" w:cs="Times New Roman"/>
                <w:lang w:val="vi-VN"/>
              </w:rPr>
              <w:br/>
              <w:t xml:space="preserve">- TT HĐND, UBND </w:t>
            </w:r>
            <w:r w:rsidR="00E75CF2">
              <w:rPr>
                <w:rFonts w:ascii="Times New Roman" w:hAnsi="Times New Roman" w:cs="Times New Roman"/>
              </w:rPr>
              <w:t>các xã</w:t>
            </w:r>
            <w:r w:rsidR="00E927E3" w:rsidRPr="00E75CF2">
              <w:rPr>
                <w:rFonts w:ascii="Times New Roman" w:hAnsi="Times New Roman" w:cs="Times New Roman"/>
                <w:lang w:val="vi-VN"/>
              </w:rPr>
              <w:t>;</w:t>
            </w:r>
            <w:r w:rsidR="00E927E3" w:rsidRPr="00E75CF2">
              <w:rPr>
                <w:rFonts w:ascii="Times New Roman" w:hAnsi="Times New Roman" w:cs="Times New Roman"/>
                <w:lang w:val="vi-VN"/>
              </w:rPr>
              <w:br/>
            </w:r>
            <w:r w:rsidR="00E927E3" w:rsidRPr="00E75CF2">
              <w:rPr>
                <w:rFonts w:ascii="Times New Roman" w:hAnsi="Times New Roman" w:cs="Times New Roman"/>
              </w:rPr>
              <w:t xml:space="preserve">- Trung tâm </w:t>
            </w:r>
            <w:r>
              <w:rPr>
                <w:rFonts w:ascii="Times New Roman" w:hAnsi="Times New Roman" w:cs="Times New Roman"/>
              </w:rPr>
              <w:t>Công nghệ và Cổng TTĐT</w:t>
            </w:r>
            <w:r w:rsidR="00E927E3" w:rsidRPr="00E75CF2">
              <w:rPr>
                <w:rFonts w:ascii="Times New Roman" w:hAnsi="Times New Roman" w:cs="Times New Roman"/>
              </w:rPr>
              <w:t xml:space="preserve"> </w:t>
            </w:r>
            <w:r w:rsidR="00E75CF2">
              <w:rPr>
                <w:rFonts w:ascii="Times New Roman" w:hAnsi="Times New Roman" w:cs="Times New Roman"/>
              </w:rPr>
              <w:t>tỉnh</w:t>
            </w:r>
            <w:r w:rsidR="00E927E3" w:rsidRPr="00E75CF2">
              <w:rPr>
                <w:rFonts w:ascii="Times New Roman" w:hAnsi="Times New Roman" w:cs="Times New Roman"/>
              </w:rPr>
              <w:t>;</w:t>
            </w:r>
            <w:r w:rsidR="00E927E3" w:rsidRPr="00E75CF2">
              <w:rPr>
                <w:rFonts w:ascii="Times New Roman" w:hAnsi="Times New Roman" w:cs="Times New Roman"/>
                <w:lang w:val="vi-VN"/>
              </w:rPr>
              <w:br/>
              <w:t>- Lưu: VT.</w:t>
            </w:r>
          </w:p>
        </w:tc>
        <w:tc>
          <w:tcPr>
            <w:tcW w:w="4111" w:type="dxa"/>
            <w:tcMar>
              <w:top w:w="0" w:type="dxa"/>
              <w:left w:w="108" w:type="dxa"/>
              <w:bottom w:w="0" w:type="dxa"/>
              <w:right w:w="108" w:type="dxa"/>
            </w:tcMar>
          </w:tcPr>
          <w:p w14:paraId="3C426864" w14:textId="77777777" w:rsidR="00E927E3" w:rsidRPr="00E927E3" w:rsidRDefault="00E927E3" w:rsidP="00E75CF2">
            <w:pPr>
              <w:spacing w:after="0" w:line="240" w:lineRule="auto"/>
              <w:jc w:val="both"/>
              <w:rPr>
                <w:rFonts w:ascii="Times New Roman" w:hAnsi="Times New Roman" w:cs="Times New Roman"/>
                <w:b/>
                <w:bCs/>
                <w:sz w:val="28"/>
                <w:szCs w:val="28"/>
                <w:lang w:val="vi-VN"/>
              </w:rPr>
            </w:pPr>
          </w:p>
          <w:p w14:paraId="1C66AF06" w14:textId="4F8CD171" w:rsidR="0066177E" w:rsidRDefault="0066177E" w:rsidP="00E75CF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TM. THƯỜNG TRỰC HĐND</w:t>
            </w:r>
          </w:p>
          <w:p w14:paraId="5AABA44F" w14:textId="340AC650" w:rsidR="00E927E3" w:rsidRPr="00E927E3" w:rsidRDefault="00E927E3" w:rsidP="00E75CF2">
            <w:pPr>
              <w:spacing w:after="0" w:line="240" w:lineRule="auto"/>
              <w:jc w:val="center"/>
              <w:rPr>
                <w:rFonts w:ascii="Times New Roman" w:hAnsi="Times New Roman" w:cs="Times New Roman"/>
                <w:b/>
                <w:bCs/>
                <w:sz w:val="28"/>
                <w:szCs w:val="28"/>
                <w:lang w:val="vi-VN"/>
              </w:rPr>
            </w:pPr>
            <w:r w:rsidRPr="00E927E3">
              <w:rPr>
                <w:rFonts w:ascii="Times New Roman" w:hAnsi="Times New Roman" w:cs="Times New Roman"/>
                <w:b/>
                <w:bCs/>
                <w:sz w:val="28"/>
                <w:szCs w:val="28"/>
                <w:lang w:val="vi-VN"/>
              </w:rPr>
              <w:t>CHỦ</w:t>
            </w:r>
            <w:r w:rsidR="00E75CF2">
              <w:rPr>
                <w:rFonts w:ascii="Times New Roman" w:hAnsi="Times New Roman" w:cs="Times New Roman"/>
                <w:b/>
                <w:bCs/>
                <w:sz w:val="28"/>
                <w:szCs w:val="28"/>
              </w:rPr>
              <w:t xml:space="preserve"> </w:t>
            </w:r>
            <w:r w:rsidRPr="00E927E3">
              <w:rPr>
                <w:rFonts w:ascii="Times New Roman" w:hAnsi="Times New Roman" w:cs="Times New Roman"/>
                <w:b/>
                <w:bCs/>
                <w:sz w:val="28"/>
                <w:szCs w:val="28"/>
                <w:lang w:val="vi-VN"/>
              </w:rPr>
              <w:t>TỊCH</w:t>
            </w:r>
            <w:r w:rsidRPr="00E927E3">
              <w:rPr>
                <w:rFonts w:ascii="Times New Roman" w:hAnsi="Times New Roman" w:cs="Times New Roman"/>
                <w:b/>
                <w:bCs/>
                <w:sz w:val="28"/>
                <w:szCs w:val="28"/>
                <w:lang w:val="vi-VN"/>
              </w:rPr>
              <w:br/>
            </w:r>
            <w:r w:rsidRPr="00E927E3">
              <w:rPr>
                <w:rFonts w:ascii="Times New Roman" w:hAnsi="Times New Roman" w:cs="Times New Roman"/>
                <w:b/>
                <w:bCs/>
                <w:sz w:val="28"/>
                <w:szCs w:val="28"/>
                <w:lang w:val="vi-VN"/>
              </w:rPr>
              <w:br/>
            </w:r>
            <w:r w:rsidRPr="00E927E3">
              <w:rPr>
                <w:rFonts w:ascii="Times New Roman" w:hAnsi="Times New Roman" w:cs="Times New Roman"/>
                <w:b/>
                <w:bCs/>
                <w:sz w:val="28"/>
                <w:szCs w:val="28"/>
                <w:lang w:val="vi-VN"/>
              </w:rPr>
              <w:br/>
            </w:r>
          </w:p>
          <w:p w14:paraId="1EFB9B12" w14:textId="0E2FE9E9" w:rsidR="00E927E3" w:rsidRPr="00E75CF2" w:rsidRDefault="00E75CF2" w:rsidP="00E75C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bl>
    <w:p w14:paraId="5414F71C" w14:textId="3B582EB9" w:rsidR="00E927E3" w:rsidRPr="00E927E3" w:rsidRDefault="00E927E3" w:rsidP="009E7F71">
      <w:pPr>
        <w:jc w:val="both"/>
        <w:rPr>
          <w:rFonts w:ascii="Times New Roman" w:hAnsi="Times New Roman" w:cs="Times New Roman"/>
          <w:sz w:val="28"/>
          <w:szCs w:val="28"/>
        </w:rPr>
      </w:pPr>
    </w:p>
    <w:sectPr w:rsidR="00E927E3" w:rsidRPr="00E927E3" w:rsidSect="00AC10C0">
      <w:headerReference w:type="even" r:id="rId6"/>
      <w:headerReference w:type="default" r:id="rId7"/>
      <w:footerReference w:type="even" r:id="rId8"/>
      <w:footerReference w:type="default" r:id="rId9"/>
      <w:headerReference w:type="first" r:id="rId10"/>
      <w:footerReference w:type="first" r:id="rId11"/>
      <w:pgSz w:w="11907" w:h="16840" w:code="9"/>
      <w:pgMar w:top="851" w:right="102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C4A4" w14:textId="77777777" w:rsidR="00AD4F50" w:rsidRDefault="00AD4F50" w:rsidP="00AC10C0">
      <w:pPr>
        <w:spacing w:after="0" w:line="240" w:lineRule="auto"/>
      </w:pPr>
      <w:r>
        <w:separator/>
      </w:r>
    </w:p>
  </w:endnote>
  <w:endnote w:type="continuationSeparator" w:id="0">
    <w:p w14:paraId="7A331121" w14:textId="77777777" w:rsidR="00AD4F50" w:rsidRDefault="00AD4F50" w:rsidP="00AC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D52C" w14:textId="77777777" w:rsidR="00AC10C0" w:rsidRDefault="00AC1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CB12" w14:textId="77777777" w:rsidR="00AC10C0" w:rsidRDefault="00AC1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D19F" w14:textId="77777777" w:rsidR="00AC10C0" w:rsidRDefault="00AC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11B1" w14:textId="77777777" w:rsidR="00AD4F50" w:rsidRDefault="00AD4F50" w:rsidP="00AC10C0">
      <w:pPr>
        <w:spacing w:after="0" w:line="240" w:lineRule="auto"/>
      </w:pPr>
      <w:r>
        <w:separator/>
      </w:r>
    </w:p>
  </w:footnote>
  <w:footnote w:type="continuationSeparator" w:id="0">
    <w:p w14:paraId="07E8D068" w14:textId="77777777" w:rsidR="00AD4F50" w:rsidRDefault="00AD4F50" w:rsidP="00AC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180A" w14:textId="77777777" w:rsidR="00AC10C0" w:rsidRDefault="00AC1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926668"/>
      <w:docPartObj>
        <w:docPartGallery w:val="Page Numbers (Top of Page)"/>
        <w:docPartUnique/>
      </w:docPartObj>
    </w:sdtPr>
    <w:sdtEndPr>
      <w:rPr>
        <w:noProof/>
      </w:rPr>
    </w:sdtEndPr>
    <w:sdtContent>
      <w:p w14:paraId="2EF88882" w14:textId="14A14D43" w:rsidR="00AC10C0" w:rsidRDefault="00AC10C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62218D" w14:textId="77777777" w:rsidR="00AC10C0" w:rsidRDefault="00AC1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45D4" w14:textId="77777777" w:rsidR="00AC10C0" w:rsidRDefault="00AC1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E3"/>
    <w:rsid w:val="00016919"/>
    <w:rsid w:val="00043E1B"/>
    <w:rsid w:val="00082C7E"/>
    <w:rsid w:val="000975EE"/>
    <w:rsid w:val="000C6897"/>
    <w:rsid w:val="000E0564"/>
    <w:rsid w:val="001C0F3F"/>
    <w:rsid w:val="001E6D9D"/>
    <w:rsid w:val="002D19F7"/>
    <w:rsid w:val="00394695"/>
    <w:rsid w:val="003B267D"/>
    <w:rsid w:val="00434D4D"/>
    <w:rsid w:val="004708BE"/>
    <w:rsid w:val="00564E32"/>
    <w:rsid w:val="00566870"/>
    <w:rsid w:val="00593E3C"/>
    <w:rsid w:val="005B64ED"/>
    <w:rsid w:val="0066177E"/>
    <w:rsid w:val="006A441A"/>
    <w:rsid w:val="006D2288"/>
    <w:rsid w:val="006D758B"/>
    <w:rsid w:val="007478EF"/>
    <w:rsid w:val="00763057"/>
    <w:rsid w:val="007E6536"/>
    <w:rsid w:val="008140BA"/>
    <w:rsid w:val="0086730D"/>
    <w:rsid w:val="008B0D08"/>
    <w:rsid w:val="009213F5"/>
    <w:rsid w:val="009302FC"/>
    <w:rsid w:val="00976781"/>
    <w:rsid w:val="009D3F5A"/>
    <w:rsid w:val="009E7F71"/>
    <w:rsid w:val="00A27D5B"/>
    <w:rsid w:val="00AC10C0"/>
    <w:rsid w:val="00AD4F50"/>
    <w:rsid w:val="00AE4337"/>
    <w:rsid w:val="00B6435A"/>
    <w:rsid w:val="00B72E87"/>
    <w:rsid w:val="00BB4684"/>
    <w:rsid w:val="00C14083"/>
    <w:rsid w:val="00C66A3A"/>
    <w:rsid w:val="00C80B90"/>
    <w:rsid w:val="00C90E52"/>
    <w:rsid w:val="00CC479F"/>
    <w:rsid w:val="00CC4F4D"/>
    <w:rsid w:val="00CE424A"/>
    <w:rsid w:val="00DE7D47"/>
    <w:rsid w:val="00E63D30"/>
    <w:rsid w:val="00E75CF2"/>
    <w:rsid w:val="00E927E3"/>
    <w:rsid w:val="00EC34D5"/>
    <w:rsid w:val="00F06834"/>
    <w:rsid w:val="00F8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2470"/>
  <w15:chartTrackingRefBased/>
  <w15:docId w15:val="{E3165921-5EAF-49A4-8768-FB9234E9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7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7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7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7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7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7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7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7E3"/>
    <w:rPr>
      <w:rFonts w:eastAsiaTheme="majorEastAsia" w:cstheme="majorBidi"/>
      <w:color w:val="272727" w:themeColor="text1" w:themeTint="D8"/>
    </w:rPr>
  </w:style>
  <w:style w:type="paragraph" w:styleId="Title">
    <w:name w:val="Title"/>
    <w:basedOn w:val="Normal"/>
    <w:next w:val="Normal"/>
    <w:link w:val="TitleChar"/>
    <w:uiPriority w:val="10"/>
    <w:qFormat/>
    <w:rsid w:val="00E92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7E3"/>
    <w:pPr>
      <w:spacing w:before="160"/>
      <w:jc w:val="center"/>
    </w:pPr>
    <w:rPr>
      <w:i/>
      <w:iCs/>
      <w:color w:val="404040" w:themeColor="text1" w:themeTint="BF"/>
    </w:rPr>
  </w:style>
  <w:style w:type="character" w:customStyle="1" w:styleId="QuoteChar">
    <w:name w:val="Quote Char"/>
    <w:basedOn w:val="DefaultParagraphFont"/>
    <w:link w:val="Quote"/>
    <w:uiPriority w:val="29"/>
    <w:rsid w:val="00E927E3"/>
    <w:rPr>
      <w:i/>
      <w:iCs/>
      <w:color w:val="404040" w:themeColor="text1" w:themeTint="BF"/>
    </w:rPr>
  </w:style>
  <w:style w:type="paragraph" w:styleId="ListParagraph">
    <w:name w:val="List Paragraph"/>
    <w:basedOn w:val="Normal"/>
    <w:uiPriority w:val="34"/>
    <w:qFormat/>
    <w:rsid w:val="00E927E3"/>
    <w:pPr>
      <w:ind w:left="720"/>
      <w:contextualSpacing/>
    </w:pPr>
  </w:style>
  <w:style w:type="character" w:styleId="IntenseEmphasis">
    <w:name w:val="Intense Emphasis"/>
    <w:basedOn w:val="DefaultParagraphFont"/>
    <w:uiPriority w:val="21"/>
    <w:qFormat/>
    <w:rsid w:val="00E927E3"/>
    <w:rPr>
      <w:i/>
      <w:iCs/>
      <w:color w:val="2F5496" w:themeColor="accent1" w:themeShade="BF"/>
    </w:rPr>
  </w:style>
  <w:style w:type="paragraph" w:styleId="IntenseQuote">
    <w:name w:val="Intense Quote"/>
    <w:basedOn w:val="Normal"/>
    <w:next w:val="Normal"/>
    <w:link w:val="IntenseQuoteChar"/>
    <w:uiPriority w:val="30"/>
    <w:qFormat/>
    <w:rsid w:val="00E92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7E3"/>
    <w:rPr>
      <w:i/>
      <w:iCs/>
      <w:color w:val="2F5496" w:themeColor="accent1" w:themeShade="BF"/>
    </w:rPr>
  </w:style>
  <w:style w:type="character" w:styleId="IntenseReference">
    <w:name w:val="Intense Reference"/>
    <w:basedOn w:val="DefaultParagraphFont"/>
    <w:uiPriority w:val="32"/>
    <w:qFormat/>
    <w:rsid w:val="00E927E3"/>
    <w:rPr>
      <w:b/>
      <w:bCs/>
      <w:smallCaps/>
      <w:color w:val="2F5496" w:themeColor="accent1" w:themeShade="BF"/>
      <w:spacing w:val="5"/>
    </w:rPr>
  </w:style>
  <w:style w:type="table" w:styleId="TableGrid">
    <w:name w:val="Table Grid"/>
    <w:basedOn w:val="TableNormal"/>
    <w:uiPriority w:val="39"/>
    <w:rsid w:val="00E9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6730D"/>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NormalWebChar">
    <w:name w:val="Normal (Web) Char"/>
    <w:link w:val="NormalWeb"/>
    <w:uiPriority w:val="99"/>
    <w:locked/>
    <w:rsid w:val="0086730D"/>
    <w:rPr>
      <w:rFonts w:ascii="Times New Roman" w:eastAsia="Times New Roman" w:hAnsi="Times New Roman" w:cs="Times New Roman"/>
      <w:kern w:val="0"/>
      <w:lang w:val="vi-VN" w:eastAsia="vi-VN"/>
      <w14:ligatures w14:val="none"/>
    </w:rPr>
  </w:style>
  <w:style w:type="paragraph" w:styleId="Header">
    <w:name w:val="header"/>
    <w:basedOn w:val="Normal"/>
    <w:link w:val="HeaderChar"/>
    <w:uiPriority w:val="99"/>
    <w:unhideWhenUsed/>
    <w:rsid w:val="00AC1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0C0"/>
  </w:style>
  <w:style w:type="paragraph" w:styleId="Footer">
    <w:name w:val="footer"/>
    <w:basedOn w:val="Normal"/>
    <w:link w:val="FooterChar"/>
    <w:uiPriority w:val="99"/>
    <w:unhideWhenUsed/>
    <w:rsid w:val="00AC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31392">
      <w:bodyDiv w:val="1"/>
      <w:marLeft w:val="0"/>
      <w:marRight w:val="0"/>
      <w:marTop w:val="0"/>
      <w:marBottom w:val="0"/>
      <w:divBdr>
        <w:top w:val="none" w:sz="0" w:space="0" w:color="auto"/>
        <w:left w:val="none" w:sz="0" w:space="0" w:color="auto"/>
        <w:bottom w:val="none" w:sz="0" w:space="0" w:color="auto"/>
        <w:right w:val="none" w:sz="0" w:space="0" w:color="auto"/>
      </w:divBdr>
    </w:div>
    <w:div w:id="1804229736">
      <w:bodyDiv w:val="1"/>
      <w:marLeft w:val="0"/>
      <w:marRight w:val="0"/>
      <w:marTop w:val="0"/>
      <w:marBottom w:val="0"/>
      <w:divBdr>
        <w:top w:val="none" w:sz="0" w:space="0" w:color="auto"/>
        <w:left w:val="none" w:sz="0" w:space="0" w:color="auto"/>
        <w:bottom w:val="none" w:sz="0" w:space="0" w:color="auto"/>
        <w:right w:val="none" w:sz="0" w:space="0" w:color="auto"/>
      </w:divBdr>
    </w:div>
    <w:div w:id="1839152724">
      <w:bodyDiv w:val="1"/>
      <w:marLeft w:val="0"/>
      <w:marRight w:val="0"/>
      <w:marTop w:val="0"/>
      <w:marBottom w:val="0"/>
      <w:divBdr>
        <w:top w:val="none" w:sz="0" w:space="0" w:color="auto"/>
        <w:left w:val="none" w:sz="0" w:space="0" w:color="auto"/>
        <w:bottom w:val="none" w:sz="0" w:space="0" w:color="auto"/>
        <w:right w:val="none" w:sz="0" w:space="0" w:color="auto"/>
      </w:divBdr>
    </w:div>
    <w:div w:id="19698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cong loc</cp:lastModifiedBy>
  <cp:revision>9</cp:revision>
  <dcterms:created xsi:type="dcterms:W3CDTF">2025-07-21T01:22:00Z</dcterms:created>
  <dcterms:modified xsi:type="dcterms:W3CDTF">2025-07-23T03:41:00Z</dcterms:modified>
</cp:coreProperties>
</file>