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09" w:type="dxa"/>
        <w:tblInd w:w="18" w:type="dxa"/>
        <w:tblLook w:val="04A0" w:firstRow="1" w:lastRow="0" w:firstColumn="1" w:lastColumn="0" w:noHBand="0" w:noVBand="1"/>
      </w:tblPr>
      <w:tblGrid>
        <w:gridCol w:w="5431"/>
        <w:gridCol w:w="7478"/>
      </w:tblGrid>
      <w:tr w:rsidR="0088745C" w:rsidRPr="00745A45" w14:paraId="09DCDE8B" w14:textId="77777777" w:rsidTr="0088745C">
        <w:trPr>
          <w:trHeight w:val="266"/>
        </w:trPr>
        <w:tc>
          <w:tcPr>
            <w:tcW w:w="5431" w:type="dxa"/>
            <w:hideMark/>
          </w:tcPr>
          <w:p w14:paraId="5AC35D1A" w14:textId="77777777" w:rsidR="0088745C" w:rsidRPr="00745A45" w:rsidRDefault="0088745C" w:rsidP="0088745C">
            <w:pPr>
              <w:tabs>
                <w:tab w:val="center" w:pos="1843"/>
                <w:tab w:val="center" w:pos="7088"/>
              </w:tabs>
              <w:spacing w:after="0" w:line="240" w:lineRule="auto"/>
              <w:jc w:val="center"/>
              <w:rPr>
                <w:iCs/>
                <w:sz w:val="26"/>
                <w:szCs w:val="26"/>
              </w:rPr>
            </w:pPr>
            <w:r w:rsidRPr="00745A45">
              <w:rPr>
                <w:iCs/>
                <w:sz w:val="26"/>
                <w:szCs w:val="26"/>
              </w:rPr>
              <w:t xml:space="preserve">UBND TỈNH </w:t>
            </w:r>
            <w:r w:rsidR="00CA20C9" w:rsidRPr="00745A45">
              <w:rPr>
                <w:iCs/>
                <w:sz w:val="26"/>
                <w:szCs w:val="26"/>
              </w:rPr>
              <w:t>ĐẮK LẮK</w:t>
            </w:r>
          </w:p>
          <w:p w14:paraId="13D7A669" w14:textId="5C93E430" w:rsidR="0088745C" w:rsidRPr="00745A45" w:rsidRDefault="0088745C" w:rsidP="0088745C">
            <w:pPr>
              <w:tabs>
                <w:tab w:val="center" w:pos="1843"/>
                <w:tab w:val="center" w:pos="7088"/>
              </w:tabs>
              <w:spacing w:after="0" w:line="240" w:lineRule="auto"/>
              <w:jc w:val="center"/>
              <w:rPr>
                <w:iCs/>
                <w:sz w:val="26"/>
                <w:szCs w:val="26"/>
              </w:rPr>
            </w:pPr>
            <w:r w:rsidRPr="00745A45">
              <w:rPr>
                <w:b/>
                <w:iCs/>
              </w:rPr>
              <w:t xml:space="preserve">SỞ </w:t>
            </w:r>
            <w:r w:rsidR="00290BB2" w:rsidRPr="00745A45">
              <w:rPr>
                <w:b/>
                <w:iCs/>
              </w:rPr>
              <w:t>NỘI VỤ</w:t>
            </w:r>
          </w:p>
        </w:tc>
        <w:tc>
          <w:tcPr>
            <w:tcW w:w="7478" w:type="dxa"/>
            <w:hideMark/>
          </w:tcPr>
          <w:p w14:paraId="5317B634" w14:textId="77777777" w:rsidR="0088745C" w:rsidRPr="00745A45" w:rsidRDefault="0088745C" w:rsidP="0088745C">
            <w:pPr>
              <w:tabs>
                <w:tab w:val="center" w:pos="1843"/>
                <w:tab w:val="center" w:pos="7088"/>
              </w:tabs>
              <w:spacing w:after="0" w:line="240" w:lineRule="auto"/>
              <w:ind w:right="-189"/>
              <w:jc w:val="center"/>
              <w:rPr>
                <w:b/>
                <w:iCs/>
                <w:sz w:val="26"/>
                <w:szCs w:val="26"/>
              </w:rPr>
            </w:pPr>
            <w:r w:rsidRPr="00745A45">
              <w:rPr>
                <w:b/>
                <w:iCs/>
                <w:sz w:val="26"/>
                <w:szCs w:val="26"/>
              </w:rPr>
              <w:t>CỘNG HÒA XÃ HỘI CHỦ NGHĨA VIỆT NAM</w:t>
            </w:r>
          </w:p>
          <w:p w14:paraId="4FB5BB3C" w14:textId="77777777" w:rsidR="0088745C" w:rsidRPr="00745A45" w:rsidRDefault="0088745C" w:rsidP="0088745C">
            <w:pPr>
              <w:tabs>
                <w:tab w:val="center" w:pos="1843"/>
                <w:tab w:val="center" w:pos="7088"/>
              </w:tabs>
              <w:spacing w:after="0" w:line="240" w:lineRule="auto"/>
              <w:jc w:val="center"/>
              <w:rPr>
                <w:iCs/>
                <w:sz w:val="26"/>
                <w:szCs w:val="26"/>
              </w:rPr>
            </w:pPr>
            <w:r w:rsidRPr="00745A45">
              <w:rPr>
                <w:b/>
                <w:iCs/>
              </w:rPr>
              <w:t>Độc lập -Tự do - hạnh phúc</w:t>
            </w:r>
          </w:p>
        </w:tc>
      </w:tr>
      <w:tr w:rsidR="0088745C" w:rsidRPr="00745A45" w14:paraId="31CA6D7C" w14:textId="77777777" w:rsidTr="00102F2F">
        <w:trPr>
          <w:trHeight w:val="646"/>
        </w:trPr>
        <w:tc>
          <w:tcPr>
            <w:tcW w:w="5431" w:type="dxa"/>
          </w:tcPr>
          <w:p w14:paraId="5F2DCCF9" w14:textId="7FF74047" w:rsidR="00C23EC8" w:rsidRPr="00745A45" w:rsidRDefault="0088745C" w:rsidP="00CB7943">
            <w:pPr>
              <w:tabs>
                <w:tab w:val="center" w:pos="1843"/>
                <w:tab w:val="center" w:pos="7088"/>
              </w:tabs>
              <w:jc w:val="center"/>
              <w:rPr>
                <w:iCs/>
                <w:sz w:val="26"/>
                <w:szCs w:val="26"/>
              </w:rPr>
            </w:pPr>
            <w:r w:rsidRPr="00745A45">
              <w:rPr>
                <w:noProof/>
                <w:szCs w:val="28"/>
              </w:rPr>
              <mc:AlternateContent>
                <mc:Choice Requires="wps">
                  <w:drawing>
                    <wp:anchor distT="0" distB="0" distL="114300" distR="114300" simplePos="0" relativeHeight="251657216" behindDoc="0" locked="0" layoutInCell="1" allowOverlap="1" wp14:anchorId="2374B6D8" wp14:editId="4F9749CB">
                      <wp:simplePos x="0" y="0"/>
                      <wp:positionH relativeFrom="column">
                        <wp:posOffset>1274445</wp:posOffset>
                      </wp:positionH>
                      <wp:positionV relativeFrom="paragraph">
                        <wp:posOffset>-3810</wp:posOffset>
                      </wp:positionV>
                      <wp:extent cx="6597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CD6F8" id="_x0000_t32" coordsize="21600,21600" o:spt="32" o:oned="t" path="m,l21600,21600e" filled="f">
                      <v:path arrowok="t" fillok="f" o:connecttype="none"/>
                      <o:lock v:ext="edit" shapetype="t"/>
                    </v:shapetype>
                    <v:shape id="Straight Arrow Connector 2" o:spid="_x0000_s1026" type="#_x0000_t32" style="position:absolute;margin-left:100.35pt;margin-top:-.3pt;width:51.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iv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"/>
                  </w:pict>
                </mc:Fallback>
              </mc:AlternateContent>
            </w:r>
          </w:p>
        </w:tc>
        <w:tc>
          <w:tcPr>
            <w:tcW w:w="7478" w:type="dxa"/>
            <w:hideMark/>
          </w:tcPr>
          <w:p w14:paraId="7B1D6577" w14:textId="792E4AC4" w:rsidR="0088745C" w:rsidRPr="00745A45" w:rsidRDefault="00CB7943" w:rsidP="00CB7943">
            <w:pPr>
              <w:tabs>
                <w:tab w:val="center" w:pos="1843"/>
                <w:tab w:val="center" w:pos="7088"/>
              </w:tabs>
              <w:rPr>
                <w:i/>
                <w:iCs/>
                <w:sz w:val="26"/>
                <w:szCs w:val="26"/>
              </w:rPr>
            </w:pPr>
            <w:r w:rsidRPr="00745A45">
              <w:rPr>
                <w:noProof/>
                <w:szCs w:val="28"/>
              </w:rPr>
              <mc:AlternateContent>
                <mc:Choice Requires="wps">
                  <w:drawing>
                    <wp:anchor distT="0" distB="0" distL="114300" distR="114300" simplePos="0" relativeHeight="251659264" behindDoc="0" locked="0" layoutInCell="1" allowOverlap="1" wp14:anchorId="79F6DBF7" wp14:editId="279C49BF">
                      <wp:simplePos x="0" y="0"/>
                      <wp:positionH relativeFrom="column">
                        <wp:posOffset>1271905</wp:posOffset>
                      </wp:positionH>
                      <wp:positionV relativeFrom="paragraph">
                        <wp:posOffset>16510</wp:posOffset>
                      </wp:positionV>
                      <wp:extent cx="19767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76EE4" id="Straight Arrow Connector 1" o:spid="_x0000_s1026" type="#_x0000_t32" style="position:absolute;margin-left:100.15pt;margin-top:1.3pt;width:1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oZ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"/>
                  </w:pict>
                </mc:Fallback>
              </mc:AlternateContent>
            </w:r>
          </w:p>
        </w:tc>
      </w:tr>
    </w:tbl>
    <w:p w14:paraId="233E9B4B" w14:textId="69CA1655" w:rsidR="0013491C" w:rsidRPr="00745A45" w:rsidRDefault="00102F2F" w:rsidP="00290BB2">
      <w:pPr>
        <w:spacing w:after="0" w:line="240" w:lineRule="auto"/>
        <w:ind w:right="-142"/>
        <w:jc w:val="center"/>
        <w:rPr>
          <w:b/>
          <w:sz w:val="26"/>
          <w:szCs w:val="26"/>
        </w:rPr>
      </w:pPr>
      <w:r w:rsidRPr="00745A45">
        <w:rPr>
          <w:b/>
          <w:sz w:val="26"/>
          <w:szCs w:val="26"/>
        </w:rPr>
        <w:t xml:space="preserve">BẢN SO SÁNH, THUYẾT MINH </w:t>
      </w:r>
      <w:r w:rsidR="00290BB2" w:rsidRPr="00745A45">
        <w:rPr>
          <w:b/>
          <w:sz w:val="26"/>
          <w:szCs w:val="26"/>
        </w:rPr>
        <w:t>DỰ THẢO QUY</w:t>
      </w:r>
      <w:r w:rsidR="00E845B5" w:rsidRPr="00745A45">
        <w:rPr>
          <w:b/>
          <w:sz w:val="26"/>
          <w:szCs w:val="26"/>
        </w:rPr>
        <w:t>Ế</w:t>
      </w:r>
      <w:r w:rsidR="00290BB2" w:rsidRPr="00745A45">
        <w:rPr>
          <w:b/>
          <w:sz w:val="26"/>
          <w:szCs w:val="26"/>
        </w:rPr>
        <w:t xml:space="preserve">T ĐỊNH BAN HÀNH </w:t>
      </w:r>
      <w:r w:rsidR="0013491C" w:rsidRPr="00745A45">
        <w:rPr>
          <w:b/>
          <w:sz w:val="26"/>
          <w:szCs w:val="26"/>
        </w:rPr>
        <w:t>QUY ĐỊNH PHÂN CẤP QUẢN LÝ CÁN BỘ, CÔNG CHỨC, VIÊN CHỨC THUỘC THẨM QUYỀN QUẢN LÝ CỦA UỶ BAN NHÂN DÂN TỈNH ĐẮK LẮK</w:t>
      </w:r>
    </w:p>
    <w:p w14:paraId="79570F2C" w14:textId="56889130" w:rsidR="00C23EC8" w:rsidRPr="00745A45" w:rsidRDefault="00C23EC8" w:rsidP="00290BB2">
      <w:pPr>
        <w:spacing w:after="0" w:line="240" w:lineRule="auto"/>
        <w:ind w:right="-142"/>
        <w:jc w:val="center"/>
        <w:rPr>
          <w:i/>
          <w:sz w:val="26"/>
          <w:szCs w:val="26"/>
        </w:rPr>
      </w:pPr>
      <w:r w:rsidRPr="00745A45">
        <w:rPr>
          <w:i/>
          <w:sz w:val="26"/>
          <w:szCs w:val="26"/>
        </w:rPr>
        <w:t>(Kèm theo Công văn số:</w:t>
      </w:r>
      <w:r w:rsidR="005851FC" w:rsidRPr="00745A45">
        <w:rPr>
          <w:i/>
          <w:sz w:val="26"/>
          <w:szCs w:val="26"/>
        </w:rPr>
        <w:t xml:space="preserve"> </w:t>
      </w:r>
      <w:r w:rsidR="004270C0" w:rsidRPr="00745A45">
        <w:rPr>
          <w:i/>
          <w:sz w:val="26"/>
          <w:szCs w:val="26"/>
        </w:rPr>
        <w:t>……</w:t>
      </w:r>
      <w:r w:rsidRPr="00745A45">
        <w:rPr>
          <w:i/>
          <w:sz w:val="26"/>
          <w:szCs w:val="26"/>
        </w:rPr>
        <w:t xml:space="preserve"> /</w:t>
      </w:r>
      <w:r w:rsidR="00290BB2" w:rsidRPr="00745A45">
        <w:rPr>
          <w:i/>
          <w:sz w:val="26"/>
          <w:szCs w:val="26"/>
        </w:rPr>
        <w:t xml:space="preserve">SNV-CCVC </w:t>
      </w:r>
      <w:r w:rsidRPr="00745A45">
        <w:rPr>
          <w:i/>
          <w:sz w:val="26"/>
          <w:szCs w:val="26"/>
        </w:rPr>
        <w:t>ngày</w:t>
      </w:r>
      <w:r w:rsidR="005851FC" w:rsidRPr="00745A45">
        <w:rPr>
          <w:i/>
          <w:sz w:val="26"/>
          <w:szCs w:val="26"/>
        </w:rPr>
        <w:t xml:space="preserve"> </w:t>
      </w:r>
      <w:r w:rsidR="004270C0" w:rsidRPr="00745A45">
        <w:rPr>
          <w:i/>
          <w:sz w:val="26"/>
          <w:szCs w:val="26"/>
        </w:rPr>
        <w:t>…..</w:t>
      </w:r>
      <w:r w:rsidRPr="00745A45">
        <w:rPr>
          <w:i/>
          <w:sz w:val="26"/>
          <w:szCs w:val="26"/>
        </w:rPr>
        <w:t>/</w:t>
      </w:r>
      <w:r w:rsidR="004270C0" w:rsidRPr="00745A45">
        <w:rPr>
          <w:i/>
          <w:sz w:val="26"/>
          <w:szCs w:val="26"/>
        </w:rPr>
        <w:t>10</w:t>
      </w:r>
      <w:r w:rsidRPr="00745A45">
        <w:rPr>
          <w:i/>
          <w:sz w:val="26"/>
          <w:szCs w:val="26"/>
        </w:rPr>
        <w:t xml:space="preserve">/2025 của Sở </w:t>
      </w:r>
      <w:r w:rsidR="00290BB2" w:rsidRPr="00745A45">
        <w:rPr>
          <w:i/>
          <w:sz w:val="26"/>
          <w:szCs w:val="26"/>
        </w:rPr>
        <w:t>Nội vụ</w:t>
      </w:r>
      <w:r w:rsidRPr="00745A45">
        <w:rPr>
          <w:i/>
          <w:sz w:val="26"/>
          <w:szCs w:val="26"/>
        </w:rPr>
        <w:t>)</w:t>
      </w:r>
    </w:p>
    <w:p w14:paraId="16C7C8C0" w14:textId="77777777" w:rsidR="00290BB2" w:rsidRPr="00745A45" w:rsidRDefault="00290BB2" w:rsidP="00290BB2">
      <w:pPr>
        <w:spacing w:after="0" w:line="240" w:lineRule="auto"/>
        <w:ind w:right="-142"/>
        <w:jc w:val="center"/>
        <w:rPr>
          <w:b/>
        </w:rPr>
      </w:pPr>
    </w:p>
    <w:tbl>
      <w:tblPr>
        <w:tblStyle w:val="TableGrid"/>
        <w:tblW w:w="0" w:type="auto"/>
        <w:tblLook w:val="04A0" w:firstRow="1" w:lastRow="0" w:firstColumn="1" w:lastColumn="0" w:noHBand="0" w:noVBand="1"/>
      </w:tblPr>
      <w:tblGrid>
        <w:gridCol w:w="3936"/>
        <w:gridCol w:w="3260"/>
        <w:gridCol w:w="3260"/>
        <w:gridCol w:w="3260"/>
      </w:tblGrid>
      <w:tr w:rsidR="00102F2F" w:rsidRPr="00697763" w14:paraId="4694555B" w14:textId="77777777" w:rsidTr="00120DA0">
        <w:trPr>
          <w:trHeight w:val="461"/>
          <w:tblHeader/>
        </w:trPr>
        <w:tc>
          <w:tcPr>
            <w:tcW w:w="7196" w:type="dxa"/>
            <w:gridSpan w:val="2"/>
          </w:tcPr>
          <w:p w14:paraId="1BEE1408" w14:textId="77777777" w:rsidR="00102F2F" w:rsidRPr="00697763" w:rsidRDefault="00102F2F" w:rsidP="00697763">
            <w:pPr>
              <w:spacing w:before="120" w:after="120"/>
              <w:jc w:val="center"/>
              <w:rPr>
                <w:rFonts w:cs="Times New Roman"/>
                <w:b/>
                <w:sz w:val="25"/>
                <w:szCs w:val="25"/>
              </w:rPr>
            </w:pPr>
            <w:r w:rsidRPr="00697763">
              <w:rPr>
                <w:rFonts w:cs="Times New Roman"/>
                <w:b/>
                <w:sz w:val="25"/>
                <w:szCs w:val="25"/>
              </w:rPr>
              <w:t>VĂN BẢN ĐƯỢC SỬA ĐỔI, BỔ SUNG, THAY THẾ</w:t>
            </w:r>
          </w:p>
        </w:tc>
        <w:tc>
          <w:tcPr>
            <w:tcW w:w="3260" w:type="dxa"/>
            <w:vMerge w:val="restart"/>
            <w:vAlign w:val="center"/>
          </w:tcPr>
          <w:p w14:paraId="178332ED" w14:textId="77777777" w:rsidR="00102F2F" w:rsidRPr="00697763" w:rsidRDefault="00102F2F" w:rsidP="00697763">
            <w:pPr>
              <w:spacing w:before="120" w:after="120"/>
              <w:jc w:val="center"/>
              <w:rPr>
                <w:rFonts w:cs="Times New Roman"/>
                <w:b/>
                <w:sz w:val="25"/>
                <w:szCs w:val="25"/>
              </w:rPr>
            </w:pPr>
            <w:r w:rsidRPr="00697763">
              <w:rPr>
                <w:rFonts w:cs="Times New Roman"/>
                <w:b/>
                <w:sz w:val="25"/>
                <w:szCs w:val="25"/>
              </w:rPr>
              <w:t>Dự thảo Quyết định</w:t>
            </w:r>
          </w:p>
        </w:tc>
        <w:tc>
          <w:tcPr>
            <w:tcW w:w="3260" w:type="dxa"/>
            <w:vMerge w:val="restart"/>
            <w:vAlign w:val="center"/>
          </w:tcPr>
          <w:p w14:paraId="1F457488" w14:textId="77777777" w:rsidR="00102F2F" w:rsidRPr="00697763" w:rsidRDefault="00102F2F" w:rsidP="00697763">
            <w:pPr>
              <w:spacing w:before="120" w:after="120"/>
              <w:jc w:val="center"/>
              <w:rPr>
                <w:rFonts w:cs="Times New Roman"/>
                <w:b/>
                <w:sz w:val="25"/>
                <w:szCs w:val="25"/>
              </w:rPr>
            </w:pPr>
            <w:r w:rsidRPr="00697763">
              <w:rPr>
                <w:rFonts w:cs="Times New Roman"/>
                <w:b/>
                <w:sz w:val="25"/>
                <w:szCs w:val="25"/>
              </w:rPr>
              <w:t>Thuyết minh</w:t>
            </w:r>
          </w:p>
        </w:tc>
      </w:tr>
      <w:tr w:rsidR="00102F2F" w:rsidRPr="00697763" w14:paraId="11C1E6AF" w14:textId="77777777" w:rsidTr="00FF28CA">
        <w:trPr>
          <w:trHeight w:val="1190"/>
          <w:tblHeader/>
        </w:trPr>
        <w:tc>
          <w:tcPr>
            <w:tcW w:w="3936" w:type="dxa"/>
          </w:tcPr>
          <w:p w14:paraId="439B56A1" w14:textId="3E92FEBB" w:rsidR="00102F2F" w:rsidRPr="00697763" w:rsidRDefault="00784A15" w:rsidP="00697763">
            <w:pPr>
              <w:spacing w:before="120" w:after="120"/>
              <w:jc w:val="both"/>
              <w:rPr>
                <w:rFonts w:cs="Times New Roman"/>
                <w:b/>
                <w:iCs/>
                <w:sz w:val="25"/>
                <w:szCs w:val="25"/>
              </w:rPr>
            </w:pPr>
            <w:r w:rsidRPr="00697763">
              <w:rPr>
                <w:rFonts w:eastAsia="Calibri" w:cs="Times New Roman"/>
                <w:b/>
                <w:iCs/>
                <w:kern w:val="2"/>
                <w:sz w:val="25"/>
                <w:szCs w:val="25"/>
              </w:rPr>
              <w:t xml:space="preserve">Quyết định số </w:t>
            </w:r>
            <w:r w:rsidR="0013491C" w:rsidRPr="00697763">
              <w:rPr>
                <w:rFonts w:eastAsia="Calibri" w:cs="Times New Roman"/>
                <w:b/>
                <w:iCs/>
                <w:kern w:val="2"/>
                <w:sz w:val="25"/>
                <w:szCs w:val="25"/>
              </w:rPr>
              <w:t xml:space="preserve">16/2022/QĐ-UBND ngày 26/4/2022 </w:t>
            </w:r>
            <w:r w:rsidRPr="00697763">
              <w:rPr>
                <w:rFonts w:eastAsia="Calibri" w:cs="Times New Roman"/>
                <w:b/>
                <w:iCs/>
                <w:kern w:val="2"/>
                <w:sz w:val="25"/>
                <w:szCs w:val="25"/>
              </w:rPr>
              <w:t xml:space="preserve">của UBND tỉnh Đắk Lắk </w:t>
            </w:r>
            <w:r w:rsidR="0013491C" w:rsidRPr="00697763">
              <w:rPr>
                <w:rFonts w:eastAsia="Calibri" w:cs="Times New Roman"/>
                <w:b/>
                <w:i/>
                <w:kern w:val="2"/>
                <w:sz w:val="25"/>
                <w:szCs w:val="25"/>
              </w:rPr>
              <w:t>(được sửa đổi, bổ sung bởi Quyết định số 45/2022/QĐ-UBND ngày 25/12/2022 của UBND tỉnh Đắk Lắk)</w:t>
            </w:r>
          </w:p>
        </w:tc>
        <w:tc>
          <w:tcPr>
            <w:tcW w:w="3260" w:type="dxa"/>
          </w:tcPr>
          <w:p w14:paraId="39573EC6" w14:textId="5718869E" w:rsidR="00102F2F" w:rsidRPr="00697763" w:rsidRDefault="00784A15" w:rsidP="00697763">
            <w:pPr>
              <w:spacing w:before="120" w:after="120"/>
              <w:jc w:val="center"/>
              <w:rPr>
                <w:rFonts w:cs="Times New Roman"/>
                <w:b/>
                <w:iCs/>
                <w:sz w:val="25"/>
                <w:szCs w:val="25"/>
              </w:rPr>
            </w:pPr>
            <w:r w:rsidRPr="00697763">
              <w:rPr>
                <w:rFonts w:eastAsia="Calibri" w:cs="Times New Roman"/>
                <w:b/>
                <w:iCs/>
                <w:kern w:val="2"/>
                <w:sz w:val="25"/>
                <w:szCs w:val="25"/>
              </w:rPr>
              <w:t xml:space="preserve">Quyết định số </w:t>
            </w:r>
            <w:r w:rsidR="0013491C" w:rsidRPr="00697763">
              <w:rPr>
                <w:rFonts w:eastAsia="Calibri" w:cs="Times New Roman"/>
                <w:b/>
                <w:iCs/>
                <w:kern w:val="2"/>
                <w:sz w:val="25"/>
                <w:szCs w:val="25"/>
              </w:rPr>
              <w:t xml:space="preserve">15/2024/QĐ-UBND ngày 22/3/2024 </w:t>
            </w:r>
            <w:r w:rsidRPr="00697763">
              <w:rPr>
                <w:rFonts w:eastAsia="Calibri" w:cs="Times New Roman"/>
                <w:b/>
                <w:iCs/>
                <w:kern w:val="2"/>
                <w:sz w:val="25"/>
                <w:szCs w:val="25"/>
              </w:rPr>
              <w:t xml:space="preserve">của UBND tỉnh Phú Yên </w:t>
            </w:r>
          </w:p>
        </w:tc>
        <w:tc>
          <w:tcPr>
            <w:tcW w:w="3260" w:type="dxa"/>
            <w:vMerge/>
          </w:tcPr>
          <w:p w14:paraId="630FF510" w14:textId="77777777" w:rsidR="00102F2F" w:rsidRPr="00697763" w:rsidRDefault="00102F2F" w:rsidP="00697763">
            <w:pPr>
              <w:spacing w:before="120" w:after="120"/>
              <w:jc w:val="center"/>
              <w:rPr>
                <w:rFonts w:cs="Times New Roman"/>
                <w:b/>
                <w:sz w:val="25"/>
                <w:szCs w:val="25"/>
              </w:rPr>
            </w:pPr>
          </w:p>
        </w:tc>
        <w:tc>
          <w:tcPr>
            <w:tcW w:w="3260" w:type="dxa"/>
            <w:vMerge/>
          </w:tcPr>
          <w:p w14:paraId="76395D6C" w14:textId="77777777" w:rsidR="00102F2F" w:rsidRPr="00697763" w:rsidRDefault="00102F2F" w:rsidP="00697763">
            <w:pPr>
              <w:spacing w:before="120" w:after="120"/>
              <w:jc w:val="center"/>
              <w:rPr>
                <w:rFonts w:cs="Times New Roman"/>
                <w:b/>
                <w:sz w:val="25"/>
                <w:szCs w:val="25"/>
              </w:rPr>
            </w:pPr>
          </w:p>
        </w:tc>
      </w:tr>
      <w:tr w:rsidR="00F2068E" w:rsidRPr="00697763" w14:paraId="66CCFEA9" w14:textId="77777777" w:rsidTr="00F2068E">
        <w:tc>
          <w:tcPr>
            <w:tcW w:w="3936" w:type="dxa"/>
            <w:vAlign w:val="center"/>
          </w:tcPr>
          <w:p w14:paraId="7CCEE071" w14:textId="5E8022EF" w:rsidR="00F2068E" w:rsidRPr="00697763" w:rsidRDefault="00F2068E" w:rsidP="00697763">
            <w:pPr>
              <w:shd w:val="clear" w:color="auto" w:fill="FFFFFF"/>
              <w:spacing w:before="120" w:after="120"/>
              <w:rPr>
                <w:rFonts w:eastAsia="Times New Roman" w:cs="Times New Roman"/>
                <w:b/>
                <w:bCs/>
                <w:color w:val="000000"/>
                <w:sz w:val="25"/>
                <w:szCs w:val="25"/>
              </w:rPr>
            </w:pPr>
            <w:r w:rsidRPr="00697763">
              <w:rPr>
                <w:rFonts w:eastAsia="Times New Roman" w:cs="Times New Roman"/>
                <w:b/>
                <w:bCs/>
                <w:color w:val="000000"/>
                <w:sz w:val="25"/>
                <w:szCs w:val="25"/>
              </w:rPr>
              <w:t>Chương I NHỮNG QUY ĐỊNH CHUNG</w:t>
            </w:r>
          </w:p>
        </w:tc>
        <w:tc>
          <w:tcPr>
            <w:tcW w:w="3260" w:type="dxa"/>
            <w:vAlign w:val="center"/>
          </w:tcPr>
          <w:p w14:paraId="27855CE4" w14:textId="42468E76" w:rsidR="00F2068E" w:rsidRPr="00697763" w:rsidRDefault="00F2068E" w:rsidP="00697763">
            <w:pPr>
              <w:spacing w:before="120" w:after="120"/>
              <w:rPr>
                <w:rFonts w:eastAsia="Times New Roman" w:cs="Times New Roman"/>
                <w:b/>
                <w:bCs/>
                <w:sz w:val="25"/>
                <w:szCs w:val="25"/>
              </w:rPr>
            </w:pPr>
            <w:r w:rsidRPr="00697763">
              <w:rPr>
                <w:rFonts w:eastAsia="Times New Roman" w:cs="Times New Roman"/>
                <w:b/>
                <w:bCs/>
                <w:color w:val="000000"/>
                <w:sz w:val="25"/>
                <w:szCs w:val="25"/>
              </w:rPr>
              <w:t>Chương I NHỮNG QUY ĐỊNH CHUNG</w:t>
            </w:r>
          </w:p>
        </w:tc>
        <w:tc>
          <w:tcPr>
            <w:tcW w:w="3260" w:type="dxa"/>
            <w:vAlign w:val="center"/>
          </w:tcPr>
          <w:p w14:paraId="42496AD3" w14:textId="27D40EF9" w:rsidR="00F2068E" w:rsidRPr="00697763" w:rsidRDefault="00F2068E" w:rsidP="00697763">
            <w:pPr>
              <w:spacing w:before="120" w:after="120"/>
              <w:rPr>
                <w:rFonts w:eastAsia="Times New Roman" w:cs="Times New Roman"/>
                <w:b/>
                <w:bCs/>
                <w:sz w:val="25"/>
                <w:szCs w:val="25"/>
              </w:rPr>
            </w:pPr>
            <w:r w:rsidRPr="00697763">
              <w:rPr>
                <w:rFonts w:eastAsia="Times New Roman" w:cs="Times New Roman"/>
                <w:b/>
                <w:bCs/>
                <w:color w:val="000000"/>
                <w:sz w:val="25"/>
                <w:szCs w:val="25"/>
              </w:rPr>
              <w:t>Chương I NHỮNG QUY ĐỊNH CHUNG</w:t>
            </w:r>
          </w:p>
        </w:tc>
        <w:tc>
          <w:tcPr>
            <w:tcW w:w="3260" w:type="dxa"/>
          </w:tcPr>
          <w:p w14:paraId="1593EBE2" w14:textId="77777777" w:rsidR="00F2068E" w:rsidRPr="00697763" w:rsidRDefault="00F2068E" w:rsidP="00697763">
            <w:pPr>
              <w:spacing w:before="120" w:after="120"/>
              <w:jc w:val="both"/>
              <w:rPr>
                <w:rFonts w:cs="Times New Roman"/>
                <w:sz w:val="25"/>
                <w:szCs w:val="25"/>
              </w:rPr>
            </w:pPr>
          </w:p>
        </w:tc>
      </w:tr>
      <w:tr w:rsidR="00102F2F" w:rsidRPr="00697763" w14:paraId="300C3A97" w14:textId="77777777" w:rsidTr="00FF28CA">
        <w:tc>
          <w:tcPr>
            <w:tcW w:w="3936" w:type="dxa"/>
          </w:tcPr>
          <w:p w14:paraId="22299449" w14:textId="77777777" w:rsidR="00802DBE" w:rsidRPr="00697763" w:rsidRDefault="00802DBE" w:rsidP="00697763">
            <w:pPr>
              <w:shd w:val="clear" w:color="auto" w:fill="FFFFFF"/>
              <w:spacing w:before="120" w:after="120"/>
              <w:rPr>
                <w:rFonts w:eastAsia="Times New Roman" w:cs="Times New Roman"/>
                <w:color w:val="000000"/>
                <w:sz w:val="25"/>
                <w:szCs w:val="25"/>
              </w:rPr>
            </w:pPr>
            <w:r w:rsidRPr="00697763">
              <w:rPr>
                <w:rFonts w:eastAsia="Times New Roman" w:cs="Times New Roman"/>
                <w:b/>
                <w:bCs/>
                <w:color w:val="000000"/>
                <w:sz w:val="25"/>
                <w:szCs w:val="25"/>
              </w:rPr>
              <w:t>Điều 1. Phạm vi điều chỉnh</w:t>
            </w:r>
          </w:p>
          <w:p w14:paraId="5C290A80" w14:textId="55B59B35" w:rsidR="0013491C" w:rsidRPr="00697763" w:rsidRDefault="0013491C"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t>1. Quyết định này quy định về phân cấp trong quản lý, tuyển dụng, sử dụng, đào tạo, bồi dưỡng, đánh giá, xếp loại chất lượng, kỷ luật, thực hiện các chính sách tiền lương và quản lý hồ sơ cán bộ, công chức, viên chức; cán bộ, công chức cấp xã; người giữ chức danh, chức vụ và người đại diện phần vốn nhà nước thuộc UBND tỉnh Đắk Lắk.</w:t>
            </w:r>
          </w:p>
          <w:p w14:paraId="56BB7129" w14:textId="2D84AB8A" w:rsidR="00102F2F" w:rsidRPr="00697763" w:rsidRDefault="0013491C" w:rsidP="00697763">
            <w:pPr>
              <w:shd w:val="clear" w:color="auto" w:fill="FFFFFF"/>
              <w:spacing w:before="120" w:after="120"/>
              <w:jc w:val="both"/>
              <w:rPr>
                <w:rFonts w:cs="Times New Roman"/>
                <w:sz w:val="25"/>
                <w:szCs w:val="25"/>
              </w:rPr>
            </w:pPr>
            <w:r w:rsidRPr="00697763">
              <w:rPr>
                <w:rFonts w:eastAsia="Times New Roman" w:cs="Times New Roman"/>
                <w:color w:val="000000"/>
                <w:sz w:val="25"/>
                <w:szCs w:val="25"/>
              </w:rPr>
              <w:t xml:space="preserve">2. Những nội dung có liên quan đến việc quản lý cán bộ, công chức, viên </w:t>
            </w:r>
            <w:r w:rsidRPr="00697763">
              <w:rPr>
                <w:rFonts w:eastAsia="Times New Roman" w:cs="Times New Roman"/>
                <w:color w:val="000000"/>
                <w:sz w:val="25"/>
                <w:szCs w:val="25"/>
              </w:rPr>
              <w:lastRenderedPageBreak/>
              <w:t>chức và cán bộ, công chức cấp xã không quy định tại quy định này thì thực hiện theo các văn bản pháp luật hiện hành.</w:t>
            </w:r>
          </w:p>
        </w:tc>
        <w:tc>
          <w:tcPr>
            <w:tcW w:w="3260" w:type="dxa"/>
          </w:tcPr>
          <w:p w14:paraId="09F5CD40" w14:textId="77777777" w:rsidR="00A311BD" w:rsidRPr="00697763" w:rsidRDefault="00A311BD" w:rsidP="00697763">
            <w:pPr>
              <w:spacing w:before="120" w:after="120"/>
              <w:jc w:val="both"/>
              <w:rPr>
                <w:rFonts w:eastAsia="Times New Roman" w:cs="Times New Roman"/>
                <w:b/>
                <w:sz w:val="25"/>
                <w:szCs w:val="25"/>
              </w:rPr>
            </w:pPr>
            <w:r w:rsidRPr="00697763">
              <w:rPr>
                <w:rFonts w:eastAsia="Times New Roman" w:cs="Times New Roman"/>
                <w:b/>
                <w:bCs/>
                <w:sz w:val="25"/>
                <w:szCs w:val="25"/>
              </w:rPr>
              <w:lastRenderedPageBreak/>
              <w:t xml:space="preserve">Điều 1. </w:t>
            </w:r>
            <w:r w:rsidRPr="00697763">
              <w:rPr>
                <w:rFonts w:eastAsia="Times New Roman" w:cs="Times New Roman"/>
                <w:b/>
                <w:sz w:val="25"/>
                <w:szCs w:val="25"/>
              </w:rPr>
              <w:t>Phạm vi điều chỉnh</w:t>
            </w:r>
          </w:p>
          <w:p w14:paraId="66211CC5" w14:textId="4A541A4C" w:rsidR="0013491C" w:rsidRPr="00697763" w:rsidRDefault="0013491C" w:rsidP="00697763">
            <w:pPr>
              <w:spacing w:before="120" w:after="120"/>
              <w:jc w:val="both"/>
              <w:rPr>
                <w:rFonts w:eastAsia="Times New Roman" w:cs="Times New Roman"/>
                <w:sz w:val="25"/>
                <w:szCs w:val="25"/>
              </w:rPr>
            </w:pPr>
            <w:r w:rsidRPr="00697763">
              <w:rPr>
                <w:rFonts w:eastAsia="Times New Roman" w:cs="Times New Roman"/>
                <w:sz w:val="25"/>
                <w:szCs w:val="25"/>
              </w:rPr>
              <w:t>Quy định này quy định về phân cấp quản lý tổ chức bộ máy; biên chế; cán bộ, công chức, viên chức; người quản lý doanh nghiệp thuộc thẩm quyền quản lý của Ủy ban nhân dân tỉnh Phú Yên.</w:t>
            </w:r>
          </w:p>
          <w:p w14:paraId="2E2CBB26" w14:textId="1F599273" w:rsidR="00B71E65" w:rsidRPr="00697763" w:rsidRDefault="0013491C" w:rsidP="00697763">
            <w:pPr>
              <w:pStyle w:val="NormalWeb"/>
              <w:shd w:val="clear" w:color="auto" w:fill="FFFFFF"/>
              <w:spacing w:before="120" w:beforeAutospacing="0" w:after="120" w:afterAutospacing="0"/>
              <w:jc w:val="both"/>
              <w:rPr>
                <w:color w:val="000000"/>
                <w:sz w:val="25"/>
                <w:szCs w:val="25"/>
              </w:rPr>
            </w:pPr>
            <w:r w:rsidRPr="00697763">
              <w:rPr>
                <w:sz w:val="25"/>
                <w:szCs w:val="25"/>
              </w:rPr>
              <w:t xml:space="preserve">Các nội dung về phân cấp quản lý tổ chức bộ máy; biên chế; cán bộ, công chức, viên chức; người quản lý doanh nghiệp không được nêu tại văn </w:t>
            </w:r>
            <w:r w:rsidRPr="00697763">
              <w:rPr>
                <w:sz w:val="25"/>
                <w:szCs w:val="25"/>
              </w:rPr>
              <w:lastRenderedPageBreak/>
              <w:t>bản này thì thực hiện theo quy định của pháp luật hiện hành.</w:t>
            </w:r>
          </w:p>
        </w:tc>
        <w:tc>
          <w:tcPr>
            <w:tcW w:w="3260" w:type="dxa"/>
          </w:tcPr>
          <w:p w14:paraId="6FFB134E" w14:textId="77777777" w:rsidR="002666D2" w:rsidRPr="00697763" w:rsidRDefault="002666D2" w:rsidP="00697763">
            <w:pPr>
              <w:spacing w:before="120" w:after="120"/>
              <w:jc w:val="both"/>
              <w:rPr>
                <w:rFonts w:eastAsia="Times New Roman" w:cs="Times New Roman"/>
                <w:b/>
                <w:sz w:val="25"/>
                <w:szCs w:val="25"/>
              </w:rPr>
            </w:pPr>
            <w:r w:rsidRPr="00697763">
              <w:rPr>
                <w:rFonts w:eastAsia="Times New Roman" w:cs="Times New Roman"/>
                <w:b/>
                <w:bCs/>
                <w:sz w:val="25"/>
                <w:szCs w:val="25"/>
              </w:rPr>
              <w:lastRenderedPageBreak/>
              <w:t xml:space="preserve">Điều 1. </w:t>
            </w:r>
            <w:r w:rsidRPr="00697763">
              <w:rPr>
                <w:rFonts w:eastAsia="Times New Roman" w:cs="Times New Roman"/>
                <w:b/>
                <w:sz w:val="25"/>
                <w:szCs w:val="25"/>
              </w:rPr>
              <w:t>Phạm vi điều chỉnh</w:t>
            </w:r>
          </w:p>
          <w:p w14:paraId="30F8F1A6" w14:textId="77777777" w:rsidR="00FF67B0" w:rsidRPr="00697763" w:rsidRDefault="00FF67B0" w:rsidP="00697763">
            <w:pPr>
              <w:spacing w:before="120" w:after="120"/>
              <w:jc w:val="both"/>
              <w:rPr>
                <w:rFonts w:eastAsia="Times New Roman" w:cs="Times New Roman"/>
                <w:color w:val="000000"/>
                <w:sz w:val="25"/>
                <w:szCs w:val="25"/>
              </w:rPr>
            </w:pPr>
            <w:r w:rsidRPr="00697763">
              <w:rPr>
                <w:rFonts w:eastAsia="Times New Roman" w:cs="Times New Roman"/>
                <w:color w:val="000000"/>
                <w:sz w:val="25"/>
                <w:szCs w:val="25"/>
              </w:rPr>
              <w:t xml:space="preserve">1. Quy định phân cấp quản lý cán bộ, công chức, viên chức thuộc thẩm quyền quản lý của Uỷ ban nhân dân tỉnh trên địa bàn tỉnh Đắk Lắk. </w:t>
            </w:r>
          </w:p>
          <w:p w14:paraId="11FDC868" w14:textId="595B4A4A" w:rsidR="00CC6AB2" w:rsidRPr="00697763" w:rsidRDefault="00FF67B0" w:rsidP="00697763">
            <w:pPr>
              <w:spacing w:before="120" w:after="120"/>
              <w:jc w:val="both"/>
              <w:rPr>
                <w:rFonts w:eastAsia="Times New Roman" w:cs="Times New Roman"/>
                <w:color w:val="000000"/>
                <w:sz w:val="25"/>
                <w:szCs w:val="25"/>
              </w:rPr>
            </w:pPr>
            <w:r w:rsidRPr="00697763">
              <w:rPr>
                <w:rFonts w:eastAsia="Times New Roman" w:cs="Times New Roman"/>
                <w:color w:val="000000"/>
                <w:sz w:val="25"/>
                <w:szCs w:val="25"/>
              </w:rPr>
              <w:t xml:space="preserve">2. Nội dung có liên quan đến việc phân cấp quản lý cán bộ, công chức, viên chức thuộc thẩm quyền quản lý của Ủy ban nhân dân tỉnh nhưng không quy định tại Quy định này thì thực hiện theo các văn </w:t>
            </w:r>
            <w:r w:rsidRPr="00697763">
              <w:rPr>
                <w:rFonts w:eastAsia="Times New Roman" w:cs="Times New Roman"/>
                <w:color w:val="000000"/>
                <w:sz w:val="25"/>
                <w:szCs w:val="25"/>
              </w:rPr>
              <w:lastRenderedPageBreak/>
              <w:t>bản pháp luật hiện hành. Trong trường hợp các văn bản quy phạm pháp luật được viện dẫn trong Quy định này có sự thay đổi, bổ sung hoặc thay thế thì áp dụng theo văn bản quy phạm pháp luật mới.</w:t>
            </w:r>
          </w:p>
          <w:p w14:paraId="7328CFFF" w14:textId="77777777" w:rsidR="00102F2F" w:rsidRPr="00697763" w:rsidRDefault="00102F2F" w:rsidP="00697763">
            <w:pPr>
              <w:spacing w:before="120" w:after="120"/>
              <w:jc w:val="both"/>
              <w:rPr>
                <w:rFonts w:cs="Times New Roman"/>
                <w:sz w:val="25"/>
                <w:szCs w:val="25"/>
              </w:rPr>
            </w:pPr>
          </w:p>
        </w:tc>
        <w:tc>
          <w:tcPr>
            <w:tcW w:w="3260" w:type="dxa"/>
          </w:tcPr>
          <w:p w14:paraId="02634C61" w14:textId="77777777" w:rsidR="00973BDE" w:rsidRPr="00697763" w:rsidRDefault="00B71E65" w:rsidP="00697763">
            <w:pPr>
              <w:spacing w:before="120" w:after="120"/>
              <w:jc w:val="both"/>
              <w:rPr>
                <w:rFonts w:eastAsia="Times New Roman" w:cs="Times New Roman"/>
                <w:color w:val="000000"/>
                <w:sz w:val="25"/>
                <w:szCs w:val="25"/>
              </w:rPr>
            </w:pPr>
            <w:r w:rsidRPr="00697763">
              <w:rPr>
                <w:rFonts w:cs="Times New Roman"/>
                <w:sz w:val="25"/>
                <w:szCs w:val="25"/>
              </w:rPr>
              <w:lastRenderedPageBreak/>
              <w:t>(1) Tại nội dung</w:t>
            </w:r>
            <w:r w:rsidR="00183D92" w:rsidRPr="00697763">
              <w:rPr>
                <w:rFonts w:cs="Times New Roman"/>
                <w:sz w:val="25"/>
                <w:szCs w:val="25"/>
              </w:rPr>
              <w:t xml:space="preserve"> này, 02 Quyết định của tỉnh Đắk Lắk (cũ) và tỉnh Phú Yên (cũ) đều quy định </w:t>
            </w:r>
            <w:r w:rsidR="004A2E44" w:rsidRPr="00697763">
              <w:rPr>
                <w:rFonts w:cs="Times New Roman"/>
                <w:sz w:val="25"/>
                <w:szCs w:val="25"/>
              </w:rPr>
              <w:t>về việc</w:t>
            </w:r>
            <w:r w:rsidR="00183D92" w:rsidRPr="00697763">
              <w:rPr>
                <w:rFonts w:eastAsia="Times New Roman" w:cs="Times New Roman"/>
                <w:color w:val="000000"/>
                <w:sz w:val="25"/>
                <w:szCs w:val="25"/>
              </w:rPr>
              <w:t xml:space="preserve"> </w:t>
            </w:r>
            <w:r w:rsidR="00973BDE" w:rsidRPr="00697763">
              <w:rPr>
                <w:rFonts w:eastAsia="Times New Roman" w:cs="Times New Roman"/>
                <w:color w:val="000000"/>
                <w:sz w:val="25"/>
                <w:szCs w:val="25"/>
              </w:rPr>
              <w:t xml:space="preserve">phân cấp quản lý cán bộ, công chức, viên chức thuộc thẩm quyền quản lý của Uỷ ban nhân tỉnh trên địa bàn tỉnh Đắk Lắk. </w:t>
            </w:r>
          </w:p>
          <w:p w14:paraId="334C11FA" w14:textId="77777777" w:rsidR="00E92555" w:rsidRPr="00697763" w:rsidRDefault="00356131" w:rsidP="00697763">
            <w:pPr>
              <w:spacing w:before="120" w:after="120"/>
              <w:jc w:val="both"/>
              <w:rPr>
                <w:rFonts w:cs="Times New Roman"/>
                <w:sz w:val="25"/>
                <w:szCs w:val="25"/>
              </w:rPr>
            </w:pPr>
            <w:r w:rsidRPr="00697763">
              <w:rPr>
                <w:rFonts w:eastAsia="Calibri" w:cs="Times New Roman"/>
                <w:bCs/>
                <w:iCs/>
                <w:kern w:val="2"/>
                <w:sz w:val="25"/>
                <w:szCs w:val="25"/>
              </w:rPr>
              <w:t>(</w:t>
            </w:r>
            <w:r w:rsidR="00A707F4" w:rsidRPr="00697763">
              <w:rPr>
                <w:rFonts w:eastAsia="Calibri" w:cs="Times New Roman"/>
                <w:bCs/>
                <w:iCs/>
                <w:kern w:val="2"/>
                <w:sz w:val="25"/>
                <w:szCs w:val="25"/>
              </w:rPr>
              <w:t>2</w:t>
            </w:r>
            <w:r w:rsidRPr="00697763">
              <w:rPr>
                <w:rFonts w:eastAsia="Calibri" w:cs="Times New Roman"/>
                <w:bCs/>
                <w:iCs/>
                <w:kern w:val="2"/>
                <w:sz w:val="25"/>
                <w:szCs w:val="25"/>
              </w:rPr>
              <w:t>)</w:t>
            </w:r>
            <w:r w:rsidRPr="00697763">
              <w:rPr>
                <w:rFonts w:eastAsia="Calibri" w:cs="Times New Roman"/>
                <w:b/>
                <w:iCs/>
                <w:kern w:val="2"/>
                <w:sz w:val="25"/>
                <w:szCs w:val="25"/>
              </w:rPr>
              <w:t xml:space="preserve"> </w:t>
            </w:r>
            <w:r w:rsidR="00973BDE" w:rsidRPr="00697763">
              <w:rPr>
                <w:rFonts w:eastAsia="Calibri" w:cs="Times New Roman"/>
                <w:bCs/>
                <w:iCs/>
                <w:kern w:val="2"/>
                <w:sz w:val="25"/>
                <w:szCs w:val="25"/>
              </w:rPr>
              <w:t xml:space="preserve">Tại </w:t>
            </w:r>
            <w:r w:rsidR="00C455A9" w:rsidRPr="00697763">
              <w:rPr>
                <w:rFonts w:eastAsia="Calibri" w:cs="Times New Roman"/>
                <w:bCs/>
                <w:iCs/>
                <w:kern w:val="2"/>
                <w:sz w:val="25"/>
                <w:szCs w:val="25"/>
              </w:rPr>
              <w:t xml:space="preserve">điểm b </w:t>
            </w:r>
            <w:r w:rsidR="00973BDE" w:rsidRPr="00697763">
              <w:rPr>
                <w:rFonts w:eastAsia="Calibri" w:cs="Times New Roman"/>
                <w:bCs/>
                <w:iCs/>
                <w:kern w:val="2"/>
                <w:sz w:val="25"/>
                <w:szCs w:val="25"/>
              </w:rPr>
              <w:t xml:space="preserve">khoản 1 Điều </w:t>
            </w:r>
            <w:r w:rsidR="00C455A9" w:rsidRPr="00697763">
              <w:rPr>
                <w:rFonts w:eastAsia="Calibri" w:cs="Times New Roman"/>
                <w:bCs/>
                <w:iCs/>
                <w:kern w:val="2"/>
                <w:sz w:val="25"/>
                <w:szCs w:val="25"/>
              </w:rPr>
              <w:t>67 Nghị định số 170/2025/NĐ-CP</w:t>
            </w:r>
            <w:r w:rsidR="00E92555" w:rsidRPr="00697763">
              <w:rPr>
                <w:rFonts w:eastAsia="Calibri" w:cs="Times New Roman"/>
                <w:bCs/>
                <w:iCs/>
                <w:kern w:val="2"/>
                <w:sz w:val="25"/>
                <w:szCs w:val="25"/>
              </w:rPr>
              <w:t xml:space="preserve">: </w:t>
            </w:r>
            <w:r w:rsidR="00E92555" w:rsidRPr="00697763">
              <w:rPr>
                <w:rFonts w:eastAsia="Calibri" w:cs="Times New Roman"/>
                <w:bCs/>
                <w:i/>
                <w:kern w:val="2"/>
                <w:sz w:val="25"/>
                <w:szCs w:val="25"/>
              </w:rPr>
              <w:t xml:space="preserve">“b) Phân cấp, ủy quyền cho Chủ tịch Ủy ban nhân dân cấp tỉnh, cơ </w:t>
            </w:r>
            <w:r w:rsidR="00E92555" w:rsidRPr="00697763">
              <w:rPr>
                <w:rFonts w:eastAsia="Calibri" w:cs="Times New Roman"/>
                <w:bCs/>
                <w:i/>
                <w:kern w:val="2"/>
                <w:sz w:val="25"/>
                <w:szCs w:val="25"/>
              </w:rPr>
              <w:lastRenderedPageBreak/>
              <w:t>quan chuyên môn, tổ chức hành chính khác thuộc Ủy ban nhân dân cấp tỉnh hoặc cơ quan tương đương cấp Sở, Ủy ban nhân dân, Chủ tịch Ủy ban nhân dân cấp xã thực hiện các nội dung quy định tại khoản 4 Điều 64 Nghị định này;”</w:t>
            </w:r>
            <w:r w:rsidR="00C455A9" w:rsidRPr="00697763">
              <w:rPr>
                <w:rFonts w:eastAsia="Calibri" w:cs="Times New Roman"/>
                <w:bCs/>
                <w:iCs/>
                <w:kern w:val="2"/>
                <w:sz w:val="25"/>
                <w:szCs w:val="25"/>
              </w:rPr>
              <w:t xml:space="preserve"> và khoản 2 Điều 65 Nghị định số 115/2020/NĐ-CP</w:t>
            </w:r>
            <w:r w:rsidR="00E92555" w:rsidRPr="00697763">
              <w:rPr>
                <w:rFonts w:eastAsia="Calibri" w:cs="Times New Roman"/>
                <w:bCs/>
                <w:iCs/>
                <w:kern w:val="2"/>
                <w:sz w:val="25"/>
                <w:szCs w:val="25"/>
              </w:rPr>
              <w:t xml:space="preserve">: </w:t>
            </w:r>
            <w:r w:rsidR="00E92555" w:rsidRPr="00697763">
              <w:rPr>
                <w:rFonts w:eastAsia="Calibri" w:cs="Times New Roman"/>
                <w:bCs/>
                <w:i/>
                <w:kern w:val="2"/>
                <w:sz w:val="25"/>
                <w:szCs w:val="25"/>
              </w:rPr>
              <w:t xml:space="preserve">“2. Phân cấp việc tuyển dụng, sử dụng, đào tạo, bồi dưỡng viên chức trong các đơn vị sự nghiệp công lập thuộc thẩm quyền quản lý.”. </w:t>
            </w:r>
            <w:r w:rsidR="003729E6" w:rsidRPr="00697763">
              <w:rPr>
                <w:rFonts w:cs="Times New Roman"/>
                <w:sz w:val="25"/>
                <w:szCs w:val="25"/>
              </w:rPr>
              <w:t xml:space="preserve">Do đó, </w:t>
            </w:r>
            <w:r w:rsidR="00713F68" w:rsidRPr="00697763">
              <w:rPr>
                <w:rFonts w:cs="Times New Roman"/>
                <w:sz w:val="25"/>
                <w:szCs w:val="25"/>
              </w:rPr>
              <w:t xml:space="preserve">trên cơ sở kế thừa quy định của 02 tỉnh, </w:t>
            </w:r>
            <w:r w:rsidR="003729E6" w:rsidRPr="00697763">
              <w:rPr>
                <w:rFonts w:cs="Times New Roman"/>
                <w:sz w:val="25"/>
                <w:szCs w:val="25"/>
              </w:rPr>
              <w:t>để</w:t>
            </w:r>
            <w:r w:rsidRPr="00697763">
              <w:rPr>
                <w:rFonts w:cs="Times New Roman"/>
                <w:sz w:val="25"/>
                <w:szCs w:val="25"/>
              </w:rPr>
              <w:t xml:space="preserve"> </w:t>
            </w:r>
            <w:r w:rsidR="00183D92" w:rsidRPr="00697763">
              <w:rPr>
                <w:rFonts w:cs="Times New Roman"/>
                <w:sz w:val="25"/>
                <w:szCs w:val="25"/>
              </w:rPr>
              <w:t xml:space="preserve">triển khai đồng bộ, thống nhất </w:t>
            </w:r>
            <w:r w:rsidR="00C00A26" w:rsidRPr="00697763">
              <w:rPr>
                <w:rFonts w:cs="Times New Roman"/>
                <w:sz w:val="25"/>
                <w:szCs w:val="25"/>
              </w:rPr>
              <w:t>sau khi sắp xếp đơn vị hành chính cấp tỉnh quy định về việc</w:t>
            </w:r>
            <w:r w:rsidR="00E92555" w:rsidRPr="00697763">
              <w:rPr>
                <w:rFonts w:cs="Times New Roman"/>
                <w:sz w:val="25"/>
                <w:szCs w:val="25"/>
              </w:rPr>
              <w:t xml:space="preserve"> phân cấp quản lý cán bộ, công chức, viên chức</w:t>
            </w:r>
            <w:r w:rsidR="00C00A26" w:rsidRPr="00697763">
              <w:rPr>
                <w:rFonts w:eastAsia="Times New Roman" w:cs="Times New Roman"/>
                <w:color w:val="000000"/>
                <w:sz w:val="25"/>
                <w:szCs w:val="25"/>
              </w:rPr>
              <w:t xml:space="preserve"> thẩm quyền quản lý của UBND tỉnh. C</w:t>
            </w:r>
            <w:r w:rsidR="00183D92" w:rsidRPr="00697763">
              <w:rPr>
                <w:rFonts w:cs="Times New Roman"/>
                <w:sz w:val="25"/>
                <w:szCs w:val="25"/>
              </w:rPr>
              <w:t xml:space="preserve">ơ quan soạn thảo đã xây dựng quy định về </w:t>
            </w:r>
            <w:r w:rsidR="00183D92" w:rsidRPr="00697763">
              <w:rPr>
                <w:rFonts w:cs="Times New Roman"/>
                <w:b/>
                <w:bCs/>
                <w:sz w:val="25"/>
                <w:szCs w:val="25"/>
              </w:rPr>
              <w:t>Phạm vi điều chỉnh</w:t>
            </w:r>
            <w:r w:rsidR="003729E6" w:rsidRPr="00697763">
              <w:rPr>
                <w:rFonts w:cs="Times New Roman"/>
                <w:sz w:val="25"/>
                <w:szCs w:val="25"/>
              </w:rPr>
              <w:t xml:space="preserve"> tại dự </w:t>
            </w:r>
            <w:r w:rsidR="003729E6" w:rsidRPr="00697763">
              <w:rPr>
                <w:rFonts w:cs="Times New Roman"/>
                <w:sz w:val="25"/>
                <w:szCs w:val="25"/>
              </w:rPr>
              <w:lastRenderedPageBreak/>
              <w:t xml:space="preserve">thảo Quyết định </w:t>
            </w:r>
            <w:r w:rsidR="00183D92" w:rsidRPr="00697763">
              <w:rPr>
                <w:rFonts w:cs="Times New Roman"/>
                <w:sz w:val="25"/>
                <w:szCs w:val="25"/>
              </w:rPr>
              <w:t xml:space="preserve">mới cụ thể như sau: </w:t>
            </w:r>
          </w:p>
          <w:p w14:paraId="2D75A90A" w14:textId="77777777" w:rsidR="00FF67B0" w:rsidRPr="00697763" w:rsidRDefault="00E92555" w:rsidP="00697763">
            <w:pPr>
              <w:spacing w:before="120" w:after="120"/>
              <w:jc w:val="both"/>
              <w:rPr>
                <w:rFonts w:cs="Times New Roman"/>
                <w:i/>
                <w:iCs/>
                <w:sz w:val="25"/>
                <w:szCs w:val="25"/>
              </w:rPr>
            </w:pPr>
            <w:r w:rsidRPr="00697763">
              <w:rPr>
                <w:rFonts w:cs="Times New Roman"/>
                <w:i/>
                <w:iCs/>
                <w:sz w:val="25"/>
                <w:szCs w:val="25"/>
              </w:rPr>
              <w:t>“</w:t>
            </w:r>
            <w:r w:rsidR="00FF67B0" w:rsidRPr="00697763">
              <w:rPr>
                <w:rFonts w:cs="Times New Roman"/>
                <w:i/>
                <w:iCs/>
                <w:sz w:val="25"/>
                <w:szCs w:val="25"/>
              </w:rPr>
              <w:t xml:space="preserve">1. Quy định phân cấp quản lý cán bộ, công chức, viên chức thuộc thẩm quyền quản lý của Uỷ ban nhân dân tỉnh trên địa bàn tỉnh Đắk Lắk. </w:t>
            </w:r>
          </w:p>
          <w:p w14:paraId="1311E1B3" w14:textId="15E2B748" w:rsidR="003729E6" w:rsidRPr="00697763" w:rsidRDefault="00FF67B0" w:rsidP="00697763">
            <w:pPr>
              <w:spacing w:before="120" w:after="120"/>
              <w:jc w:val="both"/>
              <w:rPr>
                <w:rFonts w:cs="Times New Roman"/>
                <w:i/>
                <w:iCs/>
                <w:sz w:val="25"/>
                <w:szCs w:val="25"/>
              </w:rPr>
            </w:pPr>
            <w:r w:rsidRPr="00697763">
              <w:rPr>
                <w:rFonts w:cs="Times New Roman"/>
                <w:i/>
                <w:iCs/>
                <w:sz w:val="25"/>
                <w:szCs w:val="25"/>
              </w:rPr>
              <w:t>2. Nội dung có liên quan đến việc phân cấp quản lý cán bộ, công chức, viên chức thuộc thẩm quyền quản lý của Ủy ban nhân dân tỉnh nhưng không quy định tại Quy định này thì thực hiện theo các văn bản pháp luật hiện hành. Trong trường hợp các văn bản quy phạm pháp luật được viện dẫn trong Quy định này có sự thay đổi, bổ sung hoặc thay thế thì áp dụng theo văn bản quy phạm pháp luật mới.</w:t>
            </w:r>
          </w:p>
        </w:tc>
      </w:tr>
      <w:tr w:rsidR="00A311BD" w:rsidRPr="00697763" w14:paraId="200C5A77" w14:textId="77777777" w:rsidTr="00FF28CA">
        <w:tc>
          <w:tcPr>
            <w:tcW w:w="3936" w:type="dxa"/>
          </w:tcPr>
          <w:p w14:paraId="2A9FDC8A" w14:textId="77777777" w:rsidR="00A311BD" w:rsidRPr="00697763" w:rsidRDefault="00A311BD" w:rsidP="00697763">
            <w:pPr>
              <w:shd w:val="clear" w:color="auto" w:fill="FFFFFF"/>
              <w:spacing w:before="120" w:after="120"/>
              <w:jc w:val="both"/>
              <w:rPr>
                <w:rFonts w:eastAsia="Times New Roman" w:cs="Times New Roman"/>
                <w:color w:val="000000"/>
                <w:sz w:val="25"/>
                <w:szCs w:val="25"/>
              </w:rPr>
            </w:pPr>
            <w:bookmarkStart w:id="0" w:name="dieu_2_1"/>
            <w:r w:rsidRPr="00697763">
              <w:rPr>
                <w:rFonts w:eastAsia="Times New Roman" w:cs="Times New Roman"/>
                <w:b/>
                <w:bCs/>
                <w:color w:val="000000"/>
                <w:sz w:val="25"/>
                <w:szCs w:val="25"/>
              </w:rPr>
              <w:lastRenderedPageBreak/>
              <w:t>Điều 2. Đối tượng áp dụng</w:t>
            </w:r>
            <w:bookmarkEnd w:id="0"/>
          </w:p>
          <w:p w14:paraId="4660D559" w14:textId="77777777" w:rsidR="00E92555" w:rsidRPr="00697763" w:rsidRDefault="00E92555"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lastRenderedPageBreak/>
              <w:t>1. Các sở, ban, ngành; các đơn vị sự nghiệp công lập trực thuộc UBND tỉnh; UBND các huyện, thị xã, thành phố; các hội có tính chất đặc thù cấp tỉnh (sau đây gọi tắt là các cơ quan, đơn vị).</w:t>
            </w:r>
          </w:p>
          <w:p w14:paraId="02DF2110" w14:textId="77777777" w:rsidR="00E92555" w:rsidRPr="00697763" w:rsidRDefault="00E92555"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t>2. Các đơn vị sự nghiệp công lập trực thuộc các sở, ban, ngành, UBND các huyện, thị xã, thành phố (sau đây gọi tắt là các đơn vị trực thuộc).</w:t>
            </w:r>
          </w:p>
          <w:p w14:paraId="491FC353" w14:textId="77777777" w:rsidR="00E92555" w:rsidRPr="00697763" w:rsidRDefault="00E92555"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t>3. Cán bộ, công chức, viên chức làm việc tại các sở, ban, ngành; các đơn vị sự nghiệp công lập trực thuộc UBND tỉnh; UBND cấp huyện; các hội có tính chất đặc thù cấp tỉnh.</w:t>
            </w:r>
          </w:p>
          <w:p w14:paraId="0D8FC86A" w14:textId="77777777" w:rsidR="00E92555" w:rsidRPr="00697763" w:rsidRDefault="00E92555"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t>4. UBND cấp xã; cán bộ, công chức cấp xã.</w:t>
            </w:r>
          </w:p>
          <w:p w14:paraId="5996809A" w14:textId="394FA66C" w:rsidR="00A311BD" w:rsidRPr="00697763" w:rsidRDefault="00E92555" w:rsidP="00697763">
            <w:pPr>
              <w:shd w:val="clear" w:color="auto" w:fill="FFFFFF"/>
              <w:spacing w:before="120" w:after="120"/>
              <w:jc w:val="both"/>
              <w:rPr>
                <w:rFonts w:eastAsia="Times New Roman" w:cs="Times New Roman"/>
                <w:color w:val="000000"/>
                <w:sz w:val="25"/>
                <w:szCs w:val="25"/>
              </w:rPr>
            </w:pPr>
            <w:r w:rsidRPr="00697763">
              <w:rPr>
                <w:rFonts w:eastAsia="Times New Roman" w:cs="Times New Roman"/>
                <w:color w:val="000000"/>
                <w:sz w:val="25"/>
                <w:szCs w:val="25"/>
              </w:rPr>
              <w:t xml:space="preserve">5. Doanh nghiệp do Nhà nước nắm giữ 100% vốn điều lệ; Doanh nghiệp có phần vốn nhà nước; Người giữ chức danh, chức vụ, Kiểm soát viên tại doanh nghiệp do Nhà nước nắm </w:t>
            </w:r>
            <w:r w:rsidRPr="00697763">
              <w:rPr>
                <w:rFonts w:eastAsia="Times New Roman" w:cs="Times New Roman"/>
                <w:color w:val="000000"/>
                <w:sz w:val="25"/>
                <w:szCs w:val="25"/>
              </w:rPr>
              <w:lastRenderedPageBreak/>
              <w:t>giữ 100% vốn điều lệ và Người đại diện phần vốn nhà nước.</w:t>
            </w:r>
          </w:p>
          <w:p w14:paraId="2EE8273E" w14:textId="77777777" w:rsidR="00A311BD" w:rsidRPr="00697763" w:rsidRDefault="00A311BD" w:rsidP="00697763">
            <w:pPr>
              <w:shd w:val="clear" w:color="auto" w:fill="FFFFFF"/>
              <w:spacing w:before="120" w:after="120"/>
              <w:rPr>
                <w:rFonts w:eastAsia="Times New Roman" w:cs="Times New Roman"/>
                <w:b/>
                <w:bCs/>
                <w:color w:val="000000"/>
                <w:sz w:val="25"/>
                <w:szCs w:val="25"/>
              </w:rPr>
            </w:pPr>
          </w:p>
        </w:tc>
        <w:tc>
          <w:tcPr>
            <w:tcW w:w="3260" w:type="dxa"/>
          </w:tcPr>
          <w:p w14:paraId="79557A6B" w14:textId="77777777" w:rsidR="00A311BD" w:rsidRPr="00697763" w:rsidRDefault="00A311BD" w:rsidP="00697763">
            <w:pPr>
              <w:spacing w:before="120" w:after="120"/>
              <w:jc w:val="both"/>
              <w:rPr>
                <w:rFonts w:eastAsia="Times New Roman" w:cs="Times New Roman"/>
                <w:b/>
                <w:sz w:val="25"/>
                <w:szCs w:val="25"/>
              </w:rPr>
            </w:pPr>
            <w:bookmarkStart w:id="1" w:name="dieu_1_1"/>
            <w:r w:rsidRPr="00697763">
              <w:rPr>
                <w:rFonts w:eastAsia="Times New Roman" w:cs="Times New Roman"/>
                <w:b/>
                <w:sz w:val="25"/>
                <w:szCs w:val="25"/>
              </w:rPr>
              <w:lastRenderedPageBreak/>
              <w:t>Điều 2. Đối tượng áp dụng</w:t>
            </w:r>
          </w:p>
          <w:bookmarkEnd w:id="1"/>
          <w:p w14:paraId="2D13448A"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lastRenderedPageBreak/>
              <w:t>1. Cơ quan chuyên môn thuộc Ủy ban nhân dân tỉnh; tổ chức hành chính khác thuộc tỉnh (Ban Quản lý Khu Kinh tế tỉnh) (sau đây gọi chung là sở);</w:t>
            </w:r>
          </w:p>
          <w:p w14:paraId="463DB97A"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2. Ủy ban nhân dân các huyện, thị xã, thành phố (sau đây gọi chung là Ủy ban nhân dân cấp huyện);</w:t>
            </w:r>
          </w:p>
          <w:p w14:paraId="565F3033"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3. Chi cục và các tổ chức hành chính khác tương đương thuộc sở (sau đây gọi chung là chi cục);</w:t>
            </w:r>
          </w:p>
          <w:p w14:paraId="64FFCBB6"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 xml:space="preserve">4. Đơn vị sự nghiệp công lập thuộc Ủy ban nhân dân tỉnh (sau đây gọi chung là ngành); đơn vị sự nghiệp công lập thuộc sở, ngành; đơn vị sự nghiệp công lập thuộc chi cục; đơn vị sự nghiệp công lập thuộc Ủy ban nhân dân cấp huyện (bao gồm cả trường Tiểu học và Trung học cơ sở, </w:t>
            </w:r>
            <w:r w:rsidRPr="00697763">
              <w:rPr>
                <w:rFonts w:eastAsia="Times New Roman" w:cs="Times New Roman"/>
                <w:sz w:val="25"/>
                <w:szCs w:val="25"/>
              </w:rPr>
              <w:lastRenderedPageBreak/>
              <w:t>Trung học cơ sở, Tiểu học, Mầm non).</w:t>
            </w:r>
          </w:p>
          <w:p w14:paraId="0D892FD4"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Riêng đối với đơn vị sự nghiệp công lập bảo đảm chi thường xuyên và chi đầu tư và đơn vị sự nghiệp công lập bảo đảm chi thường xuyên thực hiện theo quy định pháp luật có liên quan.</w:t>
            </w:r>
          </w:p>
          <w:p w14:paraId="0C3E40EF"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5. Công ty trách nhiệm hữu hạn một thành viên mà nhà nước nắm giữ 100% vốn điều lệ; Công ty cổ phần, Công ty trách nhiệm hữu hạn hai thành viên trở lên có vốn góp của nhà nước do Ủy ban nhân dân tỉnh quản lý (sau đây gọi chung là doanh nghiệp có phần vốn nhà nước).</w:t>
            </w:r>
          </w:p>
          <w:p w14:paraId="018D4E5B" w14:textId="77777777" w:rsidR="00E92555" w:rsidRPr="00697763" w:rsidRDefault="00E92555" w:rsidP="00697763">
            <w:pPr>
              <w:spacing w:before="120" w:after="120"/>
              <w:jc w:val="both"/>
              <w:rPr>
                <w:rFonts w:eastAsia="Times New Roman" w:cs="Times New Roman"/>
                <w:sz w:val="25"/>
                <w:szCs w:val="25"/>
              </w:rPr>
            </w:pPr>
            <w:r w:rsidRPr="00697763">
              <w:rPr>
                <w:rFonts w:eastAsia="Times New Roman" w:cs="Times New Roman"/>
                <w:sz w:val="25"/>
                <w:szCs w:val="25"/>
              </w:rPr>
              <w:t xml:space="preserve">6. Cán bộ, công chức, viên chức và người lao động làm việc ở các cơ quan, đơn vị, địa phương quy định tại Khoản 1 đến Khoản 5 Điều này (gọi </w:t>
            </w:r>
            <w:r w:rsidRPr="00697763">
              <w:rPr>
                <w:rFonts w:eastAsia="Times New Roman" w:cs="Times New Roman"/>
                <w:sz w:val="25"/>
                <w:szCs w:val="25"/>
              </w:rPr>
              <w:lastRenderedPageBreak/>
              <w:t>chung là cán bộ, công chức, viên chức và người lao động).</w:t>
            </w:r>
          </w:p>
          <w:p w14:paraId="1B363584" w14:textId="18805B23" w:rsidR="00A311BD" w:rsidRPr="00697763" w:rsidRDefault="00E92555" w:rsidP="00697763">
            <w:pPr>
              <w:spacing w:before="120" w:after="120"/>
              <w:jc w:val="both"/>
              <w:rPr>
                <w:rFonts w:eastAsia="Times New Roman" w:cs="Times New Roman"/>
                <w:b/>
                <w:bCs/>
                <w:sz w:val="25"/>
                <w:szCs w:val="25"/>
              </w:rPr>
            </w:pPr>
            <w:r w:rsidRPr="00697763">
              <w:rPr>
                <w:rFonts w:eastAsia="Times New Roman" w:cs="Times New Roman"/>
                <w:sz w:val="25"/>
                <w:szCs w:val="25"/>
              </w:rPr>
              <w:t>7. Cán bộ, công chức xã, phường, thị trấn (gọi chung là công chức cấp xã).</w:t>
            </w:r>
          </w:p>
        </w:tc>
        <w:tc>
          <w:tcPr>
            <w:tcW w:w="3260" w:type="dxa"/>
          </w:tcPr>
          <w:p w14:paraId="32DF21A5" w14:textId="77777777" w:rsidR="00A311BD" w:rsidRPr="00697763" w:rsidRDefault="00A311BD" w:rsidP="00697763">
            <w:pPr>
              <w:spacing w:before="120" w:after="120"/>
              <w:jc w:val="both"/>
              <w:rPr>
                <w:rFonts w:eastAsia="Times New Roman" w:cs="Times New Roman"/>
                <w:b/>
                <w:sz w:val="25"/>
                <w:szCs w:val="25"/>
              </w:rPr>
            </w:pPr>
            <w:r w:rsidRPr="00697763">
              <w:rPr>
                <w:rFonts w:eastAsia="Times New Roman" w:cs="Times New Roman"/>
                <w:b/>
                <w:sz w:val="25"/>
                <w:szCs w:val="25"/>
              </w:rPr>
              <w:lastRenderedPageBreak/>
              <w:t>Điều 2. Đối tượng áp dụng</w:t>
            </w:r>
          </w:p>
          <w:p w14:paraId="232FC479"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lastRenderedPageBreak/>
              <w:t>1. Cơ quan chuyên môn thuộc Ủy ban nhân dân tỉnh; tổ chức hành chính khác thuộc tỉnh;</w:t>
            </w:r>
          </w:p>
          <w:p w14:paraId="7A910CE0"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2. Ủy ban nhân dân cấp xã;</w:t>
            </w:r>
          </w:p>
          <w:p w14:paraId="29A7F30C"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3. Đơn vị sự nghiệp công lập thuộc Ủy ban nhân dân tỉnh;</w:t>
            </w:r>
          </w:p>
          <w:p w14:paraId="2B23EF00"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4. Cán bộ, công chức theo quy định tại Điều 1 Luật Cán bộ, công chức ngày 24/6/2025;</w:t>
            </w:r>
          </w:p>
          <w:p w14:paraId="09AFC114" w14:textId="1C948C19" w:rsidR="00A311BD" w:rsidRPr="00697763" w:rsidRDefault="00FF67B0" w:rsidP="00697763">
            <w:pPr>
              <w:spacing w:before="120" w:after="120"/>
              <w:jc w:val="both"/>
              <w:rPr>
                <w:rFonts w:eastAsia="Times New Roman" w:cs="Times New Roman"/>
                <w:b/>
                <w:bCs/>
                <w:sz w:val="25"/>
                <w:szCs w:val="25"/>
              </w:rPr>
            </w:pPr>
            <w:r w:rsidRPr="00697763">
              <w:rPr>
                <w:rFonts w:eastAsia="Times New Roman" w:cs="Times New Roman"/>
                <w:sz w:val="25"/>
                <w:szCs w:val="25"/>
              </w:rPr>
              <w:t>5. Viên chức theo quy định tại Điều 2 Luật Viên chức ngày 15/11/2010.</w:t>
            </w:r>
          </w:p>
        </w:tc>
        <w:tc>
          <w:tcPr>
            <w:tcW w:w="3260" w:type="dxa"/>
          </w:tcPr>
          <w:p w14:paraId="310BEF62" w14:textId="005E05BD" w:rsidR="0036086D" w:rsidRPr="00697763" w:rsidRDefault="00DD7F77" w:rsidP="00697763">
            <w:pPr>
              <w:shd w:val="clear" w:color="auto" w:fill="FFFFFF"/>
              <w:spacing w:before="120" w:after="120"/>
              <w:jc w:val="both"/>
              <w:rPr>
                <w:rFonts w:eastAsia="Times New Roman" w:cs="Times New Roman"/>
                <w:sz w:val="25"/>
                <w:szCs w:val="25"/>
              </w:rPr>
            </w:pPr>
            <w:r w:rsidRPr="00697763">
              <w:rPr>
                <w:rFonts w:eastAsia="Times New Roman" w:cs="Times New Roman"/>
                <w:kern w:val="2"/>
                <w:sz w:val="25"/>
                <w:szCs w:val="25"/>
              </w:rPr>
              <w:lastRenderedPageBreak/>
              <w:t xml:space="preserve">(1) </w:t>
            </w:r>
            <w:r w:rsidRPr="00697763">
              <w:rPr>
                <w:rFonts w:cs="Times New Roman"/>
                <w:sz w:val="25"/>
                <w:szCs w:val="25"/>
              </w:rPr>
              <w:t xml:space="preserve">Tại nội dung </w:t>
            </w:r>
            <w:r w:rsidR="00A50B5D" w:rsidRPr="00697763">
              <w:rPr>
                <w:rFonts w:cs="Times New Roman"/>
                <w:sz w:val="25"/>
                <w:szCs w:val="25"/>
              </w:rPr>
              <w:t xml:space="preserve">này, 02 Quyết định của tỉnh Đắk Lắk (cũ) và </w:t>
            </w:r>
            <w:r w:rsidR="00A50B5D" w:rsidRPr="00697763">
              <w:rPr>
                <w:rFonts w:cs="Times New Roman"/>
                <w:sz w:val="25"/>
                <w:szCs w:val="25"/>
              </w:rPr>
              <w:lastRenderedPageBreak/>
              <w:t xml:space="preserve">tỉnh Phú Yên (cũ) đều có quy định </w:t>
            </w:r>
            <w:r w:rsidR="00A50B5D" w:rsidRPr="00697763">
              <w:rPr>
                <w:rFonts w:eastAsia="Calibri" w:cs="Times New Roman"/>
                <w:iCs/>
                <w:kern w:val="2"/>
                <w:sz w:val="25"/>
                <w:szCs w:val="25"/>
              </w:rPr>
              <w:t>tương đồng</w:t>
            </w:r>
            <w:r w:rsidR="0036086D" w:rsidRPr="00697763">
              <w:rPr>
                <w:rFonts w:eastAsia="Calibri" w:cs="Times New Roman"/>
                <w:iCs/>
                <w:kern w:val="2"/>
                <w:sz w:val="25"/>
                <w:szCs w:val="25"/>
              </w:rPr>
              <w:t xml:space="preserve">. </w:t>
            </w:r>
          </w:p>
          <w:p w14:paraId="3D87602A" w14:textId="320ED87C" w:rsidR="00C22327" w:rsidRPr="00697763" w:rsidRDefault="00E453CF" w:rsidP="00697763">
            <w:pPr>
              <w:spacing w:before="120" w:after="120"/>
              <w:jc w:val="both"/>
              <w:rPr>
                <w:rFonts w:eastAsia="Times New Roman" w:cs="Times New Roman"/>
                <w:color w:val="000000"/>
                <w:sz w:val="25"/>
                <w:szCs w:val="25"/>
              </w:rPr>
            </w:pPr>
            <w:r w:rsidRPr="00697763">
              <w:rPr>
                <w:rFonts w:eastAsia="Times New Roman" w:cs="Times New Roman"/>
                <w:color w:val="000000"/>
                <w:sz w:val="25"/>
                <w:szCs w:val="25"/>
              </w:rPr>
              <w:t xml:space="preserve">(2) </w:t>
            </w:r>
            <w:r w:rsidR="00C22327" w:rsidRPr="00697763">
              <w:rPr>
                <w:rFonts w:eastAsia="Times New Roman" w:cs="Times New Roman"/>
                <w:color w:val="000000"/>
                <w:sz w:val="25"/>
                <w:szCs w:val="25"/>
              </w:rPr>
              <w:t xml:space="preserve">Căn cứ </w:t>
            </w:r>
            <w:r w:rsidR="00F62D0E" w:rsidRPr="00697763">
              <w:rPr>
                <w:rFonts w:eastAsia="Times New Roman" w:cs="Times New Roman"/>
                <w:color w:val="000000"/>
                <w:sz w:val="25"/>
                <w:szCs w:val="25"/>
              </w:rPr>
              <w:t>các văn bản pháp luật mới ban hành như: Luật Cán bộ, công chức năm 2025; Nghị định số 170/2025/N</w:t>
            </w:r>
            <w:r w:rsidR="005814C9" w:rsidRPr="00697763">
              <w:rPr>
                <w:rFonts w:eastAsia="Times New Roman" w:cs="Times New Roman"/>
                <w:color w:val="000000"/>
                <w:sz w:val="25"/>
                <w:szCs w:val="25"/>
              </w:rPr>
              <w:t>Đ</w:t>
            </w:r>
            <w:r w:rsidR="00F62D0E" w:rsidRPr="00697763">
              <w:rPr>
                <w:rFonts w:eastAsia="Times New Roman" w:cs="Times New Roman"/>
                <w:color w:val="000000"/>
                <w:sz w:val="25"/>
                <w:szCs w:val="25"/>
              </w:rPr>
              <w:t>-CP ngày 30/6/2025 của Chính phủ quy định về tuyển dụng, sử dụng và quản lý công chức</w:t>
            </w:r>
            <w:r w:rsidR="005814C9" w:rsidRPr="00697763">
              <w:rPr>
                <w:rFonts w:eastAsia="Times New Roman" w:cs="Times New Roman"/>
                <w:iCs/>
                <w:sz w:val="25"/>
                <w:szCs w:val="25"/>
              </w:rPr>
              <w:t xml:space="preserve">; </w:t>
            </w:r>
            <w:r w:rsidR="00C22327" w:rsidRPr="00697763">
              <w:rPr>
                <w:rFonts w:eastAsia="Times New Roman" w:cs="Times New Roman"/>
                <w:color w:val="000000"/>
                <w:sz w:val="25"/>
                <w:szCs w:val="25"/>
              </w:rPr>
              <w:t xml:space="preserve">Nghị quyết số 76/2025/UBTVQH15 </w:t>
            </w:r>
            <w:r w:rsidR="00F62D0E" w:rsidRPr="00697763">
              <w:rPr>
                <w:rFonts w:eastAsia="Times New Roman" w:cs="Times New Roman"/>
                <w:color w:val="000000"/>
                <w:sz w:val="25"/>
                <w:szCs w:val="25"/>
              </w:rPr>
              <w:t xml:space="preserve">ngày 14/4/2025 của Uỷ ban Thường vụ Quốc hội về việc sắp xếp đơn vị hành chính năm 2025. </w:t>
            </w:r>
          </w:p>
          <w:p w14:paraId="257255D5" w14:textId="7E93E90F" w:rsidR="00F749C9" w:rsidRPr="00697763" w:rsidRDefault="0051651D" w:rsidP="00697763">
            <w:pPr>
              <w:pStyle w:val="BodyTextIndent2"/>
              <w:widowControl w:val="0"/>
              <w:shd w:val="clear" w:color="auto" w:fill="FFFFFF"/>
              <w:tabs>
                <w:tab w:val="left" w:pos="851"/>
                <w:tab w:val="left" w:pos="1134"/>
              </w:tabs>
              <w:spacing w:before="120" w:line="240" w:lineRule="auto"/>
              <w:ind w:left="0"/>
              <w:jc w:val="both"/>
              <w:rPr>
                <w:rFonts w:eastAsia="Times New Roman" w:cs="Times New Roman"/>
                <w:i/>
                <w:kern w:val="2"/>
                <w:sz w:val="25"/>
                <w:szCs w:val="25"/>
                <w:shd w:val="clear" w:color="auto" w:fill="FFFFFF"/>
              </w:rPr>
            </w:pPr>
            <w:r w:rsidRPr="00697763">
              <w:rPr>
                <w:rFonts w:cs="Times New Roman"/>
                <w:sz w:val="25"/>
                <w:szCs w:val="25"/>
              </w:rPr>
              <w:t>Do đó, để triển khai thực hiện</w:t>
            </w:r>
            <w:r w:rsidR="001C4BE5" w:rsidRPr="00697763">
              <w:rPr>
                <w:rFonts w:cs="Times New Roman"/>
                <w:sz w:val="25"/>
                <w:szCs w:val="25"/>
              </w:rPr>
              <w:t xml:space="preserve"> theo</w:t>
            </w:r>
            <w:r w:rsidRPr="00697763">
              <w:rPr>
                <w:rFonts w:cs="Times New Roman"/>
                <w:sz w:val="25"/>
                <w:szCs w:val="25"/>
              </w:rPr>
              <w:t xml:space="preserve"> quy định pháp luật hiện hành và </w:t>
            </w:r>
            <w:r w:rsidR="00E453CF" w:rsidRPr="00697763">
              <w:rPr>
                <w:rFonts w:cs="Times New Roman"/>
                <w:sz w:val="25"/>
                <w:szCs w:val="25"/>
              </w:rPr>
              <w:t xml:space="preserve">tính phù hợp khi </w:t>
            </w:r>
            <w:r w:rsidRPr="00697763">
              <w:rPr>
                <w:rFonts w:cs="Times New Roman"/>
                <w:sz w:val="25"/>
                <w:szCs w:val="25"/>
              </w:rPr>
              <w:t xml:space="preserve">áp dụng trong thực tiễn, tại dự thảo Quyết định </w:t>
            </w:r>
            <w:r w:rsidR="00E453CF" w:rsidRPr="00697763">
              <w:rPr>
                <w:rFonts w:cs="Times New Roman"/>
                <w:sz w:val="25"/>
                <w:szCs w:val="25"/>
              </w:rPr>
              <w:t xml:space="preserve">mới </w:t>
            </w:r>
            <w:r w:rsidRPr="00697763">
              <w:rPr>
                <w:rFonts w:cs="Times New Roman"/>
                <w:sz w:val="25"/>
                <w:szCs w:val="25"/>
              </w:rPr>
              <w:t>quy định</w:t>
            </w:r>
            <w:r w:rsidR="001C4BE5" w:rsidRPr="00697763">
              <w:rPr>
                <w:rFonts w:cs="Times New Roman"/>
                <w:sz w:val="25"/>
                <w:szCs w:val="25"/>
              </w:rPr>
              <w:t xml:space="preserve"> về </w:t>
            </w:r>
            <w:r w:rsidR="001C4BE5" w:rsidRPr="00697763">
              <w:rPr>
                <w:rFonts w:cs="Times New Roman"/>
                <w:b/>
                <w:bCs/>
                <w:sz w:val="25"/>
                <w:szCs w:val="25"/>
              </w:rPr>
              <w:t>Đối tượng áp dụng</w:t>
            </w:r>
            <w:r w:rsidR="001C4BE5" w:rsidRPr="00697763">
              <w:rPr>
                <w:rFonts w:cs="Times New Roman"/>
                <w:sz w:val="25"/>
                <w:szCs w:val="25"/>
              </w:rPr>
              <w:t>, gồm:</w:t>
            </w:r>
          </w:p>
          <w:p w14:paraId="08F9C1B9"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1. Cơ quan chuyên môn thuộc Ủy ban nhân dân tỉnh; tổ chức hành chính khác thuộc tỉnh;</w:t>
            </w:r>
          </w:p>
          <w:p w14:paraId="70897AC5"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lastRenderedPageBreak/>
              <w:t>2. Ủy ban nhân dân cấp xã;</w:t>
            </w:r>
          </w:p>
          <w:p w14:paraId="6537C9FB"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3. Đơn vị sự nghiệp công lập thuộc Ủy ban nhân dân tỉnh;</w:t>
            </w:r>
          </w:p>
          <w:p w14:paraId="284C8A1C"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4. Cán bộ, công chức theo quy định tại Điều 1 Luật Cán bộ, công chức ngày 24/6/2025;</w:t>
            </w:r>
          </w:p>
          <w:p w14:paraId="368ED19E" w14:textId="1B5B2B8A" w:rsidR="009A34C1" w:rsidRPr="00697763" w:rsidRDefault="00FF67B0" w:rsidP="00697763">
            <w:pPr>
              <w:spacing w:before="120" w:after="120"/>
              <w:jc w:val="both"/>
              <w:rPr>
                <w:rFonts w:eastAsia="Times New Roman" w:cs="Times New Roman"/>
                <w:bCs/>
                <w:sz w:val="25"/>
                <w:szCs w:val="25"/>
              </w:rPr>
            </w:pPr>
            <w:r w:rsidRPr="00697763">
              <w:rPr>
                <w:rFonts w:eastAsia="Times New Roman" w:cs="Times New Roman"/>
                <w:sz w:val="25"/>
                <w:szCs w:val="25"/>
              </w:rPr>
              <w:t>5. Viên chức theo quy định tại Điều 2 Luật Viên chức ngày 15/11/2010.</w:t>
            </w:r>
          </w:p>
        </w:tc>
      </w:tr>
      <w:tr w:rsidR="00020CA5" w:rsidRPr="00697763" w14:paraId="063039BD" w14:textId="77777777" w:rsidTr="00FF28CA">
        <w:tc>
          <w:tcPr>
            <w:tcW w:w="3936" w:type="dxa"/>
          </w:tcPr>
          <w:p w14:paraId="4122C91E" w14:textId="77777777" w:rsidR="0036086D" w:rsidRPr="00697763" w:rsidRDefault="00020CA5"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lastRenderedPageBreak/>
              <w:t xml:space="preserve">Điều 3. </w:t>
            </w:r>
            <w:r w:rsidR="0036086D" w:rsidRPr="00697763">
              <w:rPr>
                <w:rFonts w:eastAsiaTheme="minorHAnsi"/>
                <w:b/>
                <w:bCs/>
                <w:sz w:val="25"/>
                <w:szCs w:val="25"/>
              </w:rPr>
              <w:t xml:space="preserve">Nguyên tắc phân cấp quản lý cán bộ, công chức, viên chức </w:t>
            </w:r>
          </w:p>
          <w:p w14:paraId="7CA9DFCE" w14:textId="77777777" w:rsidR="0036086D" w:rsidRPr="00697763" w:rsidRDefault="0036086D"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1. Bảo đảm thực hiện nguyên tắc Đảng lãnh đạo thống nhất về công tác cán bộ và quản lý đội ngũ cán bộ, công chức, viên chức; thực hiện đúng nguyên tắc tập trung dân chủ, tập thể quyết định; phân định rõ nhiệm vụ, quyền hạn của các cơ quan, đơn vị và phát huy đầy đủ trách nhiệm cá nhân trong phân cấp, trước hết là trách nhiệm người đứng đầu cơ quan, đơn vị.</w:t>
            </w:r>
          </w:p>
          <w:p w14:paraId="288E91CB" w14:textId="77777777" w:rsidR="0036086D" w:rsidRPr="00697763" w:rsidRDefault="0036086D"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 xml:space="preserve">2. Việc tuyển dụng, sử dụng và quản lý cán bộ, công chức, viên chức phải tuân thủ đúng quy định của pháp luật </w:t>
            </w:r>
            <w:r w:rsidRPr="00697763">
              <w:rPr>
                <w:rFonts w:eastAsiaTheme="minorHAnsi"/>
                <w:sz w:val="25"/>
                <w:szCs w:val="25"/>
              </w:rPr>
              <w:lastRenderedPageBreak/>
              <w:t>và có sự thống nhất với quy định của Đảng về công tác cán bộ.</w:t>
            </w:r>
          </w:p>
          <w:p w14:paraId="2BDFEFA5" w14:textId="77777777" w:rsidR="0036086D" w:rsidRPr="00697763" w:rsidRDefault="0036086D"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3. Cán bộ, công chức, viên chức thuộc cấp nào quản lý thì cấp đó sẽ quyết định và chịu trách nhiệm trước pháp luật và cơ quan cấp trên về quyết định công tác tổ chức cán bộ của cơ quan, đơn vị.</w:t>
            </w:r>
          </w:p>
          <w:p w14:paraId="2B7F87FB" w14:textId="1E067C17" w:rsidR="00020CA5" w:rsidRPr="00697763" w:rsidRDefault="0036086D"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sz w:val="25"/>
                <w:szCs w:val="25"/>
              </w:rPr>
              <w:t>4. Người đứng đầu các cơ quan, đơn vị được phân cấp chịu trách nhiệm thực hiện đúng nhiệm vụ, quyền hạn được phân cấp trước UBND tỉnh và quy định pháp luật.</w:t>
            </w:r>
          </w:p>
        </w:tc>
        <w:tc>
          <w:tcPr>
            <w:tcW w:w="3260" w:type="dxa"/>
          </w:tcPr>
          <w:p w14:paraId="62C768B1" w14:textId="22E292D2" w:rsidR="00C849B9" w:rsidRPr="00697763" w:rsidRDefault="00C849B9" w:rsidP="00697763">
            <w:pPr>
              <w:spacing w:before="120" w:after="120"/>
              <w:jc w:val="both"/>
              <w:rPr>
                <w:rFonts w:eastAsia="Times New Roman" w:cs="Times New Roman"/>
                <w:sz w:val="25"/>
                <w:szCs w:val="25"/>
              </w:rPr>
            </w:pPr>
            <w:r w:rsidRPr="00697763">
              <w:rPr>
                <w:rFonts w:eastAsia="Times New Roman" w:cs="Times New Roman"/>
                <w:b/>
                <w:bCs/>
                <w:sz w:val="25"/>
                <w:szCs w:val="25"/>
              </w:rPr>
              <w:lastRenderedPageBreak/>
              <w:t>Điều 3</w:t>
            </w:r>
            <w:r w:rsidR="0036086D" w:rsidRPr="00697763">
              <w:rPr>
                <w:rFonts w:cs="Times New Roman"/>
                <w:sz w:val="25"/>
                <w:szCs w:val="25"/>
              </w:rPr>
              <w:t xml:space="preserve"> </w:t>
            </w:r>
            <w:r w:rsidR="0036086D" w:rsidRPr="00697763">
              <w:rPr>
                <w:rFonts w:eastAsia="Times New Roman" w:cs="Times New Roman"/>
                <w:b/>
                <w:bCs/>
                <w:sz w:val="25"/>
                <w:szCs w:val="25"/>
              </w:rPr>
              <w:t>Nguyên tắc quản lý, phân cấp</w:t>
            </w:r>
          </w:p>
          <w:p w14:paraId="3B25B010" w14:textId="77777777" w:rsidR="0036086D" w:rsidRPr="00697763" w:rsidRDefault="0036086D" w:rsidP="00697763">
            <w:pPr>
              <w:spacing w:before="120" w:after="120"/>
              <w:jc w:val="both"/>
              <w:rPr>
                <w:rFonts w:eastAsia="Times New Roman" w:cs="Times New Roman"/>
                <w:sz w:val="25"/>
                <w:szCs w:val="25"/>
              </w:rPr>
            </w:pPr>
            <w:r w:rsidRPr="00697763">
              <w:rPr>
                <w:rFonts w:eastAsia="Times New Roman" w:cs="Times New Roman"/>
                <w:sz w:val="25"/>
                <w:szCs w:val="25"/>
              </w:rPr>
              <w:t>1. Quản lý cán bộ, công chức, viên chức trên cơ sở chủ trương, đường lối của Đảng; chính sách, pháp luật của Nhà nước.</w:t>
            </w:r>
          </w:p>
          <w:p w14:paraId="47E9DBD2" w14:textId="77777777" w:rsidR="0036086D" w:rsidRPr="00697763" w:rsidRDefault="0036086D" w:rsidP="00697763">
            <w:pPr>
              <w:spacing w:before="120" w:after="120"/>
              <w:jc w:val="both"/>
              <w:rPr>
                <w:rFonts w:eastAsia="Times New Roman" w:cs="Times New Roman"/>
                <w:sz w:val="25"/>
                <w:szCs w:val="25"/>
              </w:rPr>
            </w:pPr>
            <w:r w:rsidRPr="00697763">
              <w:rPr>
                <w:rFonts w:eastAsia="Times New Roman" w:cs="Times New Roman"/>
                <w:sz w:val="25"/>
                <w:szCs w:val="25"/>
              </w:rPr>
              <w:t xml:space="preserve">2. Ủy ban nhân dân tỉnh thống nhất quản lý nhà nước về công tác tổ chức bộ máy, biên chế, cán bộ, công chức, viên chức, các tổ chức hội, quỹ đảm bảo nguyên tắc tập trung dân chủ, phân định rõ nhiệm vụ, quyền hạn và phát huy tính chủ động, tự chủ, đề cao trách nhiệm của </w:t>
            </w:r>
            <w:r w:rsidRPr="00697763">
              <w:rPr>
                <w:rFonts w:eastAsia="Times New Roman" w:cs="Times New Roman"/>
                <w:sz w:val="25"/>
                <w:szCs w:val="25"/>
              </w:rPr>
              <w:lastRenderedPageBreak/>
              <w:t>người đứng đầu cơ quan, đơn vị.</w:t>
            </w:r>
          </w:p>
          <w:p w14:paraId="11333A32" w14:textId="77777777" w:rsidR="0036086D" w:rsidRPr="00697763" w:rsidRDefault="0036086D" w:rsidP="00697763">
            <w:pPr>
              <w:spacing w:before="120" w:after="120"/>
              <w:jc w:val="both"/>
              <w:rPr>
                <w:rFonts w:eastAsia="Times New Roman" w:cs="Times New Roman"/>
                <w:sz w:val="25"/>
                <w:szCs w:val="25"/>
              </w:rPr>
            </w:pPr>
            <w:r w:rsidRPr="00697763">
              <w:rPr>
                <w:rFonts w:eastAsia="Times New Roman" w:cs="Times New Roman"/>
                <w:sz w:val="25"/>
                <w:szCs w:val="25"/>
              </w:rPr>
              <w:t>3. Phân cấp phải gắn với tăng cường thanh tra, kiểm tra và xử lý nghiêm trách nhiệm của thủ trưởng cơ quan, tổ chức, đơn vị để xảy ra sai phạm trong công tác tổ chức bộ máy, biên chế, cán bộ, công chức, viên chức, các tổ chức hội, quỹ thuộc thẩm quyền quản lý.</w:t>
            </w:r>
          </w:p>
          <w:p w14:paraId="56906001" w14:textId="06EC723E" w:rsidR="00020CA5" w:rsidRPr="00697763" w:rsidRDefault="0036086D" w:rsidP="00697763">
            <w:pPr>
              <w:spacing w:before="120" w:after="120"/>
              <w:jc w:val="both"/>
              <w:rPr>
                <w:rFonts w:eastAsia="Times New Roman" w:cs="Times New Roman"/>
                <w:b/>
                <w:bCs/>
                <w:sz w:val="25"/>
                <w:szCs w:val="25"/>
              </w:rPr>
            </w:pPr>
            <w:r w:rsidRPr="00697763">
              <w:rPr>
                <w:rFonts w:eastAsia="Times New Roman" w:cs="Times New Roman"/>
                <w:sz w:val="25"/>
                <w:szCs w:val="25"/>
              </w:rPr>
              <w:t>4. Cán bộ, công chức, viên chức phải chấp hành các quyết định của người đứng đầu cơ quan, đơn vị, địa phương và các quyết định của cấp trên về công tác quản lý cán bộ, công chức, viên chức.</w:t>
            </w:r>
            <w:r w:rsidRPr="00697763">
              <w:rPr>
                <w:rFonts w:eastAsia="Times New Roman" w:cs="Times New Roman"/>
                <w:b/>
                <w:bCs/>
                <w:sz w:val="25"/>
                <w:szCs w:val="25"/>
              </w:rPr>
              <w:t xml:space="preserve"> </w:t>
            </w:r>
          </w:p>
        </w:tc>
        <w:tc>
          <w:tcPr>
            <w:tcW w:w="3260" w:type="dxa"/>
          </w:tcPr>
          <w:p w14:paraId="56FC2490" w14:textId="64745384" w:rsidR="00EB30B7" w:rsidRPr="00697763" w:rsidRDefault="00EB30B7" w:rsidP="00697763">
            <w:pPr>
              <w:spacing w:before="120" w:after="120"/>
              <w:jc w:val="both"/>
              <w:rPr>
                <w:rFonts w:eastAsia="Times New Roman" w:cs="Times New Roman"/>
                <w:sz w:val="25"/>
                <w:szCs w:val="25"/>
              </w:rPr>
            </w:pPr>
            <w:r w:rsidRPr="00697763">
              <w:rPr>
                <w:rFonts w:eastAsia="Times New Roman" w:cs="Times New Roman"/>
                <w:b/>
                <w:bCs/>
                <w:sz w:val="25"/>
                <w:szCs w:val="25"/>
              </w:rPr>
              <w:lastRenderedPageBreak/>
              <w:t xml:space="preserve">Điều 3. </w:t>
            </w:r>
            <w:r w:rsidR="0036086D" w:rsidRPr="00697763">
              <w:rPr>
                <w:rFonts w:eastAsia="Times New Roman" w:cs="Times New Roman"/>
                <w:b/>
                <w:bCs/>
                <w:sz w:val="25"/>
                <w:szCs w:val="25"/>
              </w:rPr>
              <w:t>Nguyên tắc quản lý phân cấp</w:t>
            </w:r>
          </w:p>
          <w:p w14:paraId="61F91598"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1. Bảo đảm thực hiện nguyên tắc Đảng lãnh đạo thống nhất về công tác cán bộ và quản lý đội ngũ cán bộ, công chức, viên chức; thực hiện đúng nguyên tắc tập trung dân chủ, tập thể quyết định; phân định rõ nhiệm vụ, quyền hạn của các cơ quan, đơn vị và phát huy đầy đủ trách nhiệm cá nhân trong phân cấp, trước hết là trách nhiệm người đứng đầu cơ quan, đơn vị.</w:t>
            </w:r>
          </w:p>
          <w:p w14:paraId="2BBE655A"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 xml:space="preserve">2. Việc tuyển dụng, sử dụng và quản lý cán bộ, công chức, viên chức phải tuân thủ đúng </w:t>
            </w:r>
            <w:r w:rsidRPr="00697763">
              <w:rPr>
                <w:rFonts w:eastAsia="Times New Roman" w:cs="Times New Roman"/>
                <w:sz w:val="25"/>
                <w:szCs w:val="25"/>
              </w:rPr>
              <w:lastRenderedPageBreak/>
              <w:t>quy định của pháp luật và có sự thống nhất với quy định của Đảng về công tác cán bộ.</w:t>
            </w:r>
          </w:p>
          <w:p w14:paraId="4242EE35"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3. Phân cấp phải gắn với tăng cường thanh tra, kiểm tra và xử lý nghiêm trách nhiệm của thủ trưởng cơ quan, tổ chức, đơn vị để xảy ra sai phạm trong công tác tuyển dụng, sử dụng, quản lý cán bộ, công chức, viên chức thuộc thẩm quyền quản lý.</w:t>
            </w:r>
          </w:p>
          <w:p w14:paraId="1CB95028" w14:textId="77777777" w:rsidR="00FF67B0" w:rsidRPr="00697763" w:rsidRDefault="00FF67B0" w:rsidP="00697763">
            <w:pPr>
              <w:spacing w:before="120" w:after="120"/>
              <w:jc w:val="both"/>
              <w:rPr>
                <w:rFonts w:eastAsia="Times New Roman" w:cs="Times New Roman"/>
                <w:sz w:val="25"/>
                <w:szCs w:val="25"/>
              </w:rPr>
            </w:pPr>
            <w:r w:rsidRPr="00697763">
              <w:rPr>
                <w:rFonts w:eastAsia="Times New Roman" w:cs="Times New Roman"/>
                <w:sz w:val="25"/>
                <w:szCs w:val="25"/>
              </w:rPr>
              <w:t>4. Cán bộ, công chức, viên chức thuộc cấp nào quản lý thì cấp đó sẽ quyết định và chịu trách nhiệm trước pháp luật và cơ quan cấp trên về quyết định công tác tổ chức cán bộ của cơ quan, đơn vị.</w:t>
            </w:r>
          </w:p>
          <w:p w14:paraId="7BBFEC90" w14:textId="0C44CD66" w:rsidR="00020CA5" w:rsidRPr="00697763" w:rsidRDefault="00FF67B0" w:rsidP="00697763">
            <w:pPr>
              <w:spacing w:before="120" w:after="120"/>
              <w:jc w:val="both"/>
              <w:rPr>
                <w:rFonts w:eastAsia="Times New Roman" w:cs="Times New Roman"/>
                <w:b/>
                <w:bCs/>
                <w:color w:val="000000"/>
                <w:sz w:val="25"/>
                <w:szCs w:val="25"/>
              </w:rPr>
            </w:pPr>
            <w:r w:rsidRPr="00697763">
              <w:rPr>
                <w:rFonts w:eastAsia="Times New Roman" w:cs="Times New Roman"/>
                <w:sz w:val="25"/>
                <w:szCs w:val="25"/>
              </w:rPr>
              <w:t xml:space="preserve">5. Các cơ quan, đơn vị được phân cấp chịu trách nhiệm thực hiện đúng nhiệm vụ, quyền hạn được phân cấp </w:t>
            </w:r>
            <w:r w:rsidRPr="00697763">
              <w:rPr>
                <w:rFonts w:eastAsia="Times New Roman" w:cs="Times New Roman"/>
                <w:sz w:val="25"/>
                <w:szCs w:val="25"/>
              </w:rPr>
              <w:lastRenderedPageBreak/>
              <w:t>trước Uỷ ban nhân dân tỉnh tỉnh và quy định pháp luật.</w:t>
            </w:r>
          </w:p>
        </w:tc>
        <w:tc>
          <w:tcPr>
            <w:tcW w:w="3260" w:type="dxa"/>
          </w:tcPr>
          <w:p w14:paraId="0A673BDC" w14:textId="7F13FD7A" w:rsidR="009E7A5F" w:rsidRPr="00697763" w:rsidRDefault="00D4545B" w:rsidP="00697763">
            <w:pPr>
              <w:pStyle w:val="NormalWeb"/>
              <w:shd w:val="clear" w:color="auto" w:fill="FFFFFF"/>
              <w:spacing w:before="120" w:beforeAutospacing="0" w:after="120" w:afterAutospacing="0"/>
              <w:jc w:val="both"/>
              <w:rPr>
                <w:sz w:val="25"/>
                <w:szCs w:val="25"/>
              </w:rPr>
            </w:pPr>
            <w:r w:rsidRPr="00697763">
              <w:rPr>
                <w:sz w:val="25"/>
                <w:szCs w:val="25"/>
              </w:rPr>
              <w:lastRenderedPageBreak/>
              <w:t xml:space="preserve"> </w:t>
            </w:r>
            <w:r w:rsidR="00EB30B7" w:rsidRPr="00697763">
              <w:rPr>
                <w:sz w:val="25"/>
                <w:szCs w:val="25"/>
              </w:rPr>
              <w:t>Nội dung này của 02 tỉnh tương đồng, qua quá trình thực hiện chưa có kiến nghị vướng mắc, khó khăn; do đó, cơ quan soạn thảo kế thừa quy định nội dung này tại dự thảo Quyết định mới:</w:t>
            </w:r>
            <w:r w:rsidR="001F7E2E" w:rsidRPr="00697763">
              <w:rPr>
                <w:sz w:val="25"/>
                <w:szCs w:val="25"/>
              </w:rPr>
              <w:t xml:space="preserve"> </w:t>
            </w:r>
          </w:p>
          <w:p w14:paraId="7C3A323E" w14:textId="77777777" w:rsidR="00FF67B0" w:rsidRPr="00697763" w:rsidRDefault="00FF67B0" w:rsidP="00697763">
            <w:pPr>
              <w:pStyle w:val="NormalWeb"/>
              <w:shd w:val="clear" w:color="auto" w:fill="FFFFFF"/>
              <w:spacing w:before="120" w:beforeAutospacing="0" w:after="120" w:afterAutospacing="0"/>
              <w:jc w:val="both"/>
              <w:rPr>
                <w:sz w:val="25"/>
                <w:szCs w:val="25"/>
              </w:rPr>
            </w:pPr>
            <w:r w:rsidRPr="00697763">
              <w:rPr>
                <w:sz w:val="25"/>
                <w:szCs w:val="25"/>
              </w:rPr>
              <w:t xml:space="preserve">1. Bảo đảm thực hiện nguyên tắc Đảng lãnh đạo thống nhất về công tác cán bộ và quản lý đội ngũ cán bộ, công chức, viên chức; thực hiện đúng nguyên tắc tập trung dân chủ, tập thể quyết định; phân định rõ nhiệm vụ, quyền hạn của các cơ quan, đơn vị và phát huy đầy đủ trách nhiệm cá nhân trong phân cấp, trước hết </w:t>
            </w:r>
            <w:r w:rsidRPr="00697763">
              <w:rPr>
                <w:sz w:val="25"/>
                <w:szCs w:val="25"/>
              </w:rPr>
              <w:lastRenderedPageBreak/>
              <w:t>là trách nhiệm người đứng đầu cơ quan, đơn vị.</w:t>
            </w:r>
          </w:p>
          <w:p w14:paraId="5FA676BF" w14:textId="77777777" w:rsidR="00FF67B0" w:rsidRPr="00697763" w:rsidRDefault="00FF67B0" w:rsidP="00697763">
            <w:pPr>
              <w:pStyle w:val="NormalWeb"/>
              <w:shd w:val="clear" w:color="auto" w:fill="FFFFFF"/>
              <w:spacing w:before="120" w:beforeAutospacing="0" w:after="120" w:afterAutospacing="0"/>
              <w:jc w:val="both"/>
              <w:rPr>
                <w:sz w:val="25"/>
                <w:szCs w:val="25"/>
              </w:rPr>
            </w:pPr>
            <w:r w:rsidRPr="00697763">
              <w:rPr>
                <w:sz w:val="25"/>
                <w:szCs w:val="25"/>
              </w:rPr>
              <w:t>2. Việc tuyển dụng, sử dụng và quản lý cán bộ, công chức, viên chức phải tuân thủ đúng quy định của pháp luật và có sự thống nhất với quy định của Đảng về công tác cán bộ.</w:t>
            </w:r>
          </w:p>
          <w:p w14:paraId="102671E7" w14:textId="77777777" w:rsidR="00FF67B0" w:rsidRPr="00697763" w:rsidRDefault="00FF67B0" w:rsidP="00697763">
            <w:pPr>
              <w:pStyle w:val="NormalWeb"/>
              <w:shd w:val="clear" w:color="auto" w:fill="FFFFFF"/>
              <w:spacing w:before="120" w:beforeAutospacing="0" w:after="120" w:afterAutospacing="0"/>
              <w:jc w:val="both"/>
              <w:rPr>
                <w:sz w:val="25"/>
                <w:szCs w:val="25"/>
              </w:rPr>
            </w:pPr>
            <w:r w:rsidRPr="00697763">
              <w:rPr>
                <w:sz w:val="25"/>
                <w:szCs w:val="25"/>
              </w:rPr>
              <w:t>3. Phân cấp phải gắn với tăng cường thanh tra, kiểm tra và xử lý nghiêm trách nhiệm của thủ trưởng cơ quan, tổ chức, đơn vị để xảy ra sai phạm trong công tác tuyển dụng, sử dụng, quản lý cán bộ, công chức, viên chức thuộc thẩm quyền quản lý.</w:t>
            </w:r>
          </w:p>
          <w:p w14:paraId="2DEC6FB4" w14:textId="77777777" w:rsidR="00FF67B0" w:rsidRPr="00697763" w:rsidRDefault="00FF67B0" w:rsidP="00697763">
            <w:pPr>
              <w:pStyle w:val="NormalWeb"/>
              <w:shd w:val="clear" w:color="auto" w:fill="FFFFFF"/>
              <w:spacing w:before="120" w:beforeAutospacing="0" w:after="120" w:afterAutospacing="0"/>
              <w:jc w:val="both"/>
              <w:rPr>
                <w:sz w:val="25"/>
                <w:szCs w:val="25"/>
              </w:rPr>
            </w:pPr>
            <w:r w:rsidRPr="00697763">
              <w:rPr>
                <w:sz w:val="25"/>
                <w:szCs w:val="25"/>
              </w:rPr>
              <w:t xml:space="preserve">4. Cán bộ, công chức, viên chức thuộc cấp nào quản lý thì cấp đó sẽ quyết định và chịu trách nhiệm trước pháp luật và cơ quan cấp trên về quyết định </w:t>
            </w:r>
            <w:r w:rsidRPr="00697763">
              <w:rPr>
                <w:sz w:val="25"/>
                <w:szCs w:val="25"/>
              </w:rPr>
              <w:lastRenderedPageBreak/>
              <w:t>công tác tổ chức cán bộ của cơ quan, đơn vị.</w:t>
            </w:r>
          </w:p>
          <w:p w14:paraId="0CE3473A" w14:textId="62861C7D" w:rsidR="00CF0FF9" w:rsidRPr="00697763" w:rsidRDefault="00FF67B0" w:rsidP="00697763">
            <w:pPr>
              <w:pStyle w:val="NormalWeb"/>
              <w:shd w:val="clear" w:color="auto" w:fill="FFFFFF"/>
              <w:spacing w:before="120" w:beforeAutospacing="0" w:after="120" w:afterAutospacing="0"/>
              <w:jc w:val="both"/>
              <w:rPr>
                <w:sz w:val="25"/>
                <w:szCs w:val="25"/>
              </w:rPr>
            </w:pPr>
            <w:r w:rsidRPr="00697763">
              <w:rPr>
                <w:sz w:val="25"/>
                <w:szCs w:val="25"/>
              </w:rPr>
              <w:t>5. Các cơ quan, đơn vị được phân cấp chịu trách nhiệm thực hiện đúng nhiệm vụ, quyền hạn được phân cấp trước Uỷ ban nhân dân tỉnh tỉnh và quy định pháp luật.</w:t>
            </w:r>
          </w:p>
        </w:tc>
      </w:tr>
      <w:tr w:rsidR="00601F9B" w:rsidRPr="00697763" w14:paraId="68898736" w14:textId="77777777" w:rsidTr="00FF28CA">
        <w:tc>
          <w:tcPr>
            <w:tcW w:w="3936" w:type="dxa"/>
          </w:tcPr>
          <w:p w14:paraId="2F0624F5" w14:textId="4F5C00BC" w:rsidR="001C45F5" w:rsidRPr="00697763" w:rsidRDefault="00601F9B"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b/>
                <w:bCs/>
                <w:sz w:val="25"/>
                <w:szCs w:val="25"/>
              </w:rPr>
              <w:lastRenderedPageBreak/>
              <w:t xml:space="preserve">Điều 4. </w:t>
            </w:r>
            <w:r w:rsidR="001C45F5" w:rsidRPr="00697763">
              <w:rPr>
                <w:rFonts w:eastAsiaTheme="minorHAnsi"/>
                <w:b/>
                <w:bCs/>
                <w:sz w:val="25"/>
                <w:szCs w:val="25"/>
              </w:rPr>
              <w:t>Nội dung phân cấp quản lý cán bộ, công chức, viên chức</w:t>
            </w:r>
          </w:p>
          <w:p w14:paraId="37C57F58"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1. Phê chuẩn, bổ nhiệm, bổ nhiệm lại, kéo dài thời gian giữ chức vụ, quy hoạch, miễn nhiệm, tiếp nhận, điều động, luân chuyển, biệt phái, đình chỉ công tác, cho từ chức, nghỉ hưu, cho thôi việc; cử làm người đại diện phần vốn nhà nước tại doanh nghiệp.</w:t>
            </w:r>
          </w:p>
          <w:p w14:paraId="28A00BD5"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2. Tuyển dụng công chức, viên chức và công chức cấp xã.</w:t>
            </w:r>
          </w:p>
          <w:p w14:paraId="60C35C82"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3. Bổ nhiệm, nâng ngạch, chuyển ngạch công chức; bổ nhiệm, thay đổi chức danh nghề nghiệp viên chức.</w:t>
            </w:r>
          </w:p>
          <w:p w14:paraId="1CBE03B3"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lastRenderedPageBreak/>
              <w:t>4. Thực hiện chế độ tiền lương và các chế độ chính sách khác.</w:t>
            </w:r>
          </w:p>
          <w:p w14:paraId="71255D3A"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5. Đào tạo, bồi dưỡng.</w:t>
            </w:r>
          </w:p>
          <w:p w14:paraId="74A5F625"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6. Đánh giá, xếp loại chất lượng.</w:t>
            </w:r>
          </w:p>
          <w:p w14:paraId="5456FFF7" w14:textId="77777777" w:rsidR="001C45F5" w:rsidRPr="00697763" w:rsidRDefault="001C45F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7. Kỷ luật.</w:t>
            </w:r>
          </w:p>
          <w:p w14:paraId="6D72FF5B" w14:textId="19D82D99" w:rsidR="00601F9B" w:rsidRPr="00697763" w:rsidRDefault="001C45F5"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sz w:val="25"/>
                <w:szCs w:val="25"/>
              </w:rPr>
              <w:t>8. Quản lý hồ sơ.</w:t>
            </w:r>
          </w:p>
        </w:tc>
        <w:tc>
          <w:tcPr>
            <w:tcW w:w="3260" w:type="dxa"/>
          </w:tcPr>
          <w:p w14:paraId="5CE90989" w14:textId="77777777" w:rsidR="001C45F5" w:rsidRPr="00697763" w:rsidRDefault="001C45F5" w:rsidP="00697763">
            <w:pPr>
              <w:spacing w:before="120" w:after="120"/>
              <w:jc w:val="both"/>
              <w:rPr>
                <w:rFonts w:eastAsia="Times New Roman" w:cs="Times New Roman"/>
                <w:b/>
                <w:bCs/>
                <w:sz w:val="25"/>
                <w:szCs w:val="25"/>
              </w:rPr>
            </w:pPr>
            <w:r w:rsidRPr="00697763">
              <w:rPr>
                <w:rFonts w:eastAsia="Times New Roman" w:cs="Times New Roman"/>
                <w:b/>
                <w:bCs/>
                <w:sz w:val="25"/>
                <w:szCs w:val="25"/>
              </w:rPr>
              <w:lastRenderedPageBreak/>
              <w:t>Điều 4. Nội dung phân cấp quản lý</w:t>
            </w:r>
          </w:p>
          <w:p w14:paraId="22302A5C" w14:textId="77777777" w:rsidR="001C45F5"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t>1. Quản lý tổ chức bộ máy.</w:t>
            </w:r>
          </w:p>
          <w:p w14:paraId="01831CCA" w14:textId="4D16886D" w:rsidR="001C45F5"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t>Việc thành lập, tổ chức lại, giải thể; quy chế và cơ chế hoạt động.</w:t>
            </w:r>
          </w:p>
          <w:p w14:paraId="1DF43186" w14:textId="77777777" w:rsidR="001C45F5"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t>2. Quản lý biên chế, vị trí việc làm.</w:t>
            </w:r>
          </w:p>
          <w:p w14:paraId="325BDCA2" w14:textId="77777777" w:rsidR="001C45F5"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t>Vị trí việc làm, biên chế công chức, số lượng người làm việc, cơ cấu ngạch công chức, cơ cấu chức danh nghề nghiệp viên chức.</w:t>
            </w:r>
          </w:p>
          <w:p w14:paraId="786025F2" w14:textId="77777777" w:rsidR="001C45F5"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lastRenderedPageBreak/>
              <w:t>3. Quản lý cán bộ, công chức, viên chức, người lao động; người quản lý doanh nghiệp.</w:t>
            </w:r>
          </w:p>
          <w:p w14:paraId="01E8FAF3" w14:textId="65673705" w:rsidR="00A57194" w:rsidRPr="00697763" w:rsidRDefault="001C45F5" w:rsidP="00697763">
            <w:pPr>
              <w:spacing w:before="120" w:after="120"/>
              <w:jc w:val="both"/>
              <w:rPr>
                <w:rFonts w:eastAsia="Times New Roman" w:cs="Times New Roman"/>
                <w:sz w:val="25"/>
                <w:szCs w:val="25"/>
              </w:rPr>
            </w:pPr>
            <w:r w:rsidRPr="00697763">
              <w:rPr>
                <w:rFonts w:eastAsia="Times New Roman" w:cs="Times New Roman"/>
                <w:sz w:val="25"/>
                <w:szCs w:val="25"/>
              </w:rPr>
              <w:t>Công tác tuyển dụng; quản lý ngạch, chức danh nghề nghiệp và chế độ tiền lương; quy hoạch, đào tạo, bồi dưỡng, bổ nhiệm, bổ nhiệm lại, từ chức, miễn nhiệm, tiếp nhận, điều động, luân chuyển, biệt phái; chế độ chính sách (khen thưởng, kỷ luật, thôi việc, nghỉ hưu, đánh giá, giải quyết khiếu nại, tố cáo, quản lý hồ sơ) đối với cán bộ, công chức, viên chức và người lao động.</w:t>
            </w:r>
          </w:p>
          <w:p w14:paraId="6FBB327A" w14:textId="61EFF944" w:rsidR="00601F9B" w:rsidRPr="00697763" w:rsidRDefault="00601F9B" w:rsidP="00697763">
            <w:pPr>
              <w:spacing w:before="120" w:after="120"/>
              <w:jc w:val="both"/>
              <w:rPr>
                <w:rFonts w:eastAsia="Times New Roman" w:cs="Times New Roman"/>
                <w:b/>
                <w:bCs/>
                <w:sz w:val="25"/>
                <w:szCs w:val="25"/>
              </w:rPr>
            </w:pPr>
          </w:p>
        </w:tc>
        <w:tc>
          <w:tcPr>
            <w:tcW w:w="3260" w:type="dxa"/>
          </w:tcPr>
          <w:p w14:paraId="38F3CB3F" w14:textId="683986DE" w:rsidR="007A4BE5" w:rsidRPr="00697763" w:rsidRDefault="007A4BE5" w:rsidP="00697763">
            <w:pPr>
              <w:spacing w:before="120" w:after="120"/>
              <w:jc w:val="both"/>
              <w:rPr>
                <w:rFonts w:eastAsia="Times New Roman" w:cs="Times New Roman"/>
                <w:b/>
                <w:bCs/>
                <w:sz w:val="25"/>
                <w:szCs w:val="25"/>
              </w:rPr>
            </w:pPr>
            <w:r w:rsidRPr="00697763">
              <w:rPr>
                <w:rFonts w:eastAsia="Times New Roman" w:cs="Times New Roman"/>
                <w:b/>
                <w:bCs/>
                <w:sz w:val="25"/>
                <w:szCs w:val="25"/>
              </w:rPr>
              <w:lastRenderedPageBreak/>
              <w:t xml:space="preserve">Điều 4. </w:t>
            </w:r>
            <w:r w:rsidR="001C45F5" w:rsidRPr="00697763">
              <w:rPr>
                <w:rFonts w:eastAsia="Times New Roman" w:cs="Times New Roman"/>
                <w:b/>
                <w:bCs/>
                <w:sz w:val="25"/>
                <w:szCs w:val="25"/>
              </w:rPr>
              <w:t>Nội dung phân cấp quản lý</w:t>
            </w:r>
          </w:p>
          <w:p w14:paraId="2CC78F41"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1. Tuyển dụng công chức, viên chức;</w:t>
            </w:r>
          </w:p>
          <w:p w14:paraId="7ECF81D5"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2. Bổ nhiệm và xếp lương chức danh nghề nghiệp viên chức được tuyển dụng.</w:t>
            </w:r>
          </w:p>
          <w:p w14:paraId="7B8C6C3A" w14:textId="79B4C4AF" w:rsidR="00601F9B" w:rsidRPr="00697763" w:rsidRDefault="004F388F" w:rsidP="004F388F">
            <w:pPr>
              <w:spacing w:before="120" w:after="120"/>
              <w:jc w:val="both"/>
              <w:rPr>
                <w:rFonts w:eastAsia="Times New Roman" w:cs="Times New Roman"/>
                <w:b/>
                <w:bCs/>
                <w:color w:val="000000"/>
                <w:sz w:val="25"/>
                <w:szCs w:val="25"/>
              </w:rPr>
            </w:pPr>
            <w:r w:rsidRPr="004F388F">
              <w:rPr>
                <w:rFonts w:eastAsia="Times New Roman" w:cs="Times New Roman"/>
                <w:color w:val="000000"/>
                <w:sz w:val="25"/>
                <w:szCs w:val="25"/>
              </w:rPr>
              <w:t>3. Xét thăng hạng chức danh nghề nghiệp viên chức;</w:t>
            </w:r>
          </w:p>
        </w:tc>
        <w:tc>
          <w:tcPr>
            <w:tcW w:w="3260" w:type="dxa"/>
          </w:tcPr>
          <w:p w14:paraId="47FA72D8" w14:textId="77777777" w:rsidR="004F388F" w:rsidRPr="004F388F" w:rsidRDefault="00A57194" w:rsidP="004F388F">
            <w:pPr>
              <w:pStyle w:val="NormalWeb"/>
              <w:shd w:val="clear" w:color="auto" w:fill="FFFFFF"/>
              <w:spacing w:before="120" w:after="120"/>
              <w:jc w:val="both"/>
              <w:rPr>
                <w:i/>
                <w:iCs/>
                <w:sz w:val="25"/>
                <w:szCs w:val="25"/>
              </w:rPr>
            </w:pPr>
            <w:r w:rsidRPr="00697763">
              <w:rPr>
                <w:sz w:val="25"/>
                <w:szCs w:val="25"/>
              </w:rPr>
              <w:t xml:space="preserve">Nội dung này, </w:t>
            </w:r>
            <w:r w:rsidR="00D93737" w:rsidRPr="00697763">
              <w:rPr>
                <w:sz w:val="25"/>
                <w:szCs w:val="25"/>
              </w:rPr>
              <w:t xml:space="preserve">cơ quan soạn thảo kế thừa </w:t>
            </w:r>
            <w:r w:rsidR="001C45F5" w:rsidRPr="00697763">
              <w:rPr>
                <w:sz w:val="25"/>
                <w:szCs w:val="25"/>
              </w:rPr>
              <w:t xml:space="preserve">nội dung phân cấp của 02 tỉnh và điều chỉnh lại cho phù hợp với chính quyền địa phương 02 cấp về </w:t>
            </w:r>
            <w:r w:rsidR="001C45F5" w:rsidRPr="00697763">
              <w:rPr>
                <w:b/>
                <w:bCs/>
                <w:sz w:val="25"/>
                <w:szCs w:val="25"/>
              </w:rPr>
              <w:t>Nội dung phân cấp quản lý</w:t>
            </w:r>
            <w:r w:rsidR="001C45F5" w:rsidRPr="00697763">
              <w:rPr>
                <w:sz w:val="25"/>
                <w:szCs w:val="25"/>
              </w:rPr>
              <w:t>,</w:t>
            </w:r>
            <w:r w:rsidR="001C45F5" w:rsidRPr="00697763">
              <w:rPr>
                <w:b/>
                <w:bCs/>
                <w:sz w:val="25"/>
                <w:szCs w:val="25"/>
              </w:rPr>
              <w:t xml:space="preserve"> </w:t>
            </w:r>
            <w:r w:rsidR="001C45F5" w:rsidRPr="00697763">
              <w:rPr>
                <w:sz w:val="25"/>
                <w:szCs w:val="25"/>
              </w:rPr>
              <w:t xml:space="preserve">gồm: </w:t>
            </w:r>
            <w:r w:rsidR="001C45F5" w:rsidRPr="00697763">
              <w:rPr>
                <w:i/>
                <w:iCs/>
                <w:sz w:val="25"/>
                <w:szCs w:val="25"/>
              </w:rPr>
              <w:t>“</w:t>
            </w:r>
            <w:r w:rsidR="004F388F" w:rsidRPr="004F388F">
              <w:rPr>
                <w:i/>
                <w:iCs/>
                <w:sz w:val="25"/>
                <w:szCs w:val="25"/>
              </w:rPr>
              <w:t>1. Tuyển dụng công chức, viên chức;</w:t>
            </w:r>
          </w:p>
          <w:p w14:paraId="6E14A826" w14:textId="77777777" w:rsidR="004F388F" w:rsidRPr="004F388F" w:rsidRDefault="004F388F" w:rsidP="004F388F">
            <w:pPr>
              <w:pStyle w:val="NormalWeb"/>
              <w:shd w:val="clear" w:color="auto" w:fill="FFFFFF"/>
              <w:spacing w:before="120" w:after="120"/>
              <w:jc w:val="both"/>
              <w:rPr>
                <w:i/>
                <w:iCs/>
                <w:sz w:val="25"/>
                <w:szCs w:val="25"/>
              </w:rPr>
            </w:pPr>
            <w:r w:rsidRPr="004F388F">
              <w:rPr>
                <w:i/>
                <w:iCs/>
                <w:sz w:val="25"/>
                <w:szCs w:val="25"/>
              </w:rPr>
              <w:t>2. Bổ nhiệm và xếp lương chức danh nghề nghiệp viên chức được tuyển dụng.</w:t>
            </w:r>
          </w:p>
          <w:p w14:paraId="5520DB4A" w14:textId="2983B849" w:rsidR="00601F9B" w:rsidRPr="00697763" w:rsidRDefault="004F388F" w:rsidP="004F388F">
            <w:pPr>
              <w:pStyle w:val="NormalWeb"/>
              <w:shd w:val="clear" w:color="auto" w:fill="FFFFFF"/>
              <w:spacing w:before="120" w:beforeAutospacing="0" w:after="120" w:afterAutospacing="0"/>
              <w:jc w:val="both"/>
              <w:rPr>
                <w:i/>
                <w:iCs/>
                <w:sz w:val="25"/>
                <w:szCs w:val="25"/>
              </w:rPr>
            </w:pPr>
            <w:r w:rsidRPr="004F388F">
              <w:rPr>
                <w:i/>
                <w:iCs/>
                <w:sz w:val="25"/>
                <w:szCs w:val="25"/>
              </w:rPr>
              <w:t>3. Xét thăng hạng chức danh nghề nghiệp viên chức;</w:t>
            </w:r>
            <w:r w:rsidR="001C45F5" w:rsidRPr="00697763">
              <w:rPr>
                <w:i/>
                <w:iCs/>
                <w:sz w:val="25"/>
                <w:szCs w:val="25"/>
              </w:rPr>
              <w:t>”.</w:t>
            </w:r>
          </w:p>
        </w:tc>
      </w:tr>
      <w:tr w:rsidR="00F2068E" w:rsidRPr="00697763" w14:paraId="55C6E696" w14:textId="77777777" w:rsidTr="00F2068E">
        <w:tc>
          <w:tcPr>
            <w:tcW w:w="3936" w:type="dxa"/>
            <w:vAlign w:val="center"/>
          </w:tcPr>
          <w:p w14:paraId="736C6C4A" w14:textId="34803899" w:rsidR="00F2068E" w:rsidRPr="00697763" w:rsidRDefault="00F2068E"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Chương II NHIỆM VỤ, QUYỀN HẠN CỦA CÁC CƠ QUAN, ĐƠN VỊ TRONG QUẢN LÝ CÁN BỘ, CÔNG CHỨC, VIÊN CHỨC</w:t>
            </w:r>
          </w:p>
        </w:tc>
        <w:tc>
          <w:tcPr>
            <w:tcW w:w="3260" w:type="dxa"/>
            <w:vAlign w:val="center"/>
          </w:tcPr>
          <w:p w14:paraId="2183575C" w14:textId="1730FAF7" w:rsidR="00F2068E" w:rsidRPr="00697763" w:rsidRDefault="00F2068E" w:rsidP="00697763">
            <w:pPr>
              <w:spacing w:before="120" w:after="120"/>
              <w:jc w:val="both"/>
              <w:rPr>
                <w:rFonts w:eastAsia="Times New Roman" w:cs="Times New Roman"/>
                <w:b/>
                <w:bCs/>
                <w:sz w:val="25"/>
                <w:szCs w:val="25"/>
              </w:rPr>
            </w:pPr>
            <w:r w:rsidRPr="00697763">
              <w:rPr>
                <w:rFonts w:eastAsia="Times New Roman" w:cs="Times New Roman"/>
                <w:b/>
                <w:bCs/>
                <w:sz w:val="25"/>
                <w:szCs w:val="25"/>
              </w:rPr>
              <w:t>Chương II NHỮNG QUY ĐỊNH CỤ THỂ</w:t>
            </w:r>
          </w:p>
        </w:tc>
        <w:tc>
          <w:tcPr>
            <w:tcW w:w="3260" w:type="dxa"/>
            <w:vAlign w:val="center"/>
          </w:tcPr>
          <w:p w14:paraId="46BB1D4B" w14:textId="1D239BEE" w:rsidR="00F2068E" w:rsidRPr="00697763" w:rsidRDefault="00453759" w:rsidP="00697763">
            <w:pPr>
              <w:spacing w:before="120" w:after="120"/>
              <w:rPr>
                <w:rFonts w:eastAsia="Times New Roman" w:cs="Times New Roman"/>
                <w:b/>
                <w:bCs/>
                <w:color w:val="000000"/>
                <w:sz w:val="25"/>
                <w:szCs w:val="25"/>
              </w:rPr>
            </w:pPr>
            <w:r w:rsidRPr="00697763">
              <w:rPr>
                <w:rFonts w:eastAsia="Times New Roman" w:cs="Times New Roman"/>
                <w:b/>
                <w:bCs/>
                <w:sz w:val="25"/>
                <w:szCs w:val="25"/>
              </w:rPr>
              <w:t>Chương II QUY ĐỊNH CỤ THỂ</w:t>
            </w:r>
          </w:p>
        </w:tc>
        <w:tc>
          <w:tcPr>
            <w:tcW w:w="3260" w:type="dxa"/>
            <w:vAlign w:val="center"/>
          </w:tcPr>
          <w:p w14:paraId="135F9AEB" w14:textId="77777777" w:rsidR="00F2068E" w:rsidRPr="00697763" w:rsidRDefault="00F2068E" w:rsidP="00697763">
            <w:pPr>
              <w:pStyle w:val="NormalWeb"/>
              <w:shd w:val="clear" w:color="auto" w:fill="FFFFFF"/>
              <w:spacing w:before="120" w:beforeAutospacing="0" w:after="120" w:afterAutospacing="0"/>
              <w:rPr>
                <w:sz w:val="25"/>
                <w:szCs w:val="25"/>
              </w:rPr>
            </w:pPr>
          </w:p>
        </w:tc>
      </w:tr>
      <w:tr w:rsidR="00322BE5" w:rsidRPr="00697763" w14:paraId="5B81449C" w14:textId="77777777" w:rsidTr="00FF28CA">
        <w:tc>
          <w:tcPr>
            <w:tcW w:w="3936" w:type="dxa"/>
          </w:tcPr>
          <w:p w14:paraId="6B4CE330"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lastRenderedPageBreak/>
              <w:t>Điều 5. Nhiệm vụ, quyền hạn của Chủ tịch UBND tỉnh</w:t>
            </w:r>
          </w:p>
          <w:p w14:paraId="151D9600"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6. Nhiệm vụ, quyền hạn của Sở Nội vụ</w:t>
            </w:r>
          </w:p>
          <w:p w14:paraId="4595F329"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7. Nhiệm vụ, quyền hạn của các sở, ban, ngành; các hội có tính chất đặc thù cấp tỉnh</w:t>
            </w:r>
          </w:p>
          <w:p w14:paraId="39A393A6"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8. Nhiệm vụ, quyền hạn của Chủ tịch UBND cấp huyện</w:t>
            </w:r>
          </w:p>
          <w:p w14:paraId="1652D871"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9. Nhiệm vụ, quyền hạn của các đơn vị sự nghiệp công lập thuộc UBND tỉnh</w:t>
            </w:r>
          </w:p>
          <w:p w14:paraId="72BB1241" w14:textId="77777777" w:rsidR="00453759" w:rsidRPr="00697763" w:rsidRDefault="00453759"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10. Nhiệm vụ, quyền hạn của các đơn vị sự nghiệp công lập trực thuộc các sở, ngành, UBND cấp huyện</w:t>
            </w:r>
          </w:p>
          <w:p w14:paraId="7393628D" w14:textId="2AA16BA9" w:rsidR="00322BE5" w:rsidRPr="00697763" w:rsidRDefault="00322BE5" w:rsidP="00697763">
            <w:pPr>
              <w:pStyle w:val="NormalWeb"/>
              <w:shd w:val="clear" w:color="auto" w:fill="FFFFFF"/>
              <w:spacing w:before="120" w:beforeAutospacing="0" w:after="120" w:afterAutospacing="0"/>
              <w:jc w:val="both"/>
              <w:rPr>
                <w:rFonts w:eastAsiaTheme="minorHAnsi"/>
                <w:b/>
                <w:bCs/>
                <w:sz w:val="25"/>
                <w:szCs w:val="25"/>
              </w:rPr>
            </w:pPr>
          </w:p>
        </w:tc>
        <w:tc>
          <w:tcPr>
            <w:tcW w:w="3260" w:type="dxa"/>
          </w:tcPr>
          <w:p w14:paraId="7B7DD2AA" w14:textId="36967EDF" w:rsidR="00453759"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Mục 1. CÔNG TÁC TỔ CHỨC BỘ MÁY, QUẢN LÝ BIÊN CHẾ VÀ VỊ TRÍ VIỆC LÀM</w:t>
            </w:r>
          </w:p>
          <w:p w14:paraId="532634A6" w14:textId="77777777" w:rsidR="00322BE5"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Điều 5. Thẩm quyền của Sở và tương đương.</w:t>
            </w:r>
          </w:p>
          <w:p w14:paraId="28B17895" w14:textId="77777777" w:rsidR="00453759"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Điều 6. Thẩm quyền Ủy ban nhân dân cấp huyện.</w:t>
            </w:r>
          </w:p>
          <w:p w14:paraId="065C0D89" w14:textId="77777777" w:rsidR="00453759"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Mục 2. CÔNG TÁC QUẢN LÝ CÔNG CHỨC, VIÊN CHỨC</w:t>
            </w:r>
          </w:p>
          <w:p w14:paraId="743B15AD" w14:textId="77777777" w:rsidR="00453759"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Điều 7. Thẩm quyền của Sở Nội vụ</w:t>
            </w:r>
          </w:p>
          <w:p w14:paraId="7838A8FD" w14:textId="7FF45FB8" w:rsidR="00453759" w:rsidRPr="00697763" w:rsidRDefault="00453759" w:rsidP="00697763">
            <w:pPr>
              <w:spacing w:before="120" w:after="120"/>
              <w:jc w:val="both"/>
              <w:rPr>
                <w:rFonts w:eastAsia="Times New Roman" w:cs="Times New Roman"/>
                <w:b/>
                <w:bCs/>
                <w:sz w:val="25"/>
                <w:szCs w:val="25"/>
              </w:rPr>
            </w:pPr>
            <w:r w:rsidRPr="00697763">
              <w:rPr>
                <w:rFonts w:eastAsia="Times New Roman" w:cs="Times New Roman"/>
                <w:b/>
                <w:bCs/>
                <w:sz w:val="25"/>
                <w:szCs w:val="25"/>
              </w:rPr>
              <w:t>Điều 8. Thẩm quyền của Sở và tương đương; Ủy ban nhân dân cấp huyện.</w:t>
            </w:r>
          </w:p>
        </w:tc>
        <w:tc>
          <w:tcPr>
            <w:tcW w:w="3260" w:type="dxa"/>
          </w:tcPr>
          <w:p w14:paraId="609696D8" w14:textId="77777777" w:rsidR="00453759" w:rsidRPr="00697763" w:rsidRDefault="00453759" w:rsidP="00697763">
            <w:pPr>
              <w:spacing w:before="120" w:after="120"/>
              <w:jc w:val="both"/>
              <w:rPr>
                <w:rFonts w:eastAsia="Times New Roman" w:cs="Times New Roman"/>
                <w:b/>
                <w:bCs/>
                <w:color w:val="000000"/>
                <w:sz w:val="25"/>
                <w:szCs w:val="25"/>
              </w:rPr>
            </w:pPr>
            <w:r w:rsidRPr="00697763">
              <w:rPr>
                <w:rFonts w:eastAsia="Times New Roman" w:cs="Times New Roman"/>
                <w:b/>
                <w:bCs/>
                <w:color w:val="000000"/>
                <w:sz w:val="25"/>
                <w:szCs w:val="25"/>
              </w:rPr>
              <w:t>Điều 5. Thẩm quyền của Sở Nội vụ</w:t>
            </w:r>
          </w:p>
          <w:p w14:paraId="114B601C"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1. Thực hiện việc tuyển dụng công chức.</w:t>
            </w:r>
          </w:p>
          <w:p w14:paraId="13B2C98C"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2. Tổ chức xét thăng hạng chức danh nghề nghiệp hạng I - nhóm lương viên chức loại A3.</w:t>
            </w:r>
          </w:p>
          <w:p w14:paraId="3E671263" w14:textId="77777777" w:rsid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3. Có ý kiến chỉ tiêu xét thăng hạng chức danh nghề nghiệp từ hạng II trở xuống theo đề nghị của các cơ quan, đơn vị, địa phương.</w:t>
            </w:r>
          </w:p>
          <w:p w14:paraId="329EDB16" w14:textId="6444CC86" w:rsidR="00453759" w:rsidRPr="00697763" w:rsidRDefault="00453759" w:rsidP="004F388F">
            <w:pPr>
              <w:spacing w:before="120" w:after="120"/>
              <w:jc w:val="both"/>
              <w:rPr>
                <w:rFonts w:eastAsia="Times New Roman" w:cs="Times New Roman"/>
                <w:b/>
                <w:bCs/>
                <w:color w:val="000000"/>
                <w:sz w:val="25"/>
                <w:szCs w:val="25"/>
              </w:rPr>
            </w:pPr>
            <w:r w:rsidRPr="00697763">
              <w:rPr>
                <w:rFonts w:eastAsia="Times New Roman" w:cs="Times New Roman"/>
                <w:b/>
                <w:bCs/>
                <w:color w:val="000000"/>
                <w:sz w:val="25"/>
                <w:szCs w:val="25"/>
              </w:rPr>
              <w:t>Điều 6. Thẩm quyền của sở, ngành, đơn vị sự nghiệp công lập trực thuộc UBND tỉnh; Ủy ban nhân dân cấp xã</w:t>
            </w:r>
          </w:p>
          <w:p w14:paraId="5842349A" w14:textId="0F9C7CE5" w:rsidR="004F388F" w:rsidRPr="00015508" w:rsidRDefault="004F388F" w:rsidP="004F388F">
            <w:pPr>
              <w:spacing w:before="120" w:after="120"/>
              <w:jc w:val="both"/>
              <w:rPr>
                <w:szCs w:val="28"/>
              </w:rPr>
            </w:pPr>
            <w:r w:rsidRPr="00015508">
              <w:rPr>
                <w:szCs w:val="28"/>
              </w:rPr>
              <w:t>1. Thực hiện tuyển dụng viên chức</w:t>
            </w:r>
            <w:r>
              <w:rPr>
                <w:szCs w:val="28"/>
              </w:rPr>
              <w:t>, tiếp nhận vào làm viên chức.</w:t>
            </w:r>
          </w:p>
          <w:p w14:paraId="7EE8EC3B" w14:textId="77777777" w:rsidR="004F388F" w:rsidRPr="00015508" w:rsidRDefault="004F388F" w:rsidP="004F388F">
            <w:pPr>
              <w:spacing w:before="120" w:after="120"/>
              <w:jc w:val="both"/>
              <w:rPr>
                <w:szCs w:val="28"/>
              </w:rPr>
            </w:pPr>
            <w:r w:rsidRPr="00015508">
              <w:rPr>
                <w:szCs w:val="28"/>
              </w:rPr>
              <w:lastRenderedPageBreak/>
              <w:t>2. Tổ chức xét thăng hạng chức danh nghề nghiệp từ hạng II trở xuống</w:t>
            </w:r>
            <w:r>
              <w:rPr>
                <w:szCs w:val="28"/>
              </w:rPr>
              <w:t xml:space="preserve">; Báo cáo, xin ý kiến </w:t>
            </w:r>
            <w:r w:rsidRPr="00ED6D05">
              <w:rPr>
                <w:iCs/>
                <w:szCs w:val="28"/>
              </w:rPr>
              <w:t>Sở Nội vụ về chỉ tiêu xét thăng hạng chức danh nghề nghiệp</w:t>
            </w:r>
            <w:r w:rsidRPr="00ED6D05">
              <w:rPr>
                <w:szCs w:val="28"/>
              </w:rPr>
              <w:t xml:space="preserve"> </w:t>
            </w:r>
            <w:r w:rsidRPr="00015508">
              <w:rPr>
                <w:szCs w:val="28"/>
              </w:rPr>
              <w:t>từ hạng II trở xuống</w:t>
            </w:r>
            <w:r>
              <w:rPr>
                <w:szCs w:val="28"/>
              </w:rPr>
              <w:t xml:space="preserve"> trước khi thực hiện</w:t>
            </w:r>
            <w:r w:rsidRPr="00015508">
              <w:rPr>
                <w:szCs w:val="28"/>
              </w:rPr>
              <w:t>.</w:t>
            </w:r>
          </w:p>
          <w:p w14:paraId="30B7F629" w14:textId="48BB900A" w:rsidR="00322BE5" w:rsidRPr="00697763" w:rsidRDefault="004F388F" w:rsidP="004F388F">
            <w:pPr>
              <w:spacing w:before="120" w:after="120"/>
              <w:jc w:val="both"/>
              <w:rPr>
                <w:rFonts w:eastAsia="Times New Roman" w:cs="Times New Roman"/>
                <w:color w:val="000000"/>
                <w:sz w:val="25"/>
                <w:szCs w:val="25"/>
              </w:rPr>
            </w:pPr>
            <w:r>
              <w:rPr>
                <w:szCs w:val="28"/>
              </w:rPr>
              <w:t>3</w:t>
            </w:r>
            <w:r w:rsidRPr="00015508">
              <w:rPr>
                <w:szCs w:val="28"/>
              </w:rPr>
              <w:t>. Quyết định bổ nhiệm chức danh nghề nghiệp và xếp lương cho viên chức được tuyển dụng khi hết thời gian tập sự</w:t>
            </w:r>
            <w:r>
              <w:rPr>
                <w:szCs w:val="28"/>
              </w:rPr>
              <w:t>.</w:t>
            </w:r>
          </w:p>
        </w:tc>
        <w:tc>
          <w:tcPr>
            <w:tcW w:w="3260" w:type="dxa"/>
          </w:tcPr>
          <w:p w14:paraId="6938B6B3" w14:textId="6F890FE4" w:rsidR="00322BE5" w:rsidRPr="00697763" w:rsidRDefault="001E40D7" w:rsidP="00697763">
            <w:pPr>
              <w:pStyle w:val="NormalWeb"/>
              <w:shd w:val="clear" w:color="auto" w:fill="FFFFFF"/>
              <w:spacing w:before="120" w:beforeAutospacing="0" w:after="120" w:afterAutospacing="0"/>
              <w:jc w:val="both"/>
              <w:rPr>
                <w:sz w:val="25"/>
                <w:szCs w:val="25"/>
              </w:rPr>
            </w:pPr>
            <w:r w:rsidRPr="00697763">
              <w:rPr>
                <w:sz w:val="25"/>
                <w:szCs w:val="25"/>
              </w:rPr>
              <w:lastRenderedPageBreak/>
              <w:t xml:space="preserve">Nội dung này, cơ quan soạn thảo </w:t>
            </w:r>
            <w:r w:rsidR="00453759" w:rsidRPr="00697763">
              <w:rPr>
                <w:sz w:val="25"/>
                <w:szCs w:val="25"/>
              </w:rPr>
              <w:t>kế thừa</w:t>
            </w:r>
            <w:r w:rsidR="00437B4D" w:rsidRPr="00697763">
              <w:rPr>
                <w:sz w:val="25"/>
                <w:szCs w:val="25"/>
              </w:rPr>
              <w:t>, thiết kế</w:t>
            </w:r>
            <w:r w:rsidR="00453759" w:rsidRPr="00697763">
              <w:rPr>
                <w:sz w:val="25"/>
                <w:szCs w:val="25"/>
              </w:rPr>
              <w:t xml:space="preserve"> </w:t>
            </w:r>
            <w:r w:rsidR="00437B4D" w:rsidRPr="00697763">
              <w:rPr>
                <w:sz w:val="25"/>
                <w:szCs w:val="25"/>
              </w:rPr>
              <w:t xml:space="preserve"> và </w:t>
            </w:r>
            <w:r w:rsidR="00453759" w:rsidRPr="00697763">
              <w:rPr>
                <w:sz w:val="25"/>
                <w:szCs w:val="25"/>
              </w:rPr>
              <w:t xml:space="preserve">điều chỉnh lại để </w:t>
            </w:r>
            <w:r w:rsidR="00437B4D" w:rsidRPr="00697763">
              <w:rPr>
                <w:sz w:val="25"/>
                <w:szCs w:val="25"/>
              </w:rPr>
              <w:t xml:space="preserve">phù hợp </w:t>
            </w:r>
            <w:r w:rsidR="00453759" w:rsidRPr="00697763">
              <w:rPr>
                <w:sz w:val="25"/>
                <w:szCs w:val="25"/>
              </w:rPr>
              <w:t xml:space="preserve">với nội dung quản lý cán bộ, công chức, viên chức khi thực hiện chính quyền địa phương 02 cấp, cụ </w:t>
            </w:r>
            <w:r w:rsidR="00437B4D" w:rsidRPr="00697763">
              <w:rPr>
                <w:sz w:val="25"/>
                <w:szCs w:val="25"/>
              </w:rPr>
              <w:t xml:space="preserve">thể </w:t>
            </w:r>
            <w:r w:rsidR="00453759" w:rsidRPr="00697763">
              <w:rPr>
                <w:sz w:val="25"/>
                <w:szCs w:val="25"/>
              </w:rPr>
              <w:t xml:space="preserve">như sau: </w:t>
            </w:r>
          </w:p>
          <w:p w14:paraId="5DF695EF" w14:textId="77777777" w:rsidR="00453759" w:rsidRPr="00697763" w:rsidRDefault="00453759" w:rsidP="00697763">
            <w:pPr>
              <w:spacing w:before="120" w:after="120"/>
              <w:jc w:val="both"/>
              <w:rPr>
                <w:rFonts w:eastAsia="Times New Roman" w:cs="Times New Roman"/>
                <w:b/>
                <w:bCs/>
                <w:color w:val="000000"/>
                <w:sz w:val="25"/>
                <w:szCs w:val="25"/>
              </w:rPr>
            </w:pPr>
            <w:r w:rsidRPr="00697763">
              <w:rPr>
                <w:rFonts w:eastAsia="Times New Roman" w:cs="Times New Roman"/>
                <w:b/>
                <w:bCs/>
                <w:color w:val="000000"/>
                <w:sz w:val="25"/>
                <w:szCs w:val="25"/>
              </w:rPr>
              <w:t>Điều 5. Thẩm quyền của Sở Nội vụ</w:t>
            </w:r>
          </w:p>
          <w:p w14:paraId="1AF0EA56"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1. Thực hiện việc tuyển dụng công chức.</w:t>
            </w:r>
          </w:p>
          <w:p w14:paraId="275AA2FC" w14:textId="77777777" w:rsidR="004F388F" w:rsidRPr="004F388F" w:rsidRDefault="004F388F" w:rsidP="004F388F">
            <w:pPr>
              <w:spacing w:before="120" w:after="120"/>
              <w:jc w:val="both"/>
              <w:rPr>
                <w:rFonts w:eastAsia="Times New Roman" w:cs="Times New Roman"/>
                <w:color w:val="000000"/>
                <w:sz w:val="25"/>
                <w:szCs w:val="25"/>
              </w:rPr>
            </w:pPr>
            <w:r w:rsidRPr="004F388F">
              <w:rPr>
                <w:rFonts w:eastAsia="Times New Roman" w:cs="Times New Roman"/>
                <w:color w:val="000000"/>
                <w:sz w:val="25"/>
                <w:szCs w:val="25"/>
              </w:rPr>
              <w:t>2. Tổ chức xét thăng hạng chức danh nghề nghiệp hạng I - nhóm lương viên chức loại A3.</w:t>
            </w:r>
          </w:p>
          <w:p w14:paraId="33446394" w14:textId="5B2B6ACC" w:rsidR="00453759" w:rsidRPr="00697763" w:rsidRDefault="004F388F" w:rsidP="004F388F">
            <w:pPr>
              <w:spacing w:before="120" w:after="120"/>
              <w:jc w:val="both"/>
              <w:rPr>
                <w:rFonts w:eastAsia="Times New Roman" w:cs="Times New Roman"/>
                <w:b/>
                <w:bCs/>
                <w:color w:val="000000"/>
                <w:sz w:val="25"/>
                <w:szCs w:val="25"/>
              </w:rPr>
            </w:pPr>
            <w:r w:rsidRPr="004F388F">
              <w:rPr>
                <w:rFonts w:eastAsia="Times New Roman" w:cs="Times New Roman"/>
                <w:color w:val="000000"/>
                <w:sz w:val="25"/>
                <w:szCs w:val="25"/>
              </w:rPr>
              <w:t>3. Có ý kiến chỉ tiêu xét thăng hạng chức danh nghề nghiệp từ hạng II trở xuống theo đề nghị của các cơ quan, đơn vị, địa phương.</w:t>
            </w:r>
          </w:p>
          <w:p w14:paraId="40A2A0AB" w14:textId="77777777" w:rsidR="00453759" w:rsidRPr="00697763" w:rsidRDefault="00453759" w:rsidP="00697763">
            <w:pPr>
              <w:spacing w:before="120" w:after="120"/>
              <w:jc w:val="both"/>
              <w:rPr>
                <w:rFonts w:eastAsia="Times New Roman" w:cs="Times New Roman"/>
                <w:b/>
                <w:bCs/>
                <w:color w:val="000000"/>
                <w:sz w:val="25"/>
                <w:szCs w:val="25"/>
              </w:rPr>
            </w:pPr>
            <w:r w:rsidRPr="00697763">
              <w:rPr>
                <w:rFonts w:eastAsia="Times New Roman" w:cs="Times New Roman"/>
                <w:b/>
                <w:bCs/>
                <w:color w:val="000000"/>
                <w:sz w:val="25"/>
                <w:szCs w:val="25"/>
              </w:rPr>
              <w:t xml:space="preserve">Điều 6. Thẩm quyền của sở, ngành, đơn vị sự nghiệp </w:t>
            </w:r>
            <w:r w:rsidRPr="00697763">
              <w:rPr>
                <w:rFonts w:eastAsia="Times New Roman" w:cs="Times New Roman"/>
                <w:b/>
                <w:bCs/>
                <w:color w:val="000000"/>
                <w:sz w:val="25"/>
                <w:szCs w:val="25"/>
              </w:rPr>
              <w:lastRenderedPageBreak/>
              <w:t>công lập trực thuộc UBND tỉnh; Ủy ban nhân dân cấp xã</w:t>
            </w:r>
          </w:p>
          <w:p w14:paraId="4148184C" w14:textId="77777777" w:rsidR="004F388F" w:rsidRPr="00015508" w:rsidRDefault="004F388F" w:rsidP="004F388F">
            <w:pPr>
              <w:spacing w:before="120" w:after="120"/>
              <w:jc w:val="both"/>
              <w:rPr>
                <w:szCs w:val="28"/>
              </w:rPr>
            </w:pPr>
            <w:r w:rsidRPr="00015508">
              <w:rPr>
                <w:szCs w:val="28"/>
              </w:rPr>
              <w:t>1. Thực hiện tuyển dụng viên chức</w:t>
            </w:r>
            <w:r>
              <w:rPr>
                <w:szCs w:val="28"/>
              </w:rPr>
              <w:t>, tiếp nhận vào làm viên chức.</w:t>
            </w:r>
          </w:p>
          <w:p w14:paraId="05D8E92A" w14:textId="77777777" w:rsidR="004F388F" w:rsidRPr="00015508" w:rsidRDefault="004F388F" w:rsidP="004F388F">
            <w:pPr>
              <w:spacing w:before="120" w:after="120"/>
              <w:jc w:val="both"/>
              <w:rPr>
                <w:szCs w:val="28"/>
              </w:rPr>
            </w:pPr>
            <w:r w:rsidRPr="00015508">
              <w:rPr>
                <w:szCs w:val="28"/>
              </w:rPr>
              <w:t>2. Tổ chức xét thăng hạng chức danh nghề nghiệp từ hạng II trở xuống</w:t>
            </w:r>
            <w:r>
              <w:rPr>
                <w:szCs w:val="28"/>
              </w:rPr>
              <w:t xml:space="preserve">; Báo cáo, xin ý kiến </w:t>
            </w:r>
            <w:r w:rsidRPr="00ED6D05">
              <w:rPr>
                <w:iCs/>
                <w:szCs w:val="28"/>
              </w:rPr>
              <w:t>Sở Nội vụ về chỉ tiêu xét thăng hạng chức danh nghề nghiệp</w:t>
            </w:r>
            <w:r w:rsidRPr="00ED6D05">
              <w:rPr>
                <w:szCs w:val="28"/>
              </w:rPr>
              <w:t xml:space="preserve"> </w:t>
            </w:r>
            <w:r w:rsidRPr="00015508">
              <w:rPr>
                <w:szCs w:val="28"/>
              </w:rPr>
              <w:t>từ hạng II trở xuống</w:t>
            </w:r>
            <w:r>
              <w:rPr>
                <w:szCs w:val="28"/>
              </w:rPr>
              <w:t xml:space="preserve"> trước khi thực hiện</w:t>
            </w:r>
            <w:r w:rsidRPr="00015508">
              <w:rPr>
                <w:szCs w:val="28"/>
              </w:rPr>
              <w:t>.</w:t>
            </w:r>
          </w:p>
          <w:p w14:paraId="1C6B4D4D" w14:textId="6D75AF1F" w:rsidR="00453759" w:rsidRPr="00697763" w:rsidRDefault="004F388F" w:rsidP="004F388F">
            <w:pPr>
              <w:pStyle w:val="NormalWeb"/>
              <w:shd w:val="clear" w:color="auto" w:fill="FFFFFF"/>
              <w:spacing w:before="120" w:beforeAutospacing="0" w:after="120" w:afterAutospacing="0"/>
              <w:jc w:val="both"/>
              <w:rPr>
                <w:sz w:val="25"/>
                <w:szCs w:val="25"/>
              </w:rPr>
            </w:pPr>
            <w:r>
              <w:rPr>
                <w:sz w:val="28"/>
                <w:szCs w:val="28"/>
              </w:rPr>
              <w:t>3</w:t>
            </w:r>
            <w:r w:rsidRPr="00015508">
              <w:rPr>
                <w:sz w:val="28"/>
                <w:szCs w:val="28"/>
              </w:rPr>
              <w:t>. Quyết định bổ nhiệm chức danh nghề nghiệp và xếp lương cho viên chức được tuyển dụng khi hết thời gian tập sự</w:t>
            </w:r>
            <w:r>
              <w:rPr>
                <w:sz w:val="28"/>
                <w:szCs w:val="28"/>
              </w:rPr>
              <w:t>.</w:t>
            </w:r>
          </w:p>
        </w:tc>
      </w:tr>
      <w:tr w:rsidR="00453759" w:rsidRPr="00697763" w14:paraId="1F92220D" w14:textId="77777777" w:rsidTr="00745A45">
        <w:tc>
          <w:tcPr>
            <w:tcW w:w="3936" w:type="dxa"/>
            <w:vAlign w:val="center"/>
          </w:tcPr>
          <w:p w14:paraId="0EC5D490" w14:textId="02D0A48A" w:rsidR="00453759" w:rsidRPr="00697763" w:rsidRDefault="00745A45" w:rsidP="00697763">
            <w:pPr>
              <w:pStyle w:val="NormalWeb"/>
              <w:shd w:val="clear" w:color="auto" w:fill="FFFFFF"/>
              <w:spacing w:before="120" w:beforeAutospacing="0" w:after="120" w:afterAutospacing="0"/>
              <w:jc w:val="both"/>
              <w:rPr>
                <w:rFonts w:eastAsiaTheme="minorHAnsi"/>
                <w:b/>
                <w:bCs/>
                <w:sz w:val="25"/>
                <w:szCs w:val="25"/>
              </w:rPr>
            </w:pPr>
            <w:bookmarkStart w:id="2" w:name="chuong_3"/>
            <w:r w:rsidRPr="00697763">
              <w:rPr>
                <w:rFonts w:eastAsiaTheme="minorHAnsi"/>
                <w:b/>
                <w:bCs/>
                <w:sz w:val="25"/>
                <w:szCs w:val="25"/>
              </w:rPr>
              <w:lastRenderedPageBreak/>
              <w:t>Chương III</w:t>
            </w:r>
            <w:bookmarkEnd w:id="2"/>
            <w:r w:rsidRPr="00697763">
              <w:rPr>
                <w:rFonts w:eastAsiaTheme="minorHAnsi"/>
                <w:b/>
                <w:bCs/>
                <w:sz w:val="25"/>
                <w:szCs w:val="25"/>
              </w:rPr>
              <w:t xml:space="preserve"> </w:t>
            </w:r>
            <w:bookmarkStart w:id="3" w:name="chuong_3_name"/>
            <w:r w:rsidRPr="00697763">
              <w:rPr>
                <w:rFonts w:eastAsiaTheme="minorHAnsi"/>
                <w:b/>
                <w:bCs/>
                <w:sz w:val="25"/>
                <w:szCs w:val="25"/>
              </w:rPr>
              <w:t>ĐIỀU KHOẢN THI HÀNH</w:t>
            </w:r>
            <w:bookmarkEnd w:id="3"/>
            <w:r w:rsidRPr="00697763">
              <w:rPr>
                <w:rFonts w:eastAsiaTheme="minorHAnsi"/>
                <w:b/>
                <w:bCs/>
                <w:sz w:val="25"/>
                <w:szCs w:val="25"/>
              </w:rPr>
              <w:t xml:space="preserve"> </w:t>
            </w:r>
          </w:p>
        </w:tc>
        <w:tc>
          <w:tcPr>
            <w:tcW w:w="3260" w:type="dxa"/>
            <w:vAlign w:val="center"/>
          </w:tcPr>
          <w:p w14:paraId="56783E4D" w14:textId="6631A35E" w:rsidR="00453759" w:rsidRPr="00697763" w:rsidRDefault="00745A45" w:rsidP="00697763">
            <w:pPr>
              <w:spacing w:before="120" w:after="120"/>
              <w:jc w:val="both"/>
              <w:rPr>
                <w:rFonts w:eastAsia="Times New Roman" w:cs="Times New Roman"/>
                <w:b/>
                <w:bCs/>
                <w:sz w:val="25"/>
                <w:szCs w:val="25"/>
              </w:rPr>
            </w:pPr>
            <w:r w:rsidRPr="00697763">
              <w:rPr>
                <w:rFonts w:eastAsia="Times New Roman" w:cs="Times New Roman"/>
                <w:b/>
                <w:bCs/>
                <w:sz w:val="25"/>
                <w:szCs w:val="25"/>
              </w:rPr>
              <w:t>Chương III TỔ CHỨC THỰC HIỆN</w:t>
            </w:r>
          </w:p>
        </w:tc>
        <w:tc>
          <w:tcPr>
            <w:tcW w:w="3260" w:type="dxa"/>
            <w:vAlign w:val="center"/>
          </w:tcPr>
          <w:p w14:paraId="5DFAED55" w14:textId="36B54641" w:rsidR="00453759" w:rsidRPr="00697763" w:rsidRDefault="00745A45" w:rsidP="00697763">
            <w:pPr>
              <w:spacing w:before="120" w:after="120"/>
              <w:jc w:val="both"/>
              <w:rPr>
                <w:rFonts w:eastAsia="Times New Roman" w:cs="Times New Roman"/>
                <w:b/>
                <w:bCs/>
                <w:color w:val="000000"/>
                <w:sz w:val="25"/>
                <w:szCs w:val="25"/>
              </w:rPr>
            </w:pPr>
            <w:r w:rsidRPr="00697763">
              <w:rPr>
                <w:rFonts w:cs="Times New Roman"/>
                <w:b/>
                <w:bCs/>
                <w:sz w:val="25"/>
                <w:szCs w:val="25"/>
              </w:rPr>
              <w:t>Chương III TỔ CHỨC THỰC HIỆN</w:t>
            </w:r>
          </w:p>
        </w:tc>
        <w:tc>
          <w:tcPr>
            <w:tcW w:w="3260" w:type="dxa"/>
            <w:vAlign w:val="center"/>
          </w:tcPr>
          <w:p w14:paraId="7E6FBC27" w14:textId="77777777" w:rsidR="00453759" w:rsidRPr="00697763" w:rsidRDefault="00453759" w:rsidP="00697763">
            <w:pPr>
              <w:pStyle w:val="NormalWeb"/>
              <w:shd w:val="clear" w:color="auto" w:fill="FFFFFF"/>
              <w:spacing w:before="120" w:beforeAutospacing="0" w:after="120" w:afterAutospacing="0"/>
              <w:jc w:val="both"/>
              <w:rPr>
                <w:sz w:val="25"/>
                <w:szCs w:val="25"/>
              </w:rPr>
            </w:pPr>
          </w:p>
        </w:tc>
      </w:tr>
      <w:tr w:rsidR="00020CA5" w:rsidRPr="00697763" w14:paraId="38B68CB6" w14:textId="77777777" w:rsidTr="00FF28CA">
        <w:tc>
          <w:tcPr>
            <w:tcW w:w="3936" w:type="dxa"/>
          </w:tcPr>
          <w:p w14:paraId="212262BA" w14:textId="77777777" w:rsidR="00745A45" w:rsidRPr="00697763" w:rsidRDefault="00745A45"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11. Các cơ quan, đơn vị</w:t>
            </w:r>
          </w:p>
          <w:p w14:paraId="2CE62150" w14:textId="77777777"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1. Các sở, ban, ngành; các đơn vị sự nghiệp công lập trực thuộc UBND tỉnh; UBND các huyện, thị xã, thành phố; các hội có tính chất đặc thù cấp tỉnh; các đơn vị sự nghiệp công lập trực thuộc các sở, ban, ngành, UBND các huyện, thị xã, thành phố và UBND các xã, phường, thị trấn chịu trách nhiệm thực hiện đúng nội dung Quy định này.</w:t>
            </w:r>
          </w:p>
          <w:p w14:paraId="669652A7" w14:textId="77777777"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2. Các doanh nghiệp do Nhà nước nắm giữ 100% vốn điều lệ thuộc UBND tỉnh; các doanh nghiệp có phần vốn do UBND tỉnh đóng góp có trách nhiệm phối hợp với Sở Nội vụ để thực hiện tốt công tác cán bộ theo phân cấp.</w:t>
            </w:r>
          </w:p>
          <w:p w14:paraId="34A869DB" w14:textId="4D6ADB1C"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lastRenderedPageBreak/>
              <w:t>3. Định kỳ hàng năm báo cáo kết quả thực hiện Quy định này về UBND tỉnh (qua Sở Nội vụ) để tổng hợp.</w:t>
            </w:r>
          </w:p>
          <w:p w14:paraId="081E5BAD" w14:textId="1729614C" w:rsidR="00745A45" w:rsidRPr="00697763" w:rsidRDefault="00745A45" w:rsidP="00697763">
            <w:pPr>
              <w:pStyle w:val="NormalWeb"/>
              <w:shd w:val="clear" w:color="auto" w:fill="FFFFFF"/>
              <w:spacing w:before="120" w:beforeAutospacing="0" w:after="120" w:afterAutospacing="0"/>
              <w:jc w:val="both"/>
              <w:rPr>
                <w:rFonts w:eastAsiaTheme="minorHAnsi"/>
                <w:b/>
                <w:bCs/>
                <w:sz w:val="25"/>
                <w:szCs w:val="25"/>
              </w:rPr>
            </w:pPr>
            <w:r w:rsidRPr="00697763">
              <w:rPr>
                <w:rFonts w:eastAsiaTheme="minorHAnsi"/>
                <w:b/>
                <w:bCs/>
                <w:sz w:val="25"/>
                <w:szCs w:val="25"/>
              </w:rPr>
              <w:t>Điều 12. Sở Nội vụ</w:t>
            </w:r>
          </w:p>
          <w:p w14:paraId="1BF37A11" w14:textId="77777777"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1. Theo dõi, đôn đốc các cơ quan, đơn vị triển khai thực hiện nghiêm túc Quy định này.</w:t>
            </w:r>
          </w:p>
          <w:p w14:paraId="6CC4FFA6" w14:textId="77777777"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2. Tham mưu UBND tỉnh thực hiện công tác thanh tra, kiểm tra việc thực hiện phân cấp về tuyển dụng, sử dụng và quản lý cán bộ, công chức, viên chức; cán bộ, công chức cấp xã tại các cơ quan, đơn vị. Kịp thời phát hiện các cơ quan, đơn vị thực hiện không đúng quy định, không đúng thẩm quyền phân cấp để chấn chỉnh và đề nghị UBND tỉnh xử lý theo quy định.</w:t>
            </w:r>
          </w:p>
          <w:p w14:paraId="3D707281" w14:textId="2AD354DC" w:rsidR="00FF67B0" w:rsidRPr="00697763" w:rsidRDefault="00FF67B0"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3. Tổng hợp báo cáo định kỳ hàng năm về kết quả thực hiện Quyết định này cho UBND tỉnh theo dõi và chỉ đạo</w:t>
            </w:r>
          </w:p>
          <w:p w14:paraId="21A23E2D" w14:textId="3B695279" w:rsidR="00745A45" w:rsidRPr="00697763" w:rsidRDefault="00745A45" w:rsidP="00697763">
            <w:pPr>
              <w:pStyle w:val="NormalWeb"/>
              <w:shd w:val="clear" w:color="auto" w:fill="FFFFFF"/>
              <w:spacing w:before="120" w:beforeAutospacing="0" w:after="120" w:afterAutospacing="0"/>
              <w:jc w:val="both"/>
              <w:rPr>
                <w:rFonts w:eastAsiaTheme="minorHAnsi"/>
                <w:b/>
                <w:bCs/>
                <w:sz w:val="25"/>
                <w:szCs w:val="25"/>
              </w:rPr>
            </w:pPr>
            <w:bookmarkStart w:id="4" w:name="dieu_13"/>
            <w:r w:rsidRPr="00697763">
              <w:rPr>
                <w:rFonts w:eastAsiaTheme="minorHAnsi"/>
                <w:b/>
                <w:bCs/>
                <w:sz w:val="25"/>
                <w:szCs w:val="25"/>
              </w:rPr>
              <w:lastRenderedPageBreak/>
              <w:t>Điều 13. Tổ chức thực hiện</w:t>
            </w:r>
            <w:bookmarkEnd w:id="4"/>
          </w:p>
          <w:p w14:paraId="563C4EA3" w14:textId="0A198535" w:rsidR="00745A45" w:rsidRPr="00697763" w:rsidRDefault="00020CA5" w:rsidP="00697763">
            <w:pPr>
              <w:pStyle w:val="NormalWeb"/>
              <w:shd w:val="clear" w:color="auto" w:fill="FFFFFF"/>
              <w:spacing w:before="120" w:beforeAutospacing="0" w:after="120" w:afterAutospacing="0"/>
              <w:jc w:val="both"/>
              <w:rPr>
                <w:rFonts w:eastAsiaTheme="minorHAnsi"/>
                <w:sz w:val="25"/>
                <w:szCs w:val="25"/>
              </w:rPr>
            </w:pPr>
            <w:r w:rsidRPr="00697763">
              <w:rPr>
                <w:rFonts w:eastAsiaTheme="minorHAnsi"/>
                <w:sz w:val="25"/>
                <w:szCs w:val="25"/>
              </w:rPr>
              <w:t xml:space="preserve"> </w:t>
            </w:r>
            <w:r w:rsidR="00697763" w:rsidRPr="00697763">
              <w:rPr>
                <w:rFonts w:eastAsiaTheme="minorHAnsi"/>
                <w:sz w:val="25"/>
                <w:szCs w:val="25"/>
              </w:rPr>
              <w:t>Trong quá trình thực hiện Quy định này, nếu có nội dung chưa phù hợp hoặc cần bổ sung, sửa đổi đề nghị các cơ quan, đơn vị kịp thời báo cáo UBND tỉnh (qua Sở Nội vụ) để xem xét, điều chỉnh cho phù hợp./.</w:t>
            </w:r>
          </w:p>
          <w:p w14:paraId="1F67A323" w14:textId="7D03C224" w:rsidR="00020CA5" w:rsidRPr="00697763" w:rsidRDefault="00020CA5" w:rsidP="00697763">
            <w:pPr>
              <w:pStyle w:val="NormalWeb"/>
              <w:shd w:val="clear" w:color="auto" w:fill="FFFFFF"/>
              <w:spacing w:before="120" w:beforeAutospacing="0" w:after="120" w:afterAutospacing="0"/>
              <w:jc w:val="both"/>
              <w:rPr>
                <w:rFonts w:eastAsiaTheme="minorHAnsi"/>
                <w:sz w:val="25"/>
                <w:szCs w:val="25"/>
              </w:rPr>
            </w:pPr>
          </w:p>
        </w:tc>
        <w:tc>
          <w:tcPr>
            <w:tcW w:w="3260" w:type="dxa"/>
          </w:tcPr>
          <w:p w14:paraId="24872404" w14:textId="61DECA2B" w:rsidR="00745A45" w:rsidRPr="00697763" w:rsidRDefault="00745A45" w:rsidP="00697763">
            <w:pPr>
              <w:spacing w:before="120" w:after="120"/>
              <w:jc w:val="both"/>
              <w:rPr>
                <w:rFonts w:eastAsia="Times New Roman" w:cs="Times New Roman"/>
                <w:sz w:val="25"/>
                <w:szCs w:val="25"/>
              </w:rPr>
            </w:pPr>
            <w:r w:rsidRPr="00697763">
              <w:rPr>
                <w:rFonts w:eastAsia="Times New Roman" w:cs="Times New Roman"/>
                <w:b/>
                <w:bCs/>
                <w:sz w:val="25"/>
                <w:szCs w:val="25"/>
              </w:rPr>
              <w:lastRenderedPageBreak/>
              <w:t xml:space="preserve">Điều 9. </w:t>
            </w:r>
            <w:r w:rsidRPr="00697763">
              <w:rPr>
                <w:rFonts w:eastAsia="Times New Roman" w:cs="Times New Roman"/>
                <w:sz w:val="25"/>
                <w:szCs w:val="25"/>
              </w:rPr>
              <w:t>Giám đốc Sở Nội vụ có trách nhiệm hướng dẫn, theo dõi, kiểm tra việc thực hiện Quy định này; tổng hợp, báo cáo Ủy ban nhân dân tỉnh chỉ đạo.</w:t>
            </w:r>
          </w:p>
          <w:p w14:paraId="5A5C567E" w14:textId="3DF328DA" w:rsidR="00745A45" w:rsidRPr="00697763" w:rsidRDefault="00745A45" w:rsidP="00697763">
            <w:pPr>
              <w:spacing w:before="120" w:after="120"/>
              <w:jc w:val="both"/>
              <w:rPr>
                <w:rFonts w:eastAsia="Times New Roman" w:cs="Times New Roman"/>
                <w:sz w:val="25"/>
                <w:szCs w:val="25"/>
              </w:rPr>
            </w:pPr>
            <w:r w:rsidRPr="00697763">
              <w:rPr>
                <w:rFonts w:eastAsia="Times New Roman" w:cs="Times New Roman"/>
                <w:b/>
                <w:bCs/>
                <w:sz w:val="25"/>
                <w:szCs w:val="25"/>
              </w:rPr>
              <w:t xml:space="preserve">Điều 10. </w:t>
            </w:r>
            <w:r w:rsidRPr="00697763">
              <w:rPr>
                <w:rFonts w:eastAsia="Times New Roman" w:cs="Times New Roman"/>
                <w:sz w:val="25"/>
                <w:szCs w:val="25"/>
              </w:rPr>
              <w:t>Thủ trưởng các sở, ban, ngành, các đơn vị sự nghiệp trực thuộc Ủy ban nhân dân tỉnh, các doanh nghiệp có phần vốn nhà nước, Chủ tịch Ủy ban nhân dân cấp huyện; Thủ trưởng các cơ quan, đơn vị trực thuộc sở, Ủy ban nhân dân cấp huyện; Thủ trưởng các cơ quan, đơn vị có liên quan có trách nhiệm triển khai thực hiện Quy định này.</w:t>
            </w:r>
          </w:p>
          <w:p w14:paraId="39892951" w14:textId="2B7522E5" w:rsidR="00745A45" w:rsidRPr="00697763" w:rsidRDefault="00745A45" w:rsidP="00697763">
            <w:pPr>
              <w:spacing w:before="120" w:after="120"/>
              <w:jc w:val="both"/>
              <w:rPr>
                <w:rFonts w:eastAsia="Times New Roman" w:cs="Times New Roman"/>
                <w:sz w:val="25"/>
                <w:szCs w:val="25"/>
              </w:rPr>
            </w:pPr>
            <w:r w:rsidRPr="00697763">
              <w:rPr>
                <w:rFonts w:eastAsia="Times New Roman" w:cs="Times New Roman"/>
                <w:sz w:val="25"/>
                <w:szCs w:val="25"/>
              </w:rPr>
              <w:t xml:space="preserve">Trong quá trình thực hiện, nếu có những vấn đề vướng mắc hoặc phát sinh, các cơ quan, </w:t>
            </w:r>
            <w:r w:rsidRPr="00697763">
              <w:rPr>
                <w:rFonts w:eastAsia="Times New Roman" w:cs="Times New Roman"/>
                <w:sz w:val="25"/>
                <w:szCs w:val="25"/>
              </w:rPr>
              <w:lastRenderedPageBreak/>
              <w:t>đơn vị, địa phương kịp thời báo cáo Ủy ban nhân dân tỉnh (qua Sở Nội vụ) xem xét, giải quyết./.</w:t>
            </w:r>
          </w:p>
          <w:p w14:paraId="60B59FB0" w14:textId="6DCD3CC4" w:rsidR="00020CA5" w:rsidRPr="00697763" w:rsidRDefault="00020CA5" w:rsidP="00697763">
            <w:pPr>
              <w:spacing w:before="120" w:after="120"/>
              <w:jc w:val="both"/>
              <w:rPr>
                <w:rFonts w:eastAsia="Times New Roman" w:cs="Times New Roman"/>
                <w:sz w:val="25"/>
                <w:szCs w:val="25"/>
              </w:rPr>
            </w:pPr>
          </w:p>
          <w:p w14:paraId="65EA2D4F" w14:textId="77777777" w:rsidR="00020CA5" w:rsidRPr="00697763" w:rsidRDefault="00020CA5" w:rsidP="00697763">
            <w:pPr>
              <w:shd w:val="clear" w:color="auto" w:fill="FFFFFF"/>
              <w:spacing w:before="120" w:after="120"/>
              <w:jc w:val="both"/>
              <w:rPr>
                <w:rFonts w:cs="Times New Roman"/>
                <w:b/>
                <w:color w:val="FF0000"/>
                <w:sz w:val="25"/>
                <w:szCs w:val="25"/>
              </w:rPr>
            </w:pPr>
          </w:p>
        </w:tc>
        <w:tc>
          <w:tcPr>
            <w:tcW w:w="3260" w:type="dxa"/>
          </w:tcPr>
          <w:p w14:paraId="1D94224E" w14:textId="77777777" w:rsidR="00745A45" w:rsidRPr="00697763" w:rsidRDefault="00745A45" w:rsidP="00697763">
            <w:pPr>
              <w:spacing w:before="120" w:after="120"/>
              <w:jc w:val="both"/>
              <w:rPr>
                <w:rFonts w:cs="Times New Roman"/>
                <w:b/>
                <w:sz w:val="25"/>
                <w:szCs w:val="25"/>
              </w:rPr>
            </w:pPr>
            <w:r w:rsidRPr="00697763">
              <w:rPr>
                <w:rFonts w:cs="Times New Roman"/>
                <w:b/>
                <w:sz w:val="25"/>
                <w:szCs w:val="25"/>
              </w:rPr>
              <w:lastRenderedPageBreak/>
              <w:t xml:space="preserve">Điều 7. </w:t>
            </w:r>
            <w:r w:rsidRPr="00697763">
              <w:rPr>
                <w:rFonts w:cs="Times New Roman"/>
                <w:bCs/>
                <w:sz w:val="25"/>
                <w:szCs w:val="25"/>
              </w:rPr>
              <w:t>Sở Nội vụ có trách nhiệm hướng dẫn theo dõi, kiểm tra, việc thực hiện quy định này; tổng hợp báo cáo Uỷ ban nhân dân tỉnh chỉ đạo.</w:t>
            </w:r>
          </w:p>
          <w:p w14:paraId="56F4C83A" w14:textId="77777777" w:rsidR="00745A45" w:rsidRPr="00697763" w:rsidRDefault="00745A45" w:rsidP="00697763">
            <w:pPr>
              <w:spacing w:before="120" w:after="120"/>
              <w:jc w:val="both"/>
              <w:rPr>
                <w:rFonts w:cs="Times New Roman"/>
                <w:bCs/>
                <w:sz w:val="25"/>
                <w:szCs w:val="25"/>
              </w:rPr>
            </w:pPr>
            <w:r w:rsidRPr="00697763">
              <w:rPr>
                <w:rFonts w:cs="Times New Roman"/>
                <w:b/>
                <w:sz w:val="25"/>
                <w:szCs w:val="25"/>
              </w:rPr>
              <w:t xml:space="preserve">Điều 8. </w:t>
            </w:r>
            <w:r w:rsidRPr="00697763">
              <w:rPr>
                <w:rFonts w:cs="Times New Roman"/>
                <w:bCs/>
                <w:sz w:val="25"/>
                <w:szCs w:val="25"/>
              </w:rPr>
              <w:t xml:space="preserve">Thẩm quyền của các Sở, ngành; đơn vị sự nghiệp công lập trực thuộc UBND tỉnh; Ủy ban nhân dân cấp xã </w:t>
            </w:r>
            <w:bookmarkStart w:id="5" w:name="dieu_10_name"/>
            <w:r w:rsidRPr="00697763">
              <w:rPr>
                <w:rFonts w:cs="Times New Roman"/>
                <w:bCs/>
                <w:sz w:val="25"/>
                <w:szCs w:val="25"/>
              </w:rPr>
              <w:t>có trách nhiệm triển khai thực hiện Quy định này</w:t>
            </w:r>
            <w:bookmarkEnd w:id="5"/>
            <w:r w:rsidRPr="00697763">
              <w:rPr>
                <w:rFonts w:cs="Times New Roman"/>
                <w:bCs/>
                <w:sz w:val="25"/>
                <w:szCs w:val="25"/>
              </w:rPr>
              <w:t>.</w:t>
            </w:r>
          </w:p>
          <w:p w14:paraId="07B23443" w14:textId="77777777" w:rsidR="00745A45" w:rsidRPr="00697763" w:rsidRDefault="00745A45" w:rsidP="00697763">
            <w:pPr>
              <w:spacing w:before="120" w:after="120"/>
              <w:jc w:val="both"/>
              <w:rPr>
                <w:rFonts w:cs="Times New Roman"/>
                <w:bCs/>
                <w:sz w:val="25"/>
                <w:szCs w:val="25"/>
              </w:rPr>
            </w:pPr>
            <w:r w:rsidRPr="00697763">
              <w:rPr>
                <w:rFonts w:cs="Times New Roman"/>
                <w:bCs/>
                <w:sz w:val="25"/>
                <w:szCs w:val="25"/>
              </w:rPr>
              <w:t xml:space="preserve">Trong quá trình thực hiện, nếu có những vấn đề vướng mắc hoặc phát sinh, các cơ quan, đơn vị, địa phương kịp thời báo cáo Ủy ban nhân dân tỉnh </w:t>
            </w:r>
            <w:r w:rsidRPr="00697763">
              <w:rPr>
                <w:rFonts w:cs="Times New Roman"/>
                <w:bCs/>
                <w:i/>
                <w:iCs/>
                <w:sz w:val="25"/>
                <w:szCs w:val="25"/>
              </w:rPr>
              <w:t>(qua Sở Nội vụ)</w:t>
            </w:r>
            <w:r w:rsidRPr="00697763">
              <w:rPr>
                <w:rFonts w:cs="Times New Roman"/>
                <w:bCs/>
                <w:sz w:val="25"/>
                <w:szCs w:val="25"/>
              </w:rPr>
              <w:t xml:space="preserve"> xem xét, giải quyết./.</w:t>
            </w:r>
          </w:p>
          <w:p w14:paraId="63D9275C" w14:textId="75A11479" w:rsidR="00020CA5" w:rsidRPr="00697763" w:rsidRDefault="00020CA5" w:rsidP="00697763">
            <w:pPr>
              <w:spacing w:before="120" w:after="120"/>
              <w:jc w:val="both"/>
              <w:rPr>
                <w:rFonts w:eastAsia="Times New Roman" w:cs="Times New Roman"/>
                <w:color w:val="000000"/>
                <w:sz w:val="25"/>
                <w:szCs w:val="25"/>
              </w:rPr>
            </w:pPr>
          </w:p>
        </w:tc>
        <w:tc>
          <w:tcPr>
            <w:tcW w:w="3260" w:type="dxa"/>
          </w:tcPr>
          <w:p w14:paraId="48DBB6EF" w14:textId="1566AC06" w:rsidR="00745A45" w:rsidRPr="00697763" w:rsidRDefault="00745A45" w:rsidP="00697763">
            <w:pPr>
              <w:pStyle w:val="NormalWeb"/>
              <w:shd w:val="clear" w:color="auto" w:fill="FFFFFF"/>
              <w:spacing w:before="120" w:beforeAutospacing="0" w:after="120" w:afterAutospacing="0"/>
              <w:jc w:val="both"/>
              <w:rPr>
                <w:sz w:val="25"/>
                <w:szCs w:val="25"/>
              </w:rPr>
            </w:pPr>
            <w:r w:rsidRPr="00697763">
              <w:rPr>
                <w:sz w:val="25"/>
                <w:szCs w:val="25"/>
              </w:rPr>
              <w:t xml:space="preserve">Nội dung này, cơ quan soạn thảo kế thừa, </w:t>
            </w:r>
            <w:r w:rsidR="00437B4D" w:rsidRPr="00697763">
              <w:rPr>
                <w:sz w:val="25"/>
                <w:szCs w:val="25"/>
              </w:rPr>
              <w:t>thiết kế và</w:t>
            </w:r>
            <w:r w:rsidRPr="00697763">
              <w:rPr>
                <w:sz w:val="25"/>
                <w:szCs w:val="25"/>
              </w:rPr>
              <w:t xml:space="preserve"> điều chỉnh lại để</w:t>
            </w:r>
            <w:r w:rsidR="00437B4D" w:rsidRPr="00697763">
              <w:rPr>
                <w:sz w:val="25"/>
                <w:szCs w:val="25"/>
              </w:rPr>
              <w:t xml:space="preserve"> phù hợp</w:t>
            </w:r>
            <w:r w:rsidRPr="00697763">
              <w:rPr>
                <w:sz w:val="25"/>
                <w:szCs w:val="25"/>
              </w:rPr>
              <w:t xml:space="preserve"> với nội dung quản lý cán bộ, công chức, viên chức khi thực hiện chính quyền địa phương 02 cấp, cụ </w:t>
            </w:r>
            <w:r w:rsidR="00437B4D" w:rsidRPr="00697763">
              <w:rPr>
                <w:sz w:val="25"/>
                <w:szCs w:val="25"/>
              </w:rPr>
              <w:t xml:space="preserve">thể </w:t>
            </w:r>
            <w:r w:rsidRPr="00697763">
              <w:rPr>
                <w:sz w:val="25"/>
                <w:szCs w:val="25"/>
              </w:rPr>
              <w:t xml:space="preserve">như sau: </w:t>
            </w:r>
          </w:p>
          <w:p w14:paraId="3916306A" w14:textId="77777777" w:rsidR="00745A45" w:rsidRPr="00697763" w:rsidRDefault="00745A45" w:rsidP="00697763">
            <w:pPr>
              <w:spacing w:before="120" w:after="120"/>
              <w:jc w:val="both"/>
              <w:rPr>
                <w:rFonts w:cs="Times New Roman"/>
                <w:b/>
                <w:sz w:val="25"/>
                <w:szCs w:val="25"/>
              </w:rPr>
            </w:pPr>
            <w:r w:rsidRPr="00697763">
              <w:rPr>
                <w:rFonts w:cs="Times New Roman"/>
                <w:b/>
                <w:sz w:val="25"/>
                <w:szCs w:val="25"/>
              </w:rPr>
              <w:t xml:space="preserve">Điều 7. </w:t>
            </w:r>
            <w:r w:rsidRPr="00697763">
              <w:rPr>
                <w:rFonts w:cs="Times New Roman"/>
                <w:bCs/>
                <w:sz w:val="25"/>
                <w:szCs w:val="25"/>
              </w:rPr>
              <w:t>Sở Nội vụ có trách nhiệm hướng dẫn theo dõi, kiểm tra, việc thực hiện quy định này; tổng hợp báo cáo Uỷ ban nhân dân tỉnh chỉ đạo.</w:t>
            </w:r>
          </w:p>
          <w:p w14:paraId="234C2588" w14:textId="77777777" w:rsidR="00745A45" w:rsidRPr="00697763" w:rsidRDefault="00745A45" w:rsidP="00697763">
            <w:pPr>
              <w:spacing w:before="120" w:after="120"/>
              <w:jc w:val="both"/>
              <w:rPr>
                <w:rFonts w:cs="Times New Roman"/>
                <w:bCs/>
                <w:sz w:val="25"/>
                <w:szCs w:val="25"/>
              </w:rPr>
            </w:pPr>
            <w:r w:rsidRPr="00697763">
              <w:rPr>
                <w:rFonts w:cs="Times New Roman"/>
                <w:b/>
                <w:sz w:val="25"/>
                <w:szCs w:val="25"/>
              </w:rPr>
              <w:t xml:space="preserve">Điều 8. </w:t>
            </w:r>
            <w:r w:rsidRPr="00697763">
              <w:rPr>
                <w:rFonts w:cs="Times New Roman"/>
                <w:bCs/>
                <w:sz w:val="25"/>
                <w:szCs w:val="25"/>
              </w:rPr>
              <w:t>Thẩm quyền của các Sở, ngành; đơn vị sự nghiệp công lập trực thuộc UBND tỉnh; Ủy ban nhân dân cấp xã có trách nhiệm triển khai thực hiện Quy định này.</w:t>
            </w:r>
          </w:p>
          <w:p w14:paraId="1CC7D156" w14:textId="3B488FC6" w:rsidR="00020CA5" w:rsidRPr="00697763" w:rsidRDefault="00745A45" w:rsidP="00697763">
            <w:pPr>
              <w:pStyle w:val="NormalWeb"/>
              <w:shd w:val="clear" w:color="auto" w:fill="FFFFFF"/>
              <w:spacing w:before="120" w:beforeAutospacing="0" w:after="120" w:afterAutospacing="0"/>
              <w:jc w:val="both"/>
              <w:rPr>
                <w:sz w:val="25"/>
                <w:szCs w:val="25"/>
              </w:rPr>
            </w:pPr>
            <w:r w:rsidRPr="00697763">
              <w:rPr>
                <w:bCs/>
                <w:sz w:val="25"/>
                <w:szCs w:val="25"/>
              </w:rPr>
              <w:t xml:space="preserve">Trong quá trình thực hiện, nếu có những vấn đề vướng mắc </w:t>
            </w:r>
            <w:r w:rsidRPr="00697763">
              <w:rPr>
                <w:bCs/>
                <w:sz w:val="25"/>
                <w:szCs w:val="25"/>
              </w:rPr>
              <w:lastRenderedPageBreak/>
              <w:t xml:space="preserve">hoặc phát sinh, các cơ quan, đơn vị, địa phương kịp thời báo cáo Ủy ban nhân dân tỉnh </w:t>
            </w:r>
            <w:r w:rsidRPr="00697763">
              <w:rPr>
                <w:bCs/>
                <w:i/>
                <w:iCs/>
                <w:sz w:val="25"/>
                <w:szCs w:val="25"/>
              </w:rPr>
              <w:t>(qua Sở Nội vụ)</w:t>
            </w:r>
            <w:r w:rsidRPr="00697763">
              <w:rPr>
                <w:bCs/>
                <w:sz w:val="25"/>
                <w:szCs w:val="25"/>
              </w:rPr>
              <w:t xml:space="preserve"> xem xét, giải quyết./.</w:t>
            </w:r>
          </w:p>
        </w:tc>
      </w:tr>
    </w:tbl>
    <w:p w14:paraId="4E90C8D0" w14:textId="77777777" w:rsidR="0088745C" w:rsidRPr="0088745C" w:rsidRDefault="0088745C" w:rsidP="0088745C">
      <w:pPr>
        <w:jc w:val="center"/>
        <w:rPr>
          <w:b/>
        </w:rPr>
      </w:pPr>
    </w:p>
    <w:sectPr w:rsidR="0088745C" w:rsidRPr="0088745C" w:rsidSect="00C40BB4">
      <w:headerReference w:type="default" r:id="rId8"/>
      <w:pgSz w:w="15840" w:h="12240" w:orient="landscape"/>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F314" w14:textId="77777777" w:rsidR="00152E7E" w:rsidRDefault="00152E7E" w:rsidP="00C40BB4">
      <w:pPr>
        <w:spacing w:after="0" w:line="240" w:lineRule="auto"/>
      </w:pPr>
      <w:r>
        <w:separator/>
      </w:r>
    </w:p>
  </w:endnote>
  <w:endnote w:type="continuationSeparator" w:id="0">
    <w:p w14:paraId="0810A5E4" w14:textId="77777777" w:rsidR="00152E7E" w:rsidRDefault="00152E7E" w:rsidP="00C4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EE98" w14:textId="77777777" w:rsidR="00152E7E" w:rsidRDefault="00152E7E" w:rsidP="00C40BB4">
      <w:pPr>
        <w:spacing w:after="0" w:line="240" w:lineRule="auto"/>
      </w:pPr>
      <w:r>
        <w:separator/>
      </w:r>
    </w:p>
  </w:footnote>
  <w:footnote w:type="continuationSeparator" w:id="0">
    <w:p w14:paraId="3588FA25" w14:textId="77777777" w:rsidR="00152E7E" w:rsidRDefault="00152E7E" w:rsidP="00C40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359762"/>
      <w:docPartObj>
        <w:docPartGallery w:val="Page Numbers (Top of Page)"/>
        <w:docPartUnique/>
      </w:docPartObj>
    </w:sdtPr>
    <w:sdtEndPr>
      <w:rPr>
        <w:noProof/>
      </w:rPr>
    </w:sdtEndPr>
    <w:sdtContent>
      <w:p w14:paraId="32161BC7" w14:textId="1260B80F" w:rsidR="00C40BB4" w:rsidRDefault="00C40B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5FEA76" w14:textId="77777777" w:rsidR="00C40BB4" w:rsidRDefault="00C40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B2F"/>
    <w:multiLevelType w:val="hybridMultilevel"/>
    <w:tmpl w:val="7EFABFEA"/>
    <w:lvl w:ilvl="0" w:tplc="711A5B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34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C"/>
    <w:rsid w:val="00012A3B"/>
    <w:rsid w:val="00020CA5"/>
    <w:rsid w:val="0002683F"/>
    <w:rsid w:val="00072786"/>
    <w:rsid w:val="00073291"/>
    <w:rsid w:val="00074B0F"/>
    <w:rsid w:val="00085DB2"/>
    <w:rsid w:val="000B2CCB"/>
    <w:rsid w:val="000D229A"/>
    <w:rsid w:val="000D4D34"/>
    <w:rsid w:val="00102216"/>
    <w:rsid w:val="00102F2F"/>
    <w:rsid w:val="00103864"/>
    <w:rsid w:val="0010453F"/>
    <w:rsid w:val="00120DA0"/>
    <w:rsid w:val="0013491C"/>
    <w:rsid w:val="00151070"/>
    <w:rsid w:val="00152E7E"/>
    <w:rsid w:val="001551BA"/>
    <w:rsid w:val="00165E28"/>
    <w:rsid w:val="00170EB3"/>
    <w:rsid w:val="00180AFD"/>
    <w:rsid w:val="001812B7"/>
    <w:rsid w:val="00181669"/>
    <w:rsid w:val="00183D92"/>
    <w:rsid w:val="00190BA0"/>
    <w:rsid w:val="001A2E20"/>
    <w:rsid w:val="001C45F5"/>
    <w:rsid w:val="001C4BE5"/>
    <w:rsid w:val="001E40D7"/>
    <w:rsid w:val="001F2744"/>
    <w:rsid w:val="001F61F6"/>
    <w:rsid w:val="001F7E2E"/>
    <w:rsid w:val="00210967"/>
    <w:rsid w:val="0021287C"/>
    <w:rsid w:val="00215165"/>
    <w:rsid w:val="00226144"/>
    <w:rsid w:val="002457CA"/>
    <w:rsid w:val="00260E3B"/>
    <w:rsid w:val="002666D2"/>
    <w:rsid w:val="0026759F"/>
    <w:rsid w:val="00290BB2"/>
    <w:rsid w:val="002930FA"/>
    <w:rsid w:val="002942FB"/>
    <w:rsid w:val="002A4DD5"/>
    <w:rsid w:val="002B07A8"/>
    <w:rsid w:val="002B4834"/>
    <w:rsid w:val="002C796B"/>
    <w:rsid w:val="002D02BE"/>
    <w:rsid w:val="002D2914"/>
    <w:rsid w:val="002E075B"/>
    <w:rsid w:val="00320DBE"/>
    <w:rsid w:val="00322BE5"/>
    <w:rsid w:val="003378C3"/>
    <w:rsid w:val="00356131"/>
    <w:rsid w:val="0036086D"/>
    <w:rsid w:val="00363B14"/>
    <w:rsid w:val="003729E6"/>
    <w:rsid w:val="00392BC3"/>
    <w:rsid w:val="00394ECC"/>
    <w:rsid w:val="003C5BF0"/>
    <w:rsid w:val="003C6EB4"/>
    <w:rsid w:val="00401206"/>
    <w:rsid w:val="004270C0"/>
    <w:rsid w:val="00437B4D"/>
    <w:rsid w:val="004421AD"/>
    <w:rsid w:val="00453759"/>
    <w:rsid w:val="004A2E44"/>
    <w:rsid w:val="004A384C"/>
    <w:rsid w:val="004B277A"/>
    <w:rsid w:val="004D70C0"/>
    <w:rsid w:val="004F388F"/>
    <w:rsid w:val="004F7C58"/>
    <w:rsid w:val="0051651D"/>
    <w:rsid w:val="005301B6"/>
    <w:rsid w:val="00540795"/>
    <w:rsid w:val="00543DE6"/>
    <w:rsid w:val="005747B1"/>
    <w:rsid w:val="005814C9"/>
    <w:rsid w:val="005851FC"/>
    <w:rsid w:val="00587420"/>
    <w:rsid w:val="005A36C1"/>
    <w:rsid w:val="005A6611"/>
    <w:rsid w:val="006002EF"/>
    <w:rsid w:val="00601772"/>
    <w:rsid w:val="00601F9B"/>
    <w:rsid w:val="006448F6"/>
    <w:rsid w:val="006620A6"/>
    <w:rsid w:val="0066410C"/>
    <w:rsid w:val="00671B43"/>
    <w:rsid w:val="00691AFE"/>
    <w:rsid w:val="00697763"/>
    <w:rsid w:val="006A1A45"/>
    <w:rsid w:val="006A2F9E"/>
    <w:rsid w:val="006C1518"/>
    <w:rsid w:val="006C2E24"/>
    <w:rsid w:val="006D2702"/>
    <w:rsid w:val="00703987"/>
    <w:rsid w:val="00710CCA"/>
    <w:rsid w:val="00713F68"/>
    <w:rsid w:val="007174B1"/>
    <w:rsid w:val="00736281"/>
    <w:rsid w:val="00745A45"/>
    <w:rsid w:val="007466C0"/>
    <w:rsid w:val="00784408"/>
    <w:rsid w:val="00784A15"/>
    <w:rsid w:val="007A4BE5"/>
    <w:rsid w:val="007A5BC3"/>
    <w:rsid w:val="007B4345"/>
    <w:rsid w:val="007B641E"/>
    <w:rsid w:val="007C2F86"/>
    <w:rsid w:val="007C6823"/>
    <w:rsid w:val="007D496A"/>
    <w:rsid w:val="007D5717"/>
    <w:rsid w:val="007E00BA"/>
    <w:rsid w:val="007E62E6"/>
    <w:rsid w:val="007F5E42"/>
    <w:rsid w:val="00801263"/>
    <w:rsid w:val="00802DBE"/>
    <w:rsid w:val="008111BA"/>
    <w:rsid w:val="00842F62"/>
    <w:rsid w:val="008765F4"/>
    <w:rsid w:val="0088745C"/>
    <w:rsid w:val="00890BC8"/>
    <w:rsid w:val="008A051C"/>
    <w:rsid w:val="008C4ABB"/>
    <w:rsid w:val="0093199F"/>
    <w:rsid w:val="00973BDE"/>
    <w:rsid w:val="00982F50"/>
    <w:rsid w:val="00985541"/>
    <w:rsid w:val="00993C21"/>
    <w:rsid w:val="009A34C1"/>
    <w:rsid w:val="009A4A5F"/>
    <w:rsid w:val="009B0BE2"/>
    <w:rsid w:val="009C6CC5"/>
    <w:rsid w:val="009E7A5F"/>
    <w:rsid w:val="009F0E53"/>
    <w:rsid w:val="009F0EE5"/>
    <w:rsid w:val="00A0067D"/>
    <w:rsid w:val="00A07123"/>
    <w:rsid w:val="00A15B90"/>
    <w:rsid w:val="00A169FC"/>
    <w:rsid w:val="00A311BD"/>
    <w:rsid w:val="00A50B5D"/>
    <w:rsid w:val="00A57194"/>
    <w:rsid w:val="00A62467"/>
    <w:rsid w:val="00A64361"/>
    <w:rsid w:val="00A6446D"/>
    <w:rsid w:val="00A70104"/>
    <w:rsid w:val="00A707F4"/>
    <w:rsid w:val="00A72EA4"/>
    <w:rsid w:val="00A773E9"/>
    <w:rsid w:val="00AA602D"/>
    <w:rsid w:val="00AB0845"/>
    <w:rsid w:val="00AB3178"/>
    <w:rsid w:val="00AF0018"/>
    <w:rsid w:val="00AF4D73"/>
    <w:rsid w:val="00B12B98"/>
    <w:rsid w:val="00B71E65"/>
    <w:rsid w:val="00B72FDB"/>
    <w:rsid w:val="00B86DFE"/>
    <w:rsid w:val="00B92F89"/>
    <w:rsid w:val="00BB5B2C"/>
    <w:rsid w:val="00BD67E5"/>
    <w:rsid w:val="00BF460A"/>
    <w:rsid w:val="00C00A26"/>
    <w:rsid w:val="00C22327"/>
    <w:rsid w:val="00C23EC8"/>
    <w:rsid w:val="00C40BB4"/>
    <w:rsid w:val="00C44C1B"/>
    <w:rsid w:val="00C452D8"/>
    <w:rsid w:val="00C455A9"/>
    <w:rsid w:val="00C46103"/>
    <w:rsid w:val="00C46392"/>
    <w:rsid w:val="00C672B1"/>
    <w:rsid w:val="00C761A7"/>
    <w:rsid w:val="00C849B9"/>
    <w:rsid w:val="00C93AFE"/>
    <w:rsid w:val="00CA20C9"/>
    <w:rsid w:val="00CA3F7E"/>
    <w:rsid w:val="00CB7768"/>
    <w:rsid w:val="00CB7943"/>
    <w:rsid w:val="00CC467E"/>
    <w:rsid w:val="00CC6AB2"/>
    <w:rsid w:val="00CE1F9E"/>
    <w:rsid w:val="00CF0987"/>
    <w:rsid w:val="00CF0FF9"/>
    <w:rsid w:val="00CF4054"/>
    <w:rsid w:val="00D250AC"/>
    <w:rsid w:val="00D262C0"/>
    <w:rsid w:val="00D30888"/>
    <w:rsid w:val="00D33DA2"/>
    <w:rsid w:val="00D4545B"/>
    <w:rsid w:val="00D67AAF"/>
    <w:rsid w:val="00D93737"/>
    <w:rsid w:val="00DA1EA2"/>
    <w:rsid w:val="00DA4DD6"/>
    <w:rsid w:val="00DA6DEB"/>
    <w:rsid w:val="00DB1494"/>
    <w:rsid w:val="00DC1EBE"/>
    <w:rsid w:val="00DC4163"/>
    <w:rsid w:val="00DD7F77"/>
    <w:rsid w:val="00DE19A3"/>
    <w:rsid w:val="00DF5CC9"/>
    <w:rsid w:val="00E23490"/>
    <w:rsid w:val="00E453CF"/>
    <w:rsid w:val="00E7167A"/>
    <w:rsid w:val="00E845B5"/>
    <w:rsid w:val="00E92555"/>
    <w:rsid w:val="00E95A02"/>
    <w:rsid w:val="00EB30B7"/>
    <w:rsid w:val="00ED6930"/>
    <w:rsid w:val="00EF2F9B"/>
    <w:rsid w:val="00F05F06"/>
    <w:rsid w:val="00F12ACA"/>
    <w:rsid w:val="00F2068E"/>
    <w:rsid w:val="00F419A2"/>
    <w:rsid w:val="00F42D1D"/>
    <w:rsid w:val="00F45128"/>
    <w:rsid w:val="00F50CA5"/>
    <w:rsid w:val="00F55AE8"/>
    <w:rsid w:val="00F56882"/>
    <w:rsid w:val="00F62D0E"/>
    <w:rsid w:val="00F665F5"/>
    <w:rsid w:val="00F729D7"/>
    <w:rsid w:val="00F749C9"/>
    <w:rsid w:val="00FA3E63"/>
    <w:rsid w:val="00FD01D5"/>
    <w:rsid w:val="00FE1A86"/>
    <w:rsid w:val="00FF15C4"/>
    <w:rsid w:val="00FF28CA"/>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EC92"/>
  <w15:docId w15:val="{C94337C8-0E07-4AF7-9849-C597A671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92"/>
    <w:rPr>
      <w:rFonts w:ascii="Tahoma" w:hAnsi="Tahoma" w:cs="Tahoma"/>
      <w:sz w:val="16"/>
      <w:szCs w:val="16"/>
    </w:rPr>
  </w:style>
  <w:style w:type="paragraph" w:styleId="NormalWeb">
    <w:name w:val="Normal (Web)"/>
    <w:basedOn w:val="Normal"/>
    <w:uiPriority w:val="99"/>
    <w:unhideWhenUsed/>
    <w:rsid w:val="00B71E6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71E65"/>
    <w:rPr>
      <w:color w:val="0000FF"/>
      <w:u w:val="single"/>
    </w:rPr>
  </w:style>
  <w:style w:type="paragraph" w:styleId="Header">
    <w:name w:val="header"/>
    <w:basedOn w:val="Normal"/>
    <w:link w:val="HeaderChar"/>
    <w:uiPriority w:val="99"/>
    <w:unhideWhenUsed/>
    <w:rsid w:val="0015107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51070"/>
    <w:rPr>
      <w:rFonts w:eastAsia="Times New Roman" w:cs="Times New Roman"/>
      <w:sz w:val="24"/>
      <w:szCs w:val="24"/>
    </w:rPr>
  </w:style>
  <w:style w:type="paragraph" w:styleId="ListParagraph">
    <w:name w:val="List Paragraph"/>
    <w:basedOn w:val="Normal"/>
    <w:uiPriority w:val="34"/>
    <w:qFormat/>
    <w:rsid w:val="00DD7F77"/>
    <w:pPr>
      <w:ind w:left="720"/>
      <w:contextualSpacing/>
    </w:pPr>
  </w:style>
  <w:style w:type="paragraph" w:styleId="BodyTextIndent2">
    <w:name w:val="Body Text Indent 2"/>
    <w:basedOn w:val="Normal"/>
    <w:link w:val="BodyTextIndent2Char"/>
    <w:uiPriority w:val="99"/>
    <w:semiHidden/>
    <w:unhideWhenUsed/>
    <w:rsid w:val="00F749C9"/>
    <w:pPr>
      <w:spacing w:after="120" w:line="480" w:lineRule="auto"/>
      <w:ind w:left="360"/>
    </w:pPr>
  </w:style>
  <w:style w:type="character" w:customStyle="1" w:styleId="BodyTextIndent2Char">
    <w:name w:val="Body Text Indent 2 Char"/>
    <w:basedOn w:val="DefaultParagraphFont"/>
    <w:link w:val="BodyTextIndent2"/>
    <w:uiPriority w:val="99"/>
    <w:semiHidden/>
    <w:rsid w:val="00F749C9"/>
  </w:style>
  <w:style w:type="paragraph" w:styleId="Footer">
    <w:name w:val="footer"/>
    <w:basedOn w:val="Normal"/>
    <w:link w:val="FooterChar"/>
    <w:uiPriority w:val="99"/>
    <w:unhideWhenUsed/>
    <w:rsid w:val="00C40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128">
      <w:bodyDiv w:val="1"/>
      <w:marLeft w:val="0"/>
      <w:marRight w:val="0"/>
      <w:marTop w:val="0"/>
      <w:marBottom w:val="0"/>
      <w:divBdr>
        <w:top w:val="none" w:sz="0" w:space="0" w:color="auto"/>
        <w:left w:val="none" w:sz="0" w:space="0" w:color="auto"/>
        <w:bottom w:val="none" w:sz="0" w:space="0" w:color="auto"/>
        <w:right w:val="none" w:sz="0" w:space="0" w:color="auto"/>
      </w:divBdr>
    </w:div>
    <w:div w:id="274950863">
      <w:bodyDiv w:val="1"/>
      <w:marLeft w:val="0"/>
      <w:marRight w:val="0"/>
      <w:marTop w:val="0"/>
      <w:marBottom w:val="0"/>
      <w:divBdr>
        <w:top w:val="none" w:sz="0" w:space="0" w:color="auto"/>
        <w:left w:val="none" w:sz="0" w:space="0" w:color="auto"/>
        <w:bottom w:val="none" w:sz="0" w:space="0" w:color="auto"/>
        <w:right w:val="none" w:sz="0" w:space="0" w:color="auto"/>
      </w:divBdr>
    </w:div>
    <w:div w:id="325862762">
      <w:bodyDiv w:val="1"/>
      <w:marLeft w:val="0"/>
      <w:marRight w:val="0"/>
      <w:marTop w:val="0"/>
      <w:marBottom w:val="0"/>
      <w:divBdr>
        <w:top w:val="none" w:sz="0" w:space="0" w:color="auto"/>
        <w:left w:val="none" w:sz="0" w:space="0" w:color="auto"/>
        <w:bottom w:val="none" w:sz="0" w:space="0" w:color="auto"/>
        <w:right w:val="none" w:sz="0" w:space="0" w:color="auto"/>
      </w:divBdr>
    </w:div>
    <w:div w:id="813834142">
      <w:bodyDiv w:val="1"/>
      <w:marLeft w:val="0"/>
      <w:marRight w:val="0"/>
      <w:marTop w:val="0"/>
      <w:marBottom w:val="0"/>
      <w:divBdr>
        <w:top w:val="none" w:sz="0" w:space="0" w:color="auto"/>
        <w:left w:val="none" w:sz="0" w:space="0" w:color="auto"/>
        <w:bottom w:val="none" w:sz="0" w:space="0" w:color="auto"/>
        <w:right w:val="none" w:sz="0" w:space="0" w:color="auto"/>
      </w:divBdr>
    </w:div>
    <w:div w:id="1558473193">
      <w:bodyDiv w:val="1"/>
      <w:marLeft w:val="0"/>
      <w:marRight w:val="0"/>
      <w:marTop w:val="0"/>
      <w:marBottom w:val="0"/>
      <w:divBdr>
        <w:top w:val="none" w:sz="0" w:space="0" w:color="auto"/>
        <w:left w:val="none" w:sz="0" w:space="0" w:color="auto"/>
        <w:bottom w:val="none" w:sz="0" w:space="0" w:color="auto"/>
        <w:right w:val="none" w:sz="0" w:space="0" w:color="auto"/>
      </w:divBdr>
    </w:div>
    <w:div w:id="1780569098">
      <w:bodyDiv w:val="1"/>
      <w:marLeft w:val="0"/>
      <w:marRight w:val="0"/>
      <w:marTop w:val="0"/>
      <w:marBottom w:val="0"/>
      <w:divBdr>
        <w:top w:val="none" w:sz="0" w:space="0" w:color="auto"/>
        <w:left w:val="none" w:sz="0" w:space="0" w:color="auto"/>
        <w:bottom w:val="none" w:sz="0" w:space="0" w:color="auto"/>
        <w:right w:val="none" w:sz="0" w:space="0" w:color="auto"/>
      </w:divBdr>
    </w:div>
    <w:div w:id="20179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35C5-4E67-4618-960B-705A99B2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14</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Hoang</dc:creator>
  <cp:lastModifiedBy>Administrator</cp:lastModifiedBy>
  <cp:revision>16</cp:revision>
  <cp:lastPrinted>2025-09-12T04:06:00Z</cp:lastPrinted>
  <dcterms:created xsi:type="dcterms:W3CDTF">2025-10-16T01:59:00Z</dcterms:created>
  <dcterms:modified xsi:type="dcterms:W3CDTF">2025-10-27T04:12:00Z</dcterms:modified>
</cp:coreProperties>
</file>