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83" w:type="dxa"/>
        <w:tblInd w:w="959" w:type="dxa"/>
        <w:tblLook w:val="01E0" w:firstRow="1" w:lastRow="1" w:firstColumn="1" w:lastColumn="1" w:noHBand="0" w:noVBand="0"/>
      </w:tblPr>
      <w:tblGrid>
        <w:gridCol w:w="4806"/>
        <w:gridCol w:w="8377"/>
      </w:tblGrid>
      <w:tr w:rsidR="00023D28" w:rsidRPr="00561C4E" w14:paraId="7DFCECCF" w14:textId="77777777" w:rsidTr="001348E6">
        <w:tc>
          <w:tcPr>
            <w:tcW w:w="4806" w:type="dxa"/>
            <w:vAlign w:val="center"/>
          </w:tcPr>
          <w:p w14:paraId="14E65402" w14:textId="77777777" w:rsidR="001348E6" w:rsidRPr="00561C4E" w:rsidRDefault="001348E6" w:rsidP="001348E6">
            <w:pPr>
              <w:keepNext/>
              <w:spacing w:after="0" w:line="360" w:lineRule="exact"/>
              <w:ind w:right="45"/>
              <w:jc w:val="center"/>
              <w:outlineLvl w:val="0"/>
              <w:rPr>
                <w:rFonts w:eastAsia="Times New Roman" w:cs="Times New Roman"/>
                <w:bCs/>
                <w:szCs w:val="26"/>
              </w:rPr>
            </w:pPr>
            <w:r w:rsidRPr="00561C4E">
              <w:rPr>
                <w:rFonts w:eastAsia="Times New Roman" w:cs="Times New Roman"/>
                <w:bCs/>
                <w:szCs w:val="26"/>
              </w:rPr>
              <w:t>UBND TỈNH ĐẮK LẮK</w:t>
            </w:r>
          </w:p>
        </w:tc>
        <w:tc>
          <w:tcPr>
            <w:tcW w:w="8377" w:type="dxa"/>
            <w:vAlign w:val="center"/>
          </w:tcPr>
          <w:p w14:paraId="63318660" w14:textId="77777777" w:rsidR="001348E6" w:rsidRPr="00561C4E" w:rsidRDefault="001348E6" w:rsidP="001348E6">
            <w:pPr>
              <w:keepNext/>
              <w:spacing w:after="0" w:line="360" w:lineRule="exact"/>
              <w:ind w:right="45"/>
              <w:jc w:val="center"/>
              <w:outlineLvl w:val="0"/>
              <w:rPr>
                <w:rFonts w:eastAsia="Times New Roman" w:cs="Times New Roman"/>
                <w:b/>
                <w:bCs/>
                <w:szCs w:val="26"/>
              </w:rPr>
            </w:pPr>
            <w:r w:rsidRPr="00561C4E">
              <w:rPr>
                <w:rFonts w:eastAsia="Times New Roman" w:cs="Times New Roman"/>
                <w:b/>
                <w:bCs/>
                <w:szCs w:val="26"/>
              </w:rPr>
              <w:t>CỘNG HÒA XÃ HỘI CHỦ NGHĨA VIỆT NAM</w:t>
            </w:r>
          </w:p>
        </w:tc>
      </w:tr>
      <w:tr w:rsidR="00023D28" w:rsidRPr="00561C4E" w14:paraId="48B04EAB" w14:textId="77777777" w:rsidTr="001348E6">
        <w:tc>
          <w:tcPr>
            <w:tcW w:w="4806" w:type="dxa"/>
            <w:vAlign w:val="center"/>
          </w:tcPr>
          <w:p w14:paraId="6B15BC87" w14:textId="77777777" w:rsidR="001348E6" w:rsidRPr="00561C4E" w:rsidRDefault="001348E6" w:rsidP="001348E6">
            <w:pPr>
              <w:keepNext/>
              <w:spacing w:after="0" w:line="360" w:lineRule="exact"/>
              <w:ind w:right="45"/>
              <w:jc w:val="center"/>
              <w:outlineLvl w:val="0"/>
              <w:rPr>
                <w:rFonts w:eastAsia="Times New Roman" w:cs="Times New Roman"/>
                <w:b/>
                <w:bCs/>
                <w:szCs w:val="26"/>
              </w:rPr>
            </w:pPr>
            <w:r w:rsidRPr="00561C4E">
              <w:rPr>
                <w:rFonts w:eastAsia="Times New Roman" w:cs="Times New Roman"/>
                <w:b/>
                <w:bCs/>
                <w:szCs w:val="26"/>
              </w:rPr>
              <w:t>SỞ TƯ PHÁP</w:t>
            </w:r>
          </w:p>
        </w:tc>
        <w:tc>
          <w:tcPr>
            <w:tcW w:w="8377" w:type="dxa"/>
            <w:vAlign w:val="center"/>
          </w:tcPr>
          <w:p w14:paraId="3BEE86A5" w14:textId="77777777" w:rsidR="001348E6" w:rsidRPr="00561C4E" w:rsidRDefault="001348E6" w:rsidP="001348E6">
            <w:pPr>
              <w:keepNext/>
              <w:spacing w:after="0" w:line="360" w:lineRule="exact"/>
              <w:ind w:right="45"/>
              <w:jc w:val="center"/>
              <w:outlineLvl w:val="0"/>
              <w:rPr>
                <w:rFonts w:eastAsia="Times New Roman" w:cs="Times New Roman"/>
                <w:b/>
                <w:bCs/>
                <w:szCs w:val="26"/>
              </w:rPr>
            </w:pPr>
            <w:r w:rsidRPr="00561C4E">
              <w:rPr>
                <w:rFonts w:eastAsia="Times New Roman" w:cs="Times New Roman"/>
                <w:b/>
                <w:bCs/>
                <w:szCs w:val="26"/>
              </w:rPr>
              <w:t>Độc lập - Tự do - Hạnh phúc</w:t>
            </w:r>
          </w:p>
        </w:tc>
      </w:tr>
      <w:tr w:rsidR="001348E6" w:rsidRPr="00561C4E" w14:paraId="33C22E73" w14:textId="77777777" w:rsidTr="001348E6">
        <w:tc>
          <w:tcPr>
            <w:tcW w:w="4806" w:type="dxa"/>
            <w:vAlign w:val="center"/>
          </w:tcPr>
          <w:p w14:paraId="1C50001A" w14:textId="4D0021D1" w:rsidR="001348E6" w:rsidRPr="00561C4E" w:rsidRDefault="001348E6" w:rsidP="001348E6">
            <w:pPr>
              <w:keepNext/>
              <w:spacing w:before="120" w:line="360" w:lineRule="exact"/>
              <w:ind w:right="45"/>
              <w:outlineLvl w:val="0"/>
              <w:rPr>
                <w:rFonts w:eastAsia="Times New Roman" w:cs="Times New Roman"/>
                <w:bCs/>
                <w:szCs w:val="26"/>
              </w:rPr>
            </w:pPr>
            <w:r w:rsidRPr="00561C4E">
              <w:rPr>
                <w:rFonts w:eastAsia="Times New Roman" w:cs="Times New Roman"/>
                <w:b/>
                <w:noProof/>
                <w:szCs w:val="26"/>
              </w:rPr>
              <mc:AlternateContent>
                <mc:Choice Requires="wps">
                  <w:drawing>
                    <wp:anchor distT="0" distB="0" distL="114300" distR="114300" simplePos="0" relativeHeight="251660288" behindDoc="0" locked="0" layoutInCell="1" allowOverlap="1" wp14:anchorId="3B7CAF12" wp14:editId="39550F58">
                      <wp:simplePos x="0" y="0"/>
                      <wp:positionH relativeFrom="margin">
                        <wp:align>center</wp:align>
                      </wp:positionH>
                      <wp:positionV relativeFrom="paragraph">
                        <wp:posOffset>-5080</wp:posOffset>
                      </wp:positionV>
                      <wp:extent cx="431800" cy="0"/>
                      <wp:effectExtent l="6350"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20BA0"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pt" to="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snk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">
                      <w10:wrap anchorx="margin"/>
                    </v:line>
                  </w:pict>
                </mc:Fallback>
              </mc:AlternateContent>
            </w:r>
          </w:p>
        </w:tc>
        <w:tc>
          <w:tcPr>
            <w:tcW w:w="8377" w:type="dxa"/>
          </w:tcPr>
          <w:p w14:paraId="4420A762" w14:textId="16DBFD7D" w:rsidR="001348E6" w:rsidRPr="00561C4E" w:rsidRDefault="001348E6" w:rsidP="001348E6">
            <w:pPr>
              <w:keepNext/>
              <w:spacing w:before="120" w:after="0" w:line="360" w:lineRule="exact"/>
              <w:ind w:right="45" w:hanging="90"/>
              <w:jc w:val="center"/>
              <w:outlineLvl w:val="0"/>
              <w:rPr>
                <w:rFonts w:eastAsia="Times New Roman" w:cs="Times New Roman"/>
                <w:b/>
                <w:bCs/>
                <w:i/>
                <w:szCs w:val="26"/>
              </w:rPr>
            </w:pPr>
            <w:r w:rsidRPr="00561C4E">
              <w:rPr>
                <w:rFonts w:eastAsia="Times New Roman" w:cs="Times New Roman"/>
                <w:noProof/>
                <w:szCs w:val="26"/>
              </w:rPr>
              <mc:AlternateContent>
                <mc:Choice Requires="wps">
                  <w:drawing>
                    <wp:anchor distT="0" distB="0" distL="114300" distR="114300" simplePos="0" relativeHeight="251659264" behindDoc="0" locked="0" layoutInCell="1" allowOverlap="1" wp14:anchorId="0F3A7997" wp14:editId="4BD4D6BE">
                      <wp:simplePos x="0" y="0"/>
                      <wp:positionH relativeFrom="margin">
                        <wp:posOffset>1637030</wp:posOffset>
                      </wp:positionH>
                      <wp:positionV relativeFrom="paragraph">
                        <wp:posOffset>31115</wp:posOffset>
                      </wp:positionV>
                      <wp:extent cx="1873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8412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9pt,2.45pt" to="27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">
                      <w10:wrap anchorx="margin"/>
                    </v:line>
                  </w:pict>
                </mc:Fallback>
              </mc:AlternateContent>
            </w:r>
            <w:r w:rsidRPr="00561C4E">
              <w:rPr>
                <w:rFonts w:eastAsia="Times New Roman" w:cs="Times New Roman"/>
                <w:i/>
                <w:noProof/>
                <w:szCs w:val="26"/>
              </w:rPr>
              <w:t xml:space="preserve">Đắk Lắk, </w:t>
            </w:r>
            <w:r w:rsidRPr="00561C4E">
              <w:rPr>
                <w:rFonts w:eastAsia="Times New Roman" w:cs="Times New Roman"/>
                <w:bCs/>
                <w:i/>
                <w:szCs w:val="26"/>
              </w:rPr>
              <w:t xml:space="preserve">ngày  </w:t>
            </w:r>
            <w:r w:rsidR="003366BB" w:rsidRPr="00561C4E">
              <w:rPr>
                <w:rFonts w:eastAsia="Times New Roman" w:cs="Times New Roman"/>
                <w:bCs/>
                <w:i/>
                <w:szCs w:val="26"/>
              </w:rPr>
              <w:t xml:space="preserve"> </w:t>
            </w:r>
            <w:r w:rsidRPr="00561C4E">
              <w:rPr>
                <w:rFonts w:eastAsia="Times New Roman" w:cs="Times New Roman"/>
                <w:bCs/>
                <w:i/>
                <w:szCs w:val="26"/>
              </w:rPr>
              <w:t xml:space="preserve">    tháng </w:t>
            </w:r>
            <w:r w:rsidR="008B7150" w:rsidRPr="00561C4E">
              <w:rPr>
                <w:rFonts w:eastAsia="Times New Roman" w:cs="Times New Roman"/>
                <w:bCs/>
                <w:i/>
                <w:szCs w:val="26"/>
              </w:rPr>
              <w:t>11</w:t>
            </w:r>
            <w:r w:rsidRPr="00561C4E">
              <w:rPr>
                <w:rFonts w:eastAsia="Times New Roman" w:cs="Times New Roman"/>
                <w:bCs/>
                <w:i/>
                <w:szCs w:val="26"/>
              </w:rPr>
              <w:t xml:space="preserve"> năm 2025</w:t>
            </w:r>
          </w:p>
        </w:tc>
      </w:tr>
    </w:tbl>
    <w:p w14:paraId="02BE52FA" w14:textId="5B38058C" w:rsidR="00BA3B67" w:rsidRPr="00561C4E" w:rsidRDefault="000426AB" w:rsidP="00561C4E">
      <w:pPr>
        <w:spacing w:before="240" w:after="0" w:line="240" w:lineRule="auto"/>
        <w:jc w:val="center"/>
        <w:rPr>
          <w:rFonts w:cs="Times New Roman"/>
          <w:b/>
          <w:bCs/>
          <w:szCs w:val="26"/>
        </w:rPr>
      </w:pPr>
      <w:r w:rsidRPr="00561C4E">
        <w:rPr>
          <w:rFonts w:cs="Times New Roman"/>
          <w:b/>
          <w:bCs/>
          <w:szCs w:val="26"/>
        </w:rPr>
        <w:t>BẢ</w:t>
      </w:r>
      <w:r w:rsidR="00E37B28" w:rsidRPr="00561C4E">
        <w:rPr>
          <w:rFonts w:cs="Times New Roman"/>
          <w:b/>
          <w:bCs/>
          <w:szCs w:val="26"/>
        </w:rPr>
        <w:t xml:space="preserve">NG SO SÁNH, THUYẾT MINH NỘI DUNG DỰ THẢO </w:t>
      </w:r>
    </w:p>
    <w:p w14:paraId="38DEFB92" w14:textId="77777777" w:rsidR="002E54D2" w:rsidRPr="00561C4E" w:rsidRDefault="002E54D2" w:rsidP="002E54D2">
      <w:pPr>
        <w:spacing w:after="0" w:line="240" w:lineRule="auto"/>
        <w:jc w:val="center"/>
        <w:rPr>
          <w:rFonts w:cs="Times New Roman"/>
          <w:b/>
          <w:kern w:val="2"/>
          <w:szCs w:val="26"/>
        </w:rPr>
      </w:pPr>
      <w:r w:rsidRPr="00561C4E">
        <w:rPr>
          <w:rFonts w:cs="Times New Roman"/>
          <w:b/>
          <w:kern w:val="2"/>
          <w:szCs w:val="26"/>
        </w:rPr>
        <w:t xml:space="preserve">Quyết định ban hành Quy chế phối hợp trong công tác thi hành pháp luật </w:t>
      </w:r>
    </w:p>
    <w:p w14:paraId="3C357472" w14:textId="09345CF6" w:rsidR="00E37B28" w:rsidRPr="00561C4E" w:rsidRDefault="002E54D2" w:rsidP="002E54D2">
      <w:pPr>
        <w:spacing w:after="0" w:line="240" w:lineRule="auto"/>
        <w:jc w:val="center"/>
        <w:rPr>
          <w:rFonts w:cs="Times New Roman"/>
          <w:b/>
          <w:kern w:val="2"/>
          <w:szCs w:val="26"/>
        </w:rPr>
      </w:pPr>
      <w:r w:rsidRPr="00561C4E">
        <w:rPr>
          <w:rFonts w:cs="Times New Roman"/>
          <w:b/>
          <w:kern w:val="2"/>
          <w:szCs w:val="26"/>
        </w:rPr>
        <w:t>về xử lý vi phạm hành chính trên địa bàn tỉnh Đắk Lắk</w:t>
      </w:r>
    </w:p>
    <w:p w14:paraId="23AF8195" w14:textId="7553BB95" w:rsidR="002E54D2" w:rsidRPr="00561C4E" w:rsidRDefault="00561C4E" w:rsidP="002E54D2">
      <w:pPr>
        <w:spacing w:after="0" w:line="240" w:lineRule="auto"/>
        <w:jc w:val="center"/>
        <w:rPr>
          <w:rFonts w:cs="Times New Roman"/>
          <w:b/>
          <w:kern w:val="2"/>
          <w:szCs w:val="26"/>
        </w:rPr>
      </w:pPr>
      <w:r>
        <w:rPr>
          <w:rFonts w:cs="Times New Roman"/>
          <w:b/>
          <w:noProof/>
          <w:kern w:val="2"/>
          <w:szCs w:val="26"/>
        </w:rPr>
        <mc:AlternateContent>
          <mc:Choice Requires="wps">
            <w:drawing>
              <wp:anchor distT="0" distB="0" distL="114300" distR="114300" simplePos="0" relativeHeight="251661312" behindDoc="0" locked="0" layoutInCell="1" allowOverlap="1" wp14:anchorId="285037B8" wp14:editId="3BE610BE">
                <wp:simplePos x="0" y="0"/>
                <wp:positionH relativeFrom="column">
                  <wp:posOffset>3882390</wp:posOffset>
                </wp:positionH>
                <wp:positionV relativeFrom="paragraph">
                  <wp:posOffset>33020</wp:posOffset>
                </wp:positionV>
                <wp:extent cx="1440180" cy="7620"/>
                <wp:effectExtent l="0" t="0" r="26670" b="30480"/>
                <wp:wrapNone/>
                <wp:docPr id="1596808976" name="Straight Connector 4"/>
                <wp:cNvGraphicFramePr/>
                <a:graphic xmlns:a="http://schemas.openxmlformats.org/drawingml/2006/main">
                  <a:graphicData uri="http://schemas.microsoft.com/office/word/2010/wordprocessingShape">
                    <wps:wsp>
                      <wps:cNvCnPr/>
                      <wps:spPr>
                        <a:xfrm>
                          <a:off x="0" y="0"/>
                          <a:ext cx="1440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7F09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7pt,2.6pt" to="419.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" strokecolor="black [3200]" strokeweight=".5pt">
                <v:stroke joinstyle="miter"/>
              </v:line>
            </w:pict>
          </mc:Fallback>
        </mc:AlternateContent>
      </w:r>
    </w:p>
    <w:tbl>
      <w:tblPr>
        <w:tblStyle w:val="TableGrid"/>
        <w:tblW w:w="15056" w:type="dxa"/>
        <w:tblInd w:w="-289" w:type="dxa"/>
        <w:tblLayout w:type="fixed"/>
        <w:tblLook w:val="04A0" w:firstRow="1" w:lastRow="0" w:firstColumn="1" w:lastColumn="0" w:noHBand="0" w:noVBand="1"/>
      </w:tblPr>
      <w:tblGrid>
        <w:gridCol w:w="680"/>
        <w:gridCol w:w="4424"/>
        <w:gridCol w:w="4394"/>
        <w:gridCol w:w="5558"/>
      </w:tblGrid>
      <w:tr w:rsidR="006C6BB6" w:rsidRPr="00561C4E" w14:paraId="28339FCC" w14:textId="77777777" w:rsidTr="00CA4F6C">
        <w:tc>
          <w:tcPr>
            <w:tcW w:w="680" w:type="dxa"/>
            <w:shd w:val="clear" w:color="auto" w:fill="E2EFD9" w:themeFill="accent6" w:themeFillTint="33"/>
            <w:vAlign w:val="center"/>
          </w:tcPr>
          <w:p w14:paraId="424CB89E" w14:textId="485BA22A" w:rsidR="006C6BB6" w:rsidRPr="00561C4E" w:rsidRDefault="006C6BB6" w:rsidP="00561C4E">
            <w:pPr>
              <w:spacing w:before="60" w:after="60"/>
              <w:jc w:val="center"/>
              <w:rPr>
                <w:rFonts w:cs="Times New Roman"/>
                <w:b/>
                <w:bCs/>
                <w:sz w:val="24"/>
                <w:szCs w:val="24"/>
              </w:rPr>
            </w:pPr>
            <w:r w:rsidRPr="00561C4E">
              <w:rPr>
                <w:rFonts w:cs="Times New Roman"/>
                <w:b/>
                <w:bCs/>
                <w:sz w:val="24"/>
                <w:szCs w:val="24"/>
              </w:rPr>
              <w:t>STT</w:t>
            </w:r>
          </w:p>
        </w:tc>
        <w:tc>
          <w:tcPr>
            <w:tcW w:w="4424" w:type="dxa"/>
            <w:shd w:val="clear" w:color="auto" w:fill="E2EFD9" w:themeFill="accent6" w:themeFillTint="33"/>
            <w:vAlign w:val="center"/>
          </w:tcPr>
          <w:p w14:paraId="5D14DD5B" w14:textId="46409A5F" w:rsidR="006C6BB6" w:rsidRPr="00561C4E" w:rsidRDefault="006C6BB6" w:rsidP="00561C4E">
            <w:pPr>
              <w:spacing w:before="60" w:after="60"/>
              <w:jc w:val="center"/>
              <w:rPr>
                <w:rFonts w:cs="Times New Roman"/>
                <w:b/>
                <w:bCs/>
                <w:sz w:val="24"/>
                <w:szCs w:val="24"/>
              </w:rPr>
            </w:pPr>
            <w:r w:rsidRPr="00561C4E">
              <w:rPr>
                <w:rFonts w:cs="Times New Roman"/>
                <w:b/>
                <w:bCs/>
                <w:sz w:val="24"/>
                <w:szCs w:val="24"/>
              </w:rPr>
              <w:t>QUY ĐỊNH PHÁP LUẬT HIỆN HÀNH</w:t>
            </w:r>
          </w:p>
        </w:tc>
        <w:tc>
          <w:tcPr>
            <w:tcW w:w="4394" w:type="dxa"/>
            <w:shd w:val="clear" w:color="auto" w:fill="E2EFD9" w:themeFill="accent6" w:themeFillTint="33"/>
            <w:vAlign w:val="center"/>
          </w:tcPr>
          <w:p w14:paraId="047CE299" w14:textId="10A0A271" w:rsidR="006C6BB6" w:rsidRPr="00561C4E" w:rsidRDefault="006C6BB6" w:rsidP="00561C4E">
            <w:pPr>
              <w:spacing w:before="60" w:after="60"/>
              <w:jc w:val="center"/>
              <w:rPr>
                <w:rFonts w:cs="Times New Roman"/>
                <w:b/>
                <w:bCs/>
                <w:sz w:val="24"/>
                <w:szCs w:val="24"/>
              </w:rPr>
            </w:pPr>
            <w:r w:rsidRPr="00561C4E">
              <w:rPr>
                <w:rFonts w:cs="Times New Roman"/>
                <w:b/>
                <w:bCs/>
                <w:sz w:val="24"/>
                <w:szCs w:val="24"/>
              </w:rPr>
              <w:t xml:space="preserve">DỰ THẢO </w:t>
            </w:r>
            <w:r w:rsidR="004D3FB9" w:rsidRPr="00561C4E">
              <w:rPr>
                <w:rFonts w:cs="Times New Roman"/>
                <w:b/>
                <w:bCs/>
                <w:sz w:val="24"/>
                <w:szCs w:val="24"/>
              </w:rPr>
              <w:t>QUY CHẾ</w:t>
            </w:r>
          </w:p>
        </w:tc>
        <w:tc>
          <w:tcPr>
            <w:tcW w:w="5558" w:type="dxa"/>
            <w:shd w:val="clear" w:color="auto" w:fill="E2EFD9" w:themeFill="accent6" w:themeFillTint="33"/>
            <w:vAlign w:val="center"/>
          </w:tcPr>
          <w:p w14:paraId="19D92896" w14:textId="7D84722F" w:rsidR="006C6BB6" w:rsidRPr="00561C4E" w:rsidRDefault="006C6BB6" w:rsidP="00561C4E">
            <w:pPr>
              <w:spacing w:before="60" w:after="60"/>
              <w:jc w:val="center"/>
              <w:rPr>
                <w:rFonts w:cs="Times New Roman"/>
                <w:b/>
                <w:bCs/>
                <w:sz w:val="24"/>
                <w:szCs w:val="24"/>
              </w:rPr>
            </w:pPr>
            <w:r w:rsidRPr="00561C4E">
              <w:rPr>
                <w:rFonts w:cs="Times New Roman"/>
                <w:b/>
                <w:bCs/>
                <w:sz w:val="24"/>
                <w:szCs w:val="24"/>
              </w:rPr>
              <w:t>THUYẾT MINH</w:t>
            </w:r>
          </w:p>
        </w:tc>
      </w:tr>
      <w:tr w:rsidR="00552BC9" w:rsidRPr="00561C4E" w14:paraId="15BF0911" w14:textId="77777777" w:rsidTr="001B1B82">
        <w:tc>
          <w:tcPr>
            <w:tcW w:w="680" w:type="dxa"/>
            <w:vAlign w:val="center"/>
          </w:tcPr>
          <w:p w14:paraId="23669626" w14:textId="0C746434" w:rsidR="00552BC9" w:rsidRPr="00561C4E" w:rsidRDefault="00552BC9" w:rsidP="00561C4E">
            <w:pPr>
              <w:spacing w:before="60" w:after="60"/>
              <w:rPr>
                <w:rFonts w:cs="Times New Roman"/>
                <w:sz w:val="24"/>
                <w:szCs w:val="24"/>
              </w:rPr>
            </w:pPr>
            <w:r w:rsidRPr="00561C4E">
              <w:rPr>
                <w:rFonts w:cs="Times New Roman"/>
                <w:sz w:val="24"/>
                <w:szCs w:val="24"/>
              </w:rPr>
              <w:t>1</w:t>
            </w:r>
          </w:p>
        </w:tc>
        <w:tc>
          <w:tcPr>
            <w:tcW w:w="4424" w:type="dxa"/>
            <w:tcBorders>
              <w:top w:val="single" w:sz="3" w:space="0" w:color="000000"/>
              <w:left w:val="single" w:sz="3" w:space="0" w:color="000000"/>
              <w:bottom w:val="nil"/>
              <w:right w:val="nil"/>
            </w:tcBorders>
            <w:shd w:val="clear" w:color="auto" w:fill="FFFFFF"/>
            <w:vAlign w:val="center"/>
          </w:tcPr>
          <w:p w14:paraId="04357067" w14:textId="7603B6A4" w:rsidR="00EE5883" w:rsidRPr="00561C4E" w:rsidRDefault="00C6117A" w:rsidP="001B1B82">
            <w:pPr>
              <w:spacing w:before="60" w:after="60" w:line="300" w:lineRule="exact"/>
              <w:ind w:firstLine="284"/>
              <w:rPr>
                <w:rFonts w:eastAsia="Calibri" w:cs="Times New Roman"/>
                <w:color w:val="000000"/>
                <w:kern w:val="2"/>
                <w:sz w:val="24"/>
                <w:szCs w:val="24"/>
                <w14:ligatures w14:val="standardContextual"/>
              </w:rPr>
            </w:pPr>
            <w:r w:rsidRPr="00561C4E">
              <w:rPr>
                <w:rFonts w:eastAsia="Times New Roman" w:cs="Times New Roman"/>
                <w:color w:val="000000"/>
                <w:kern w:val="2"/>
                <w:sz w:val="24"/>
                <w:szCs w:val="24"/>
                <w14:ligatures w14:val="standardContextual"/>
              </w:rPr>
              <w:t xml:space="preserve">                  Không</w:t>
            </w:r>
          </w:p>
          <w:p w14:paraId="319B0633" w14:textId="4E6AFE8C" w:rsidR="00552BC9" w:rsidRPr="00561C4E" w:rsidRDefault="00552BC9" w:rsidP="001B1B82">
            <w:pPr>
              <w:spacing w:before="60" w:after="60" w:line="300" w:lineRule="exact"/>
              <w:ind w:firstLine="284"/>
              <w:rPr>
                <w:rFonts w:cs="Times New Roman"/>
                <w:sz w:val="24"/>
                <w:szCs w:val="24"/>
              </w:rPr>
            </w:pPr>
          </w:p>
        </w:tc>
        <w:tc>
          <w:tcPr>
            <w:tcW w:w="4394" w:type="dxa"/>
            <w:tcBorders>
              <w:top w:val="single" w:sz="3" w:space="0" w:color="000000"/>
              <w:left w:val="single" w:sz="3" w:space="0" w:color="000000"/>
              <w:bottom w:val="nil"/>
              <w:right w:val="nil"/>
            </w:tcBorders>
            <w:shd w:val="clear" w:color="auto" w:fill="FFFFFF"/>
            <w:vAlign w:val="center"/>
          </w:tcPr>
          <w:p w14:paraId="5863E593" w14:textId="77777777" w:rsidR="00552BC9" w:rsidRPr="001B1B82" w:rsidRDefault="00552BC9" w:rsidP="001B1B82">
            <w:pPr>
              <w:spacing w:before="60" w:after="60" w:line="300" w:lineRule="exact"/>
              <w:ind w:firstLine="284"/>
              <w:rPr>
                <w:rFonts w:cs="Times New Roman"/>
                <w:b/>
                <w:bCs/>
                <w:color w:val="000000"/>
                <w:sz w:val="24"/>
                <w:szCs w:val="24"/>
              </w:rPr>
            </w:pPr>
            <w:r w:rsidRPr="001B1B82">
              <w:rPr>
                <w:rFonts w:cs="Times New Roman"/>
                <w:b/>
                <w:bCs/>
                <w:color w:val="000000"/>
                <w:sz w:val="24"/>
                <w:szCs w:val="24"/>
              </w:rPr>
              <w:t xml:space="preserve">Điều 1.  Phạm vi </w:t>
            </w:r>
            <w:r w:rsidRPr="001B1B82">
              <w:rPr>
                <w:rFonts w:cs="Times New Roman"/>
                <w:b/>
                <w:bCs/>
                <w:color w:val="000000"/>
                <w:spacing w:val="-6"/>
                <w:sz w:val="24"/>
                <w:szCs w:val="24"/>
              </w:rPr>
              <w:t>điều chỉnh</w:t>
            </w:r>
            <w:r w:rsidRPr="001B1B82">
              <w:rPr>
                <w:rFonts w:cs="Times New Roman"/>
                <w:b/>
                <w:bCs/>
                <w:color w:val="000000"/>
                <w:sz w:val="24"/>
                <w:szCs w:val="24"/>
              </w:rPr>
              <w:t xml:space="preserve"> </w:t>
            </w:r>
          </w:p>
          <w:p w14:paraId="23499690" w14:textId="041D2D48" w:rsidR="00552BC9" w:rsidRPr="00561C4E" w:rsidRDefault="00CA3209" w:rsidP="001B1B82">
            <w:pPr>
              <w:spacing w:before="60" w:after="60" w:line="300" w:lineRule="exact"/>
              <w:ind w:firstLine="284"/>
              <w:rPr>
                <w:rFonts w:cs="Times New Roman"/>
                <w:color w:val="000000"/>
                <w:sz w:val="24"/>
                <w:szCs w:val="24"/>
              </w:rPr>
            </w:pPr>
            <w:r w:rsidRPr="00561C4E">
              <w:rPr>
                <w:rFonts w:cs="Times New Roman"/>
                <w:color w:val="000000"/>
                <w:sz w:val="24"/>
                <w:szCs w:val="24"/>
              </w:rPr>
              <w:t>Quy chế này quy định nguyên tắc, nội dung, hình thức và trách nhiệm phối hợp của các cơ quan, đơn vị, địa phương trong thực hiện công tác thi hành pháp luật về xử lý vi phạm hành chính trên địa bàn tỉnh Đắk Lắk.</w:t>
            </w:r>
          </w:p>
        </w:tc>
        <w:tc>
          <w:tcPr>
            <w:tcW w:w="5558" w:type="dxa"/>
          </w:tcPr>
          <w:p w14:paraId="0505EA80" w14:textId="4AC453F2" w:rsidR="00552BC9" w:rsidRPr="00561C4E" w:rsidRDefault="002B2C43" w:rsidP="001B1B82">
            <w:pPr>
              <w:spacing w:before="60" w:after="60" w:line="300" w:lineRule="exact"/>
              <w:ind w:firstLine="284"/>
              <w:rPr>
                <w:rFonts w:cs="Times New Roman"/>
                <w:iCs/>
                <w:sz w:val="24"/>
                <w:szCs w:val="24"/>
              </w:rPr>
            </w:pPr>
            <w:r w:rsidRPr="00561C4E">
              <w:rPr>
                <w:rFonts w:cs="Times New Roman"/>
                <w:iCs/>
                <w:sz w:val="24"/>
                <w:szCs w:val="24"/>
              </w:rPr>
              <w:t>P</w:t>
            </w:r>
            <w:r w:rsidR="004D3FB9" w:rsidRPr="00561C4E">
              <w:rPr>
                <w:rFonts w:cs="Times New Roman"/>
                <w:iCs/>
                <w:sz w:val="24"/>
                <w:szCs w:val="24"/>
              </w:rPr>
              <w:t xml:space="preserve">hạm vi điều chỉnh </w:t>
            </w:r>
            <w:r w:rsidRPr="00561C4E">
              <w:rPr>
                <w:rFonts w:cs="Times New Roman"/>
                <w:iCs/>
                <w:sz w:val="24"/>
                <w:szCs w:val="24"/>
              </w:rPr>
              <w:t xml:space="preserve">tại Điều 1 Dự thảo đã </w:t>
            </w:r>
            <w:r w:rsidR="00136607" w:rsidRPr="00561C4E">
              <w:rPr>
                <w:rFonts w:cs="Times New Roman"/>
                <w:iCs/>
                <w:sz w:val="24"/>
                <w:szCs w:val="24"/>
              </w:rPr>
              <w:t>quy định</w:t>
            </w:r>
            <w:r w:rsidR="00DA7115" w:rsidRPr="00561C4E">
              <w:rPr>
                <w:rFonts w:cs="Times New Roman"/>
                <w:iCs/>
                <w:sz w:val="24"/>
                <w:szCs w:val="24"/>
              </w:rPr>
              <w:t xml:space="preserve"> đầy đủ các nội dung chính của Quy chế phối hợp trong công tác thi hành pháp luật về xử lý vi phạm hành chính trên địa bàn tỉnh Đắk Lắk</w:t>
            </w:r>
            <w:r w:rsidR="00C6117A" w:rsidRPr="00561C4E">
              <w:rPr>
                <w:rFonts w:cs="Times New Roman"/>
                <w:iCs/>
                <w:sz w:val="24"/>
                <w:szCs w:val="24"/>
              </w:rPr>
              <w:t>.</w:t>
            </w:r>
          </w:p>
        </w:tc>
      </w:tr>
      <w:tr w:rsidR="00552BC9" w:rsidRPr="00561C4E" w14:paraId="0D3831F0" w14:textId="77777777" w:rsidTr="001B1B82">
        <w:tc>
          <w:tcPr>
            <w:tcW w:w="680" w:type="dxa"/>
            <w:vAlign w:val="center"/>
          </w:tcPr>
          <w:p w14:paraId="3AFF94BA" w14:textId="2C31C58C" w:rsidR="00552BC9" w:rsidRPr="00561C4E" w:rsidRDefault="00C65668" w:rsidP="00561C4E">
            <w:pPr>
              <w:spacing w:before="60" w:after="60"/>
              <w:rPr>
                <w:rFonts w:cs="Times New Roman"/>
                <w:sz w:val="24"/>
                <w:szCs w:val="24"/>
              </w:rPr>
            </w:pPr>
            <w:r w:rsidRPr="00561C4E">
              <w:rPr>
                <w:rFonts w:cs="Times New Roman"/>
                <w:sz w:val="24"/>
                <w:szCs w:val="24"/>
              </w:rPr>
              <w:t>2</w:t>
            </w:r>
          </w:p>
        </w:tc>
        <w:tc>
          <w:tcPr>
            <w:tcW w:w="4424" w:type="dxa"/>
            <w:tcBorders>
              <w:top w:val="single" w:sz="3" w:space="0" w:color="000000"/>
              <w:left w:val="single" w:sz="3" w:space="0" w:color="000000"/>
              <w:bottom w:val="nil"/>
              <w:right w:val="nil"/>
            </w:tcBorders>
            <w:shd w:val="clear" w:color="auto" w:fill="FFFFFF"/>
            <w:vAlign w:val="center"/>
          </w:tcPr>
          <w:p w14:paraId="21AFEE46" w14:textId="77777777" w:rsidR="00D519C9" w:rsidRPr="00561C4E" w:rsidRDefault="00552BC9" w:rsidP="001B1B82">
            <w:pPr>
              <w:spacing w:before="60" w:after="60" w:line="300" w:lineRule="exact"/>
              <w:ind w:firstLine="284"/>
              <w:rPr>
                <w:rStyle w:val="Emphasis"/>
                <w:rFonts w:cs="Times New Roman"/>
                <w:i w:val="0"/>
                <w:iCs w:val="0"/>
                <w:sz w:val="24"/>
                <w:szCs w:val="24"/>
              </w:rPr>
            </w:pPr>
            <w:r w:rsidRPr="00561C4E">
              <w:rPr>
                <w:rStyle w:val="Emphasis"/>
                <w:rFonts w:cs="Times New Roman"/>
                <w:i w:val="0"/>
                <w:iCs w:val="0"/>
                <w:sz w:val="24"/>
                <w:szCs w:val="24"/>
              </w:rPr>
              <w:t xml:space="preserve">Điều 2 Nghị định số 118/2021/NĐ-CP </w:t>
            </w:r>
          </w:p>
          <w:p w14:paraId="3CB04954" w14:textId="6B6BCD4D" w:rsidR="00110FE1" w:rsidRPr="00561C4E" w:rsidRDefault="00110FE1" w:rsidP="001B1B82">
            <w:pPr>
              <w:spacing w:before="60" w:after="60" w:line="300" w:lineRule="exact"/>
              <w:ind w:firstLine="284"/>
              <w:rPr>
                <w:rStyle w:val="Emphasis"/>
                <w:rFonts w:cs="Times New Roman"/>
                <w:i w:val="0"/>
                <w:iCs w:val="0"/>
                <w:sz w:val="24"/>
                <w:szCs w:val="24"/>
              </w:rPr>
            </w:pPr>
            <w:r w:rsidRPr="00561C4E">
              <w:rPr>
                <w:rStyle w:val="Emphasis"/>
                <w:rFonts w:cs="Times New Roman"/>
                <w:i w:val="0"/>
                <w:iCs w:val="0"/>
                <w:sz w:val="24"/>
                <w:szCs w:val="24"/>
              </w:rPr>
              <w:t>“</w:t>
            </w:r>
            <w:r w:rsidRPr="00561C4E">
              <w:rPr>
                <w:rStyle w:val="Emphasis"/>
                <w:rFonts w:cs="Times New Roman"/>
                <w:b/>
                <w:bCs/>
                <w:i w:val="0"/>
                <w:iCs w:val="0"/>
                <w:sz w:val="24"/>
                <w:szCs w:val="24"/>
              </w:rPr>
              <w:t>Điều 2. Đối tượng áp dụng</w:t>
            </w:r>
          </w:p>
          <w:p w14:paraId="51F9E339" w14:textId="77777777" w:rsidR="00110FE1" w:rsidRPr="00561C4E" w:rsidRDefault="00110FE1" w:rsidP="001B1B82">
            <w:pPr>
              <w:spacing w:before="60" w:after="60" w:line="300" w:lineRule="exact"/>
              <w:ind w:firstLine="284"/>
              <w:rPr>
                <w:rStyle w:val="Emphasis"/>
                <w:rFonts w:cs="Times New Roman"/>
                <w:i w:val="0"/>
                <w:iCs w:val="0"/>
                <w:sz w:val="24"/>
                <w:szCs w:val="24"/>
              </w:rPr>
            </w:pPr>
            <w:r w:rsidRPr="00561C4E">
              <w:rPr>
                <w:rStyle w:val="Emphasis"/>
                <w:rFonts w:cs="Times New Roman"/>
                <w:i w:val="0"/>
                <w:iCs w:val="0"/>
                <w:sz w:val="24"/>
                <w:szCs w:val="24"/>
              </w:rPr>
              <w:t>1. Cơ quan có thẩm quyền quản lý công tác thi hành pháp luật về xử lý vi phạm hành chính.</w:t>
            </w:r>
          </w:p>
          <w:p w14:paraId="7A8ED506" w14:textId="77777777" w:rsidR="00110FE1" w:rsidRPr="00561C4E" w:rsidRDefault="00110FE1" w:rsidP="001B1B82">
            <w:pPr>
              <w:spacing w:before="60" w:after="60" w:line="300" w:lineRule="exact"/>
              <w:ind w:firstLine="284"/>
              <w:rPr>
                <w:rStyle w:val="Emphasis"/>
                <w:rFonts w:cs="Times New Roman"/>
                <w:i w:val="0"/>
                <w:iCs w:val="0"/>
                <w:sz w:val="24"/>
                <w:szCs w:val="24"/>
              </w:rPr>
            </w:pPr>
            <w:r w:rsidRPr="00561C4E">
              <w:rPr>
                <w:rStyle w:val="Emphasis"/>
                <w:rFonts w:cs="Times New Roman"/>
                <w:i w:val="0"/>
                <w:iCs w:val="0"/>
                <w:sz w:val="24"/>
                <w:szCs w:val="24"/>
              </w:rPr>
              <w:t>2. Cơ quan, người có thẩm quyền xử lý vi phạm hành chính.</w:t>
            </w:r>
          </w:p>
          <w:p w14:paraId="69F37FC9" w14:textId="77777777" w:rsidR="00552BC9" w:rsidRPr="00561C4E" w:rsidRDefault="00110FE1" w:rsidP="001B1B82">
            <w:pPr>
              <w:spacing w:before="60" w:after="60" w:line="300" w:lineRule="exact"/>
              <w:ind w:firstLine="284"/>
              <w:rPr>
                <w:rStyle w:val="Emphasis"/>
                <w:rFonts w:cs="Times New Roman"/>
                <w:i w:val="0"/>
                <w:iCs w:val="0"/>
                <w:sz w:val="24"/>
                <w:szCs w:val="24"/>
              </w:rPr>
            </w:pPr>
            <w:r w:rsidRPr="00561C4E">
              <w:rPr>
                <w:rStyle w:val="Emphasis"/>
                <w:rFonts w:cs="Times New Roman"/>
                <w:i w:val="0"/>
                <w:iCs w:val="0"/>
                <w:sz w:val="24"/>
                <w:szCs w:val="24"/>
              </w:rPr>
              <w:t>3. Cơ quan, tổ chức, cá nhân có liên quan đến việc thi hành pháp luật về xử lý vi phạm hành chính.”</w:t>
            </w:r>
          </w:p>
          <w:p w14:paraId="79F984C0" w14:textId="38367B85" w:rsidR="00487F0D" w:rsidRPr="00561C4E" w:rsidRDefault="0078092F" w:rsidP="001B1B82">
            <w:pPr>
              <w:spacing w:before="60" w:after="60" w:line="300" w:lineRule="exact"/>
              <w:ind w:firstLine="284"/>
              <w:rPr>
                <w:rFonts w:cs="Times New Roman"/>
                <w:i/>
                <w:iCs/>
                <w:sz w:val="24"/>
                <w:szCs w:val="24"/>
                <w:lang w:val="it-IT"/>
              </w:rPr>
            </w:pPr>
            <w:r w:rsidRPr="00561C4E">
              <w:rPr>
                <w:rStyle w:val="Emphasis"/>
                <w:rFonts w:cs="Times New Roman"/>
                <w:i w:val="0"/>
                <w:iCs w:val="0"/>
                <w:sz w:val="24"/>
                <w:szCs w:val="24"/>
              </w:rPr>
              <w:t xml:space="preserve">Khoản 5, khoản 6 Điều 17; Điều 18 </w:t>
            </w:r>
            <w:r w:rsidR="00427699" w:rsidRPr="00561C4E">
              <w:rPr>
                <w:rStyle w:val="Emphasis"/>
                <w:rFonts w:cs="Times New Roman"/>
                <w:i w:val="0"/>
                <w:iCs w:val="0"/>
                <w:sz w:val="24"/>
                <w:szCs w:val="24"/>
              </w:rPr>
              <w:t>Luật Xử lý vi phạm hành chính</w:t>
            </w:r>
            <w:r w:rsidRPr="00561C4E">
              <w:rPr>
                <w:rStyle w:val="Emphasis"/>
                <w:rFonts w:cs="Times New Roman"/>
                <w:i w:val="0"/>
                <w:iCs w:val="0"/>
                <w:sz w:val="24"/>
                <w:szCs w:val="24"/>
              </w:rPr>
              <w:t xml:space="preserve"> </w:t>
            </w:r>
          </w:p>
        </w:tc>
        <w:tc>
          <w:tcPr>
            <w:tcW w:w="4394" w:type="dxa"/>
            <w:tcBorders>
              <w:top w:val="single" w:sz="3" w:space="0" w:color="000000"/>
              <w:left w:val="single" w:sz="3" w:space="0" w:color="000000"/>
              <w:bottom w:val="nil"/>
              <w:right w:val="nil"/>
            </w:tcBorders>
            <w:shd w:val="clear" w:color="auto" w:fill="FFFFFF"/>
            <w:vAlign w:val="center"/>
          </w:tcPr>
          <w:p w14:paraId="38EFE200" w14:textId="77777777" w:rsidR="00552BC9" w:rsidRPr="001B1B82" w:rsidRDefault="00552BC9" w:rsidP="001B1B82">
            <w:pPr>
              <w:spacing w:before="60" w:after="60" w:line="300" w:lineRule="exact"/>
              <w:ind w:firstLine="284"/>
              <w:rPr>
                <w:rFonts w:cs="Times New Roman"/>
                <w:b/>
                <w:bCs/>
                <w:color w:val="000000"/>
                <w:spacing w:val="-6"/>
                <w:sz w:val="24"/>
                <w:szCs w:val="24"/>
                <w:lang w:val="it-IT"/>
              </w:rPr>
            </w:pPr>
            <w:r w:rsidRPr="001B1B82">
              <w:rPr>
                <w:rFonts w:cs="Times New Roman"/>
                <w:b/>
                <w:bCs/>
                <w:color w:val="000000"/>
                <w:spacing w:val="-6"/>
                <w:sz w:val="24"/>
                <w:szCs w:val="24"/>
                <w:lang w:val="it-IT"/>
              </w:rPr>
              <w:t xml:space="preserve">Điều 2. Đối tượng </w:t>
            </w:r>
            <w:r w:rsidRPr="001B1B82">
              <w:rPr>
                <w:rFonts w:cs="Times New Roman"/>
                <w:b/>
                <w:bCs/>
                <w:color w:val="000000"/>
                <w:sz w:val="24"/>
                <w:szCs w:val="24"/>
                <w:lang w:val="it-IT"/>
              </w:rPr>
              <w:t>áp dụng</w:t>
            </w:r>
          </w:p>
          <w:p w14:paraId="121F132E" w14:textId="77777777" w:rsidR="00CA3209" w:rsidRPr="00561C4E" w:rsidRDefault="00CA3209"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1. Các cơ quan chuyên môn thuộc Ủy ban nhân dân tỉnh, cơ quan Trung ương được tổ chức theo hệ thống dọc đóng trên địa bàn tỉnh có thẩm quyền xử lý vi phạm hành chính (sau đây gọi chung là sở, ngành).</w:t>
            </w:r>
          </w:p>
          <w:p w14:paraId="4D2F76DF" w14:textId="77777777" w:rsidR="00CA3209" w:rsidRPr="00561C4E" w:rsidRDefault="00CA3209"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2. Ủy ban nhân dân các xã, phường (sau đây gọi chung là UBND cấp xã).</w:t>
            </w:r>
          </w:p>
          <w:p w14:paraId="30F01477" w14:textId="77777777" w:rsidR="00CA3209" w:rsidRPr="00561C4E" w:rsidRDefault="00CA3209"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3. Người có thẩm quyền xử lý vi phạm hành chính; Thủ trưởng cơ quan của người có thẩm quyền xử lý vi phạm hành chính.</w:t>
            </w:r>
          </w:p>
          <w:p w14:paraId="7466AA24" w14:textId="054DEFB4" w:rsidR="00552BC9" w:rsidRPr="00561C4E" w:rsidRDefault="00CA3209" w:rsidP="001B1B82">
            <w:pPr>
              <w:spacing w:before="60" w:after="60" w:line="300" w:lineRule="exact"/>
              <w:ind w:firstLine="284"/>
              <w:rPr>
                <w:rFonts w:cs="Times New Roman"/>
                <w:iCs/>
                <w:sz w:val="24"/>
                <w:szCs w:val="24"/>
                <w:lang w:val="it-IT"/>
              </w:rPr>
            </w:pPr>
            <w:r w:rsidRPr="00561C4E">
              <w:rPr>
                <w:rFonts w:cs="Times New Roman"/>
                <w:spacing w:val="-6"/>
                <w:sz w:val="24"/>
                <w:szCs w:val="24"/>
                <w:lang w:val="it-IT"/>
              </w:rPr>
              <w:t>4. Các cơ quan, tổ chức, cá nhân có liên quan trong công tác thi hành pháp luật về xử lý vi phạm hành chính trên địa bàn tỉnh.</w:t>
            </w:r>
          </w:p>
        </w:tc>
        <w:tc>
          <w:tcPr>
            <w:tcW w:w="5558" w:type="dxa"/>
            <w:vAlign w:val="center"/>
          </w:tcPr>
          <w:p w14:paraId="2EC86A99" w14:textId="6C5C1D05" w:rsidR="00552BC9" w:rsidRPr="00561C4E" w:rsidRDefault="00E62125" w:rsidP="001B1B82">
            <w:pPr>
              <w:spacing w:before="60" w:after="60" w:line="300" w:lineRule="exact"/>
              <w:ind w:firstLine="284"/>
              <w:rPr>
                <w:rFonts w:cs="Times New Roman"/>
                <w:iCs/>
                <w:sz w:val="24"/>
                <w:szCs w:val="24"/>
                <w:lang w:val="it-IT"/>
              </w:rPr>
            </w:pPr>
            <w:r w:rsidRPr="00561C4E">
              <w:rPr>
                <w:rFonts w:cs="Times New Roman"/>
                <w:iCs/>
                <w:sz w:val="24"/>
                <w:szCs w:val="24"/>
                <w:lang w:val="it-IT"/>
              </w:rPr>
              <w:t xml:space="preserve">Đối tượng áp dụng tại </w:t>
            </w:r>
            <w:r w:rsidR="00BD5C8C" w:rsidRPr="00561C4E">
              <w:rPr>
                <w:rFonts w:cs="Times New Roman"/>
                <w:iCs/>
                <w:sz w:val="24"/>
                <w:szCs w:val="24"/>
                <w:lang w:val="it-IT"/>
              </w:rPr>
              <w:t xml:space="preserve">khoản 1, khoản 2  </w:t>
            </w:r>
            <w:r w:rsidRPr="00561C4E">
              <w:rPr>
                <w:rFonts w:cs="Times New Roman"/>
                <w:iCs/>
                <w:sz w:val="24"/>
                <w:szCs w:val="24"/>
                <w:lang w:val="it-IT"/>
              </w:rPr>
              <w:t xml:space="preserve">Điều 2 Dự thảo </w:t>
            </w:r>
            <w:r w:rsidR="009008E4" w:rsidRPr="00561C4E">
              <w:rPr>
                <w:rFonts w:cs="Times New Roman"/>
                <w:iCs/>
                <w:sz w:val="24"/>
                <w:szCs w:val="24"/>
                <w:lang w:val="it-IT"/>
              </w:rPr>
              <w:t>đã quy định cụ thể hơn về cơ quan có thẩm quyền quản lý công tác thi hành pháp luật về XLVPHC</w:t>
            </w:r>
            <w:r w:rsidR="004D7A48" w:rsidRPr="00561C4E">
              <w:rPr>
                <w:rFonts w:cs="Times New Roman"/>
                <w:iCs/>
                <w:sz w:val="24"/>
                <w:szCs w:val="24"/>
                <w:lang w:val="it-IT"/>
              </w:rPr>
              <w:t xml:space="preserve"> </w:t>
            </w:r>
            <w:r w:rsidR="001C7ED1" w:rsidRPr="00561C4E">
              <w:rPr>
                <w:rFonts w:cs="Times New Roman"/>
                <w:iCs/>
                <w:sz w:val="24"/>
                <w:szCs w:val="24"/>
                <w:lang w:val="it-IT"/>
              </w:rPr>
              <w:t xml:space="preserve">so với đối tượng áp dụng tại khoản 1 Điều 2 Nghị định số 118/2021/NĐ-CP </w:t>
            </w:r>
            <w:r w:rsidR="00AC4DAC" w:rsidRPr="00561C4E">
              <w:rPr>
                <w:rFonts w:cs="Times New Roman"/>
                <w:iCs/>
                <w:sz w:val="24"/>
                <w:szCs w:val="24"/>
                <w:lang w:val="it-IT"/>
              </w:rPr>
              <w:t>để phân công trách nhiệm phối hợp được rõ ràng</w:t>
            </w:r>
            <w:r w:rsidR="002C1257" w:rsidRPr="00561C4E">
              <w:rPr>
                <w:rFonts w:cs="Times New Roman"/>
                <w:iCs/>
                <w:sz w:val="24"/>
                <w:szCs w:val="24"/>
                <w:lang w:val="it-IT"/>
              </w:rPr>
              <w:t xml:space="preserve">, cụ thể </w:t>
            </w:r>
            <w:r w:rsidR="004C2095" w:rsidRPr="00561C4E">
              <w:rPr>
                <w:rFonts w:cs="Times New Roman"/>
                <w:iCs/>
                <w:sz w:val="24"/>
                <w:szCs w:val="24"/>
                <w:lang w:val="it-IT"/>
              </w:rPr>
              <w:t xml:space="preserve">hơn, đảm bảo </w:t>
            </w:r>
            <w:r w:rsidR="002C1257" w:rsidRPr="00561C4E">
              <w:rPr>
                <w:rFonts w:cs="Times New Roman"/>
                <w:iCs/>
                <w:sz w:val="24"/>
                <w:szCs w:val="24"/>
                <w:lang w:val="it-IT"/>
              </w:rPr>
              <w:t>gắn với chức năng, nhiệm vụ, lĩnh vực chuyên mô</w:t>
            </w:r>
            <w:r w:rsidR="001C7ED1" w:rsidRPr="00561C4E">
              <w:rPr>
                <w:rFonts w:cs="Times New Roman"/>
                <w:iCs/>
                <w:sz w:val="24"/>
                <w:szCs w:val="24"/>
                <w:lang w:val="it-IT"/>
              </w:rPr>
              <w:t>n</w:t>
            </w:r>
            <w:r w:rsidR="002C1257" w:rsidRPr="00561C4E">
              <w:rPr>
                <w:rFonts w:cs="Times New Roman"/>
                <w:iCs/>
                <w:sz w:val="24"/>
                <w:szCs w:val="24"/>
                <w:lang w:val="it-IT"/>
              </w:rPr>
              <w:t xml:space="preserve"> của từng cơ quan, đơn vị</w:t>
            </w:r>
            <w:r w:rsidR="003B100E" w:rsidRPr="00561C4E">
              <w:rPr>
                <w:rFonts w:cs="Times New Roman"/>
                <w:iCs/>
                <w:sz w:val="24"/>
                <w:szCs w:val="24"/>
                <w:lang w:val="it-IT"/>
              </w:rPr>
              <w:t>.</w:t>
            </w:r>
          </w:p>
        </w:tc>
      </w:tr>
      <w:tr w:rsidR="00552BC9" w:rsidRPr="00561C4E" w14:paraId="1F0D6F0B" w14:textId="77777777" w:rsidTr="001B1B82">
        <w:tc>
          <w:tcPr>
            <w:tcW w:w="680" w:type="dxa"/>
            <w:vAlign w:val="center"/>
          </w:tcPr>
          <w:p w14:paraId="53727165" w14:textId="6834D849" w:rsidR="00552BC9" w:rsidRPr="00561C4E" w:rsidRDefault="00C65668" w:rsidP="00561C4E">
            <w:pPr>
              <w:spacing w:before="60" w:after="60"/>
              <w:rPr>
                <w:rFonts w:cs="Times New Roman"/>
                <w:sz w:val="24"/>
                <w:szCs w:val="24"/>
                <w:lang w:val="it-IT"/>
              </w:rPr>
            </w:pPr>
            <w:r w:rsidRPr="00561C4E">
              <w:rPr>
                <w:rFonts w:cs="Times New Roman"/>
                <w:sz w:val="24"/>
                <w:szCs w:val="24"/>
                <w:lang w:val="it-IT"/>
              </w:rPr>
              <w:lastRenderedPageBreak/>
              <w:t>3</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68750555" w14:textId="5E2E1B43" w:rsidR="00552BC9" w:rsidRPr="00561C4E" w:rsidRDefault="00552BC9" w:rsidP="001B1B82">
            <w:pPr>
              <w:spacing w:before="60" w:after="60" w:line="300" w:lineRule="exact"/>
              <w:ind w:firstLine="284"/>
              <w:rPr>
                <w:rFonts w:cs="Times New Roman"/>
                <w:sz w:val="24"/>
                <w:szCs w:val="24"/>
                <w:lang w:val="it-IT"/>
              </w:rPr>
            </w:pPr>
            <w:r w:rsidRPr="00561C4E">
              <w:rPr>
                <w:rFonts w:cs="Times New Roman"/>
                <w:spacing w:val="-6"/>
                <w:sz w:val="24"/>
                <w:szCs w:val="24"/>
              </w:rPr>
              <w:t>Không</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44C80730" w14:textId="77777777" w:rsidR="00552BC9" w:rsidRPr="001B1B82" w:rsidRDefault="00552BC9" w:rsidP="001B1B82">
            <w:pPr>
              <w:spacing w:before="60" w:after="60" w:line="300" w:lineRule="exact"/>
              <w:ind w:firstLine="284"/>
              <w:rPr>
                <w:rFonts w:cs="Times New Roman"/>
                <w:b/>
                <w:bCs/>
                <w:spacing w:val="-6"/>
                <w:sz w:val="24"/>
                <w:szCs w:val="24"/>
                <w:lang w:val="it-IT"/>
              </w:rPr>
            </w:pPr>
            <w:r w:rsidRPr="001B1B82">
              <w:rPr>
                <w:rFonts w:cs="Times New Roman"/>
                <w:b/>
                <w:bCs/>
                <w:spacing w:val="-6"/>
                <w:sz w:val="24"/>
                <w:szCs w:val="24"/>
                <w:lang w:val="it-IT"/>
              </w:rPr>
              <w:t>Điều 3. Nguyên tắc phối hợp</w:t>
            </w:r>
          </w:p>
          <w:p w14:paraId="66E2FFEF" w14:textId="77777777" w:rsidR="00CA3209" w:rsidRPr="00561C4E" w:rsidRDefault="00CA3209" w:rsidP="001B1B82">
            <w:pPr>
              <w:spacing w:before="60" w:after="60" w:line="300" w:lineRule="exact"/>
              <w:ind w:firstLine="284"/>
              <w:rPr>
                <w:rFonts w:cs="Times New Roman"/>
                <w:spacing w:val="-6"/>
                <w:sz w:val="24"/>
                <w:szCs w:val="24"/>
                <w:lang w:val="nl-NL"/>
              </w:rPr>
            </w:pPr>
            <w:r w:rsidRPr="00561C4E">
              <w:rPr>
                <w:rFonts w:cs="Times New Roman"/>
                <w:spacing w:val="-6"/>
                <w:sz w:val="24"/>
                <w:szCs w:val="24"/>
                <w:lang w:val="nl-NL"/>
              </w:rPr>
              <w:t>1. Phối hợp trong công tác thi hành pháp luật về xử lý vi phạm hành chính  (sau đây gọi tắt là VPHC) phải được tiến hành thường xuyên, theo chuyên đề, lĩnh vực, đảm bảo tính nghiêm minh của pháp luật và bảo vệ quyền lợi hợp pháp của tổ chức, công dân; đồng thời có sự phân công rõ ràng về trách nhiệm của từng cơ quan, cá nhân đảm bảo sự đồng bộ, kịp thời trong thực hiện nhiệm vụ.</w:t>
            </w:r>
          </w:p>
          <w:p w14:paraId="2D81711B" w14:textId="77777777" w:rsidR="00CA3209" w:rsidRPr="00561C4E" w:rsidRDefault="00CA3209" w:rsidP="001B1B82">
            <w:pPr>
              <w:spacing w:before="60" w:after="60" w:line="300" w:lineRule="exact"/>
              <w:ind w:firstLine="284"/>
              <w:rPr>
                <w:rFonts w:cs="Times New Roman"/>
                <w:spacing w:val="-6"/>
                <w:sz w:val="24"/>
                <w:szCs w:val="24"/>
                <w:lang w:val="nl-NL"/>
              </w:rPr>
            </w:pPr>
            <w:r w:rsidRPr="00561C4E">
              <w:rPr>
                <w:rFonts w:cs="Times New Roman"/>
                <w:spacing w:val="-6"/>
                <w:sz w:val="24"/>
                <w:szCs w:val="24"/>
                <w:lang w:val="nl-NL"/>
              </w:rPr>
              <w:t>2. Gắn nhiệm vụ phối hợp thi hành pháp luật về xử lý VPHC với chức năng, nhiệm vụ, quyền hạn của cơ quan phối hợp, đồng thời bảo đảm yêu cầu chuyên môn, nghiệp vụ, chất lượng và hiệu quả công việc.</w:t>
            </w:r>
          </w:p>
          <w:p w14:paraId="59DCE742" w14:textId="77777777" w:rsidR="00CA3209" w:rsidRPr="00561C4E" w:rsidRDefault="00CA3209" w:rsidP="001B1B82">
            <w:pPr>
              <w:spacing w:before="60" w:after="60" w:line="300" w:lineRule="exact"/>
              <w:ind w:firstLine="284"/>
              <w:rPr>
                <w:rFonts w:cs="Times New Roman"/>
                <w:spacing w:val="-6"/>
                <w:sz w:val="24"/>
                <w:szCs w:val="24"/>
                <w:lang w:val="nl-NL"/>
              </w:rPr>
            </w:pPr>
            <w:r w:rsidRPr="00561C4E">
              <w:rPr>
                <w:rFonts w:cs="Times New Roman"/>
                <w:spacing w:val="-6"/>
                <w:sz w:val="24"/>
                <w:szCs w:val="24"/>
                <w:lang w:val="nl-NL"/>
              </w:rPr>
              <w:t>3. Bảo đảm kỷ luật, kỷ cương trong hoạt động phối hợp; đề cao trách nhiệm cá nhân của thủ trưởng cơ quan, đơn vị và cán bộ, công chức trực tiếp tham gia phối hợp.</w:t>
            </w:r>
          </w:p>
          <w:p w14:paraId="6C5A7F51" w14:textId="0AA0AFA3" w:rsidR="00552BC9" w:rsidRPr="00561C4E" w:rsidRDefault="00CA3209" w:rsidP="001B1B82">
            <w:pPr>
              <w:spacing w:before="60" w:after="60" w:line="300" w:lineRule="exact"/>
              <w:ind w:firstLine="284"/>
              <w:rPr>
                <w:rFonts w:cs="Times New Roman"/>
                <w:sz w:val="24"/>
                <w:szCs w:val="24"/>
                <w:lang w:val="nl-NL"/>
              </w:rPr>
            </w:pPr>
            <w:r w:rsidRPr="00561C4E">
              <w:rPr>
                <w:rFonts w:cs="Times New Roman"/>
                <w:spacing w:val="-6"/>
                <w:sz w:val="24"/>
                <w:szCs w:val="24"/>
                <w:lang w:val="nl-NL"/>
              </w:rPr>
              <w:t>4. Thực hiện đúng, đầy đủ công tác phối hợp thi hành pháp luật về xử lý VPHC theo quy định của pháp luật và Quy chế này.</w:t>
            </w:r>
          </w:p>
        </w:tc>
        <w:tc>
          <w:tcPr>
            <w:tcW w:w="5558" w:type="dxa"/>
          </w:tcPr>
          <w:p w14:paraId="50605204" w14:textId="33DF9D32" w:rsidR="00DE04EC" w:rsidRPr="00561C4E" w:rsidRDefault="00975951" w:rsidP="001B1B82">
            <w:pPr>
              <w:spacing w:before="60" w:after="60" w:line="300" w:lineRule="exact"/>
              <w:ind w:firstLine="284"/>
              <w:rPr>
                <w:rFonts w:cs="Times New Roman"/>
                <w:sz w:val="24"/>
                <w:szCs w:val="24"/>
                <w:lang w:val="it-IT"/>
              </w:rPr>
            </w:pPr>
            <w:r w:rsidRPr="00561C4E">
              <w:rPr>
                <w:rFonts w:cs="Times New Roman"/>
                <w:sz w:val="24"/>
                <w:szCs w:val="24"/>
                <w:lang w:val="it-IT"/>
              </w:rPr>
              <w:t xml:space="preserve">Điều 3 Dự thảo đã quy định 04 nguyên tắc </w:t>
            </w:r>
            <w:r w:rsidR="007D4DE3" w:rsidRPr="00561C4E">
              <w:rPr>
                <w:rFonts w:cs="Times New Roman"/>
                <w:sz w:val="24"/>
                <w:szCs w:val="24"/>
                <w:lang w:val="it-IT"/>
              </w:rPr>
              <w:t>phối hợp</w:t>
            </w:r>
            <w:r w:rsidR="00C54072" w:rsidRPr="00561C4E">
              <w:rPr>
                <w:rFonts w:cs="Times New Roman"/>
                <w:sz w:val="24"/>
                <w:szCs w:val="24"/>
                <w:lang w:val="it-IT"/>
              </w:rPr>
              <w:t xml:space="preserve"> trong công tác thi hành pháp luật về xử lý </w:t>
            </w:r>
            <w:r w:rsidR="00DE04EC" w:rsidRPr="00561C4E">
              <w:rPr>
                <w:rFonts w:cs="Times New Roman"/>
                <w:sz w:val="24"/>
                <w:szCs w:val="24"/>
                <w:lang w:val="it-IT"/>
              </w:rPr>
              <w:t xml:space="preserve">VPHC. </w:t>
            </w:r>
            <w:r w:rsidR="00C54072" w:rsidRPr="00561C4E">
              <w:rPr>
                <w:rFonts w:cs="Times New Roman"/>
                <w:sz w:val="24"/>
                <w:szCs w:val="24"/>
                <w:lang w:val="it-IT"/>
              </w:rPr>
              <w:t>Việc quy định nguyên tắc phối hợp</w:t>
            </w:r>
            <w:r w:rsidR="00DE04EC" w:rsidRPr="00561C4E">
              <w:rPr>
                <w:rFonts w:cs="Times New Roman"/>
                <w:sz w:val="24"/>
                <w:szCs w:val="24"/>
                <w:lang w:val="it-IT"/>
              </w:rPr>
              <w:t xml:space="preserve"> nhằm</w:t>
            </w:r>
            <w:r w:rsidR="00C54072" w:rsidRPr="00561C4E">
              <w:rPr>
                <w:rFonts w:cs="Times New Roman"/>
                <w:sz w:val="24"/>
                <w:szCs w:val="24"/>
                <w:lang w:val="it-IT"/>
              </w:rPr>
              <w:t xml:space="preserve"> giúp </w:t>
            </w:r>
            <w:r w:rsidR="00EE67A5" w:rsidRPr="00561C4E">
              <w:rPr>
                <w:rFonts w:cs="Times New Roman"/>
                <w:sz w:val="24"/>
                <w:szCs w:val="24"/>
                <w:lang w:val="it-IT"/>
              </w:rPr>
              <w:t xml:space="preserve">cho các </w:t>
            </w:r>
            <w:r w:rsidR="000D35B5" w:rsidRPr="00561C4E">
              <w:rPr>
                <w:rFonts w:cs="Times New Roman"/>
                <w:sz w:val="24"/>
                <w:szCs w:val="24"/>
                <w:lang w:val="it-IT"/>
              </w:rPr>
              <w:t>sở, ngành, UBND cấp xã</w:t>
            </w:r>
            <w:r w:rsidR="00EE67A5" w:rsidRPr="00561C4E">
              <w:rPr>
                <w:rFonts w:cs="Times New Roman"/>
                <w:sz w:val="24"/>
                <w:szCs w:val="24"/>
                <w:lang w:val="it-IT"/>
              </w:rPr>
              <w:t xml:space="preserve"> </w:t>
            </w:r>
            <w:r w:rsidR="002B2802" w:rsidRPr="00561C4E">
              <w:rPr>
                <w:rFonts w:cs="Times New Roman"/>
                <w:sz w:val="24"/>
                <w:szCs w:val="24"/>
                <w:lang w:val="it-IT"/>
              </w:rPr>
              <w:t xml:space="preserve">triển khai các hoạt động phối hợp cùng nhau được </w:t>
            </w:r>
            <w:r w:rsidR="00367064" w:rsidRPr="00561C4E">
              <w:rPr>
                <w:rFonts w:cs="Times New Roman"/>
                <w:sz w:val="24"/>
                <w:szCs w:val="24"/>
                <w:lang w:val="it-IT"/>
              </w:rPr>
              <w:t xml:space="preserve">thường xuyên, </w:t>
            </w:r>
            <w:r w:rsidR="001E01E5" w:rsidRPr="00561C4E">
              <w:rPr>
                <w:rFonts w:cs="Times New Roman"/>
                <w:sz w:val="24"/>
                <w:szCs w:val="24"/>
                <w:lang w:val="it-IT"/>
              </w:rPr>
              <w:t>kịp thời, linh hoạt</w:t>
            </w:r>
            <w:r w:rsidR="002B2802" w:rsidRPr="00561C4E">
              <w:rPr>
                <w:rFonts w:cs="Times New Roman"/>
                <w:sz w:val="24"/>
                <w:szCs w:val="24"/>
                <w:lang w:val="it-IT"/>
              </w:rPr>
              <w:t xml:space="preserve"> hơn, không làm ảnh hưởng đế</w:t>
            </w:r>
            <w:r w:rsidR="00C000EF" w:rsidRPr="00561C4E">
              <w:rPr>
                <w:rFonts w:cs="Times New Roman"/>
                <w:sz w:val="24"/>
                <w:szCs w:val="24"/>
                <w:lang w:val="it-IT"/>
              </w:rPr>
              <w:t xml:space="preserve">n các nhiệm vụ </w:t>
            </w:r>
            <w:r w:rsidR="00780979" w:rsidRPr="00561C4E">
              <w:rPr>
                <w:rFonts w:cs="Times New Roman"/>
                <w:sz w:val="24"/>
                <w:szCs w:val="24"/>
                <w:lang w:val="it-IT"/>
              </w:rPr>
              <w:t>chính trị khác của cơ quan, đơn vị</w:t>
            </w:r>
            <w:r w:rsidR="000D35B5" w:rsidRPr="00561C4E">
              <w:rPr>
                <w:rFonts w:cs="Times New Roman"/>
                <w:sz w:val="24"/>
                <w:szCs w:val="24"/>
                <w:lang w:val="it-IT"/>
              </w:rPr>
              <w:t>, địa ph</w:t>
            </w:r>
            <w:r w:rsidR="00CC3962" w:rsidRPr="00561C4E">
              <w:rPr>
                <w:rFonts w:cs="Times New Roman"/>
                <w:sz w:val="24"/>
                <w:szCs w:val="24"/>
                <w:lang w:val="it-IT"/>
              </w:rPr>
              <w:t>ương</w:t>
            </w:r>
            <w:r w:rsidR="00C42B6B" w:rsidRPr="00561C4E">
              <w:rPr>
                <w:rFonts w:cs="Times New Roman"/>
                <w:sz w:val="24"/>
                <w:szCs w:val="24"/>
                <w:lang w:val="it-IT"/>
              </w:rPr>
              <w:t>.</w:t>
            </w:r>
            <w:r w:rsidR="009002F5" w:rsidRPr="00561C4E">
              <w:rPr>
                <w:rFonts w:cs="Times New Roman"/>
                <w:sz w:val="24"/>
                <w:szCs w:val="24"/>
                <w:lang w:val="it-IT"/>
              </w:rPr>
              <w:t xml:space="preserve"> </w:t>
            </w:r>
          </w:p>
          <w:p w14:paraId="60E97A89" w14:textId="77777777" w:rsidR="00DE04EC" w:rsidRPr="00561C4E" w:rsidRDefault="00DE04EC" w:rsidP="001B1B82">
            <w:pPr>
              <w:spacing w:before="60" w:after="60" w:line="300" w:lineRule="exact"/>
              <w:ind w:firstLine="284"/>
              <w:rPr>
                <w:rFonts w:cs="Times New Roman"/>
                <w:sz w:val="24"/>
                <w:szCs w:val="24"/>
                <w:lang w:val="it-IT"/>
              </w:rPr>
            </w:pPr>
          </w:p>
          <w:p w14:paraId="524F1FFA" w14:textId="1ECEF2DB" w:rsidR="00C54072" w:rsidRPr="00561C4E" w:rsidRDefault="00C54072" w:rsidP="001B1B82">
            <w:pPr>
              <w:spacing w:before="60" w:after="60" w:line="300" w:lineRule="exact"/>
              <w:ind w:firstLine="284"/>
              <w:rPr>
                <w:rFonts w:cs="Times New Roman"/>
                <w:sz w:val="24"/>
                <w:szCs w:val="24"/>
                <w:lang w:val="it-IT"/>
              </w:rPr>
            </w:pPr>
          </w:p>
        </w:tc>
      </w:tr>
      <w:tr w:rsidR="00552BC9" w:rsidRPr="00561C4E" w14:paraId="36B59A86" w14:textId="77777777" w:rsidTr="001B1B82">
        <w:tc>
          <w:tcPr>
            <w:tcW w:w="680" w:type="dxa"/>
            <w:tcBorders>
              <w:bottom w:val="dotted" w:sz="4" w:space="0" w:color="auto"/>
            </w:tcBorders>
            <w:vAlign w:val="center"/>
          </w:tcPr>
          <w:p w14:paraId="05AA6B64" w14:textId="4E5A479A" w:rsidR="00552BC9" w:rsidRPr="00561C4E" w:rsidRDefault="00C65668" w:rsidP="00561C4E">
            <w:pPr>
              <w:spacing w:before="60" w:after="60"/>
              <w:rPr>
                <w:rFonts w:cs="Times New Roman"/>
                <w:sz w:val="24"/>
                <w:szCs w:val="24"/>
                <w:lang w:val="it-IT"/>
              </w:rPr>
            </w:pPr>
            <w:r w:rsidRPr="00561C4E">
              <w:rPr>
                <w:rFonts w:cs="Times New Roman"/>
                <w:sz w:val="24"/>
                <w:szCs w:val="24"/>
                <w:lang w:val="it-IT"/>
              </w:rPr>
              <w:t>4</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75E68C8E" w14:textId="29D8CC6E" w:rsidR="00552BC9" w:rsidRPr="00561C4E" w:rsidRDefault="00552BC9" w:rsidP="001B1B82">
            <w:pPr>
              <w:spacing w:before="60" w:after="60" w:line="300" w:lineRule="exact"/>
              <w:ind w:firstLine="284"/>
              <w:rPr>
                <w:rFonts w:cs="Times New Roman"/>
                <w:iCs/>
                <w:sz w:val="24"/>
                <w:szCs w:val="24"/>
                <w:lang w:val="it-IT"/>
              </w:rPr>
            </w:pPr>
            <w:r w:rsidRPr="00561C4E">
              <w:rPr>
                <w:rFonts w:cs="Times New Roman"/>
                <w:sz w:val="24"/>
                <w:szCs w:val="24"/>
              </w:rPr>
              <w:t>Không</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00150226" w14:textId="77777777" w:rsidR="00552BC9" w:rsidRPr="001B1B82" w:rsidRDefault="00552BC9" w:rsidP="001B1B82">
            <w:pPr>
              <w:spacing w:before="60" w:after="60" w:line="300" w:lineRule="exact"/>
              <w:ind w:firstLine="284"/>
              <w:rPr>
                <w:rFonts w:cs="Times New Roman"/>
                <w:b/>
                <w:bCs/>
                <w:spacing w:val="-6"/>
                <w:sz w:val="24"/>
                <w:szCs w:val="24"/>
                <w:lang w:val="it-IT"/>
              </w:rPr>
            </w:pPr>
            <w:r w:rsidRPr="001B1B82">
              <w:rPr>
                <w:rFonts w:cs="Times New Roman"/>
                <w:b/>
                <w:bCs/>
                <w:spacing w:val="-6"/>
                <w:sz w:val="24"/>
                <w:szCs w:val="24"/>
                <w:lang w:val="it-IT"/>
              </w:rPr>
              <w:t>Điều 4. Nội dung phối hợp</w:t>
            </w:r>
          </w:p>
          <w:p w14:paraId="0940C37E"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1. Phối hợp trong xây dựng kế hoạch công tác thi hành pháp luật về xử lý VPHC.</w:t>
            </w:r>
          </w:p>
          <w:p w14:paraId="14986D87"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2. Phối hợp xây dựng, hoàn thiện văn bản quy phạm pháp luật về xử lý VPHC.</w:t>
            </w:r>
          </w:p>
          <w:p w14:paraId="36AE82B9"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3. Phối hợp tuyên truyền, phổ biến; tổ chức tập huấn, bồi dưỡng, hướng dẫn nghiệp vụ pháp luật về xử lý VPHC.</w:t>
            </w:r>
          </w:p>
          <w:p w14:paraId="5FD9D343"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lastRenderedPageBreak/>
              <w:t>4. Phối hợp thanh tra, kiểm tra việc thi hành pháp luật về xử lý VPHC.</w:t>
            </w:r>
          </w:p>
          <w:p w14:paraId="428AAC4C"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5. Phối hợp chuyển hồ sơ, vụ việc đến người có thẩm quyền xử phạt VPHC.</w:t>
            </w:r>
          </w:p>
          <w:p w14:paraId="5D00BC38"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6. Phối hợp trong giải quyết vụ việc VPHC.</w:t>
            </w:r>
          </w:p>
          <w:p w14:paraId="00419DAB"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7. Phối hợp tham mưu người có thẩm quyền tổ chức thi hành các quyết định trong xử phạt VPHC và cưỡng chế thi hành các quyết định trong xử phạt VPHC.</w:t>
            </w:r>
          </w:p>
          <w:p w14:paraId="704A5D1E"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8. Phối hợp quản lý Cơ sở dữ liệu về xử lý VPHC của tỉnh.</w:t>
            </w:r>
          </w:p>
          <w:p w14:paraId="6FE34A59" w14:textId="77777777" w:rsidR="00424BD5" w:rsidRPr="00561C4E" w:rsidRDefault="00424BD5" w:rsidP="001B1B82">
            <w:pPr>
              <w:spacing w:before="60" w:after="60" w:line="300" w:lineRule="exact"/>
              <w:ind w:firstLine="284"/>
              <w:rPr>
                <w:rFonts w:cs="Times New Roman"/>
                <w:spacing w:val="-6"/>
                <w:sz w:val="24"/>
                <w:szCs w:val="24"/>
                <w:lang w:val="it-IT"/>
              </w:rPr>
            </w:pPr>
            <w:r w:rsidRPr="00561C4E">
              <w:rPr>
                <w:rFonts w:cs="Times New Roman"/>
                <w:spacing w:val="-6"/>
                <w:sz w:val="24"/>
                <w:szCs w:val="24"/>
                <w:lang w:val="it-IT"/>
              </w:rPr>
              <w:t>9. Phối hợp thống kê, báo cáo tình hình công tác thi hành pháp luật về xử lý VPHC.</w:t>
            </w:r>
          </w:p>
          <w:p w14:paraId="28AB0A64" w14:textId="7DA829B2" w:rsidR="00552BC9" w:rsidRPr="00561C4E" w:rsidRDefault="00424BD5" w:rsidP="001B1B82">
            <w:pPr>
              <w:spacing w:before="60" w:after="60" w:line="300" w:lineRule="exact"/>
              <w:ind w:firstLine="284"/>
              <w:rPr>
                <w:rFonts w:cs="Times New Roman"/>
                <w:sz w:val="24"/>
                <w:szCs w:val="24"/>
                <w:lang w:val="it-IT"/>
              </w:rPr>
            </w:pPr>
            <w:r w:rsidRPr="00561C4E">
              <w:rPr>
                <w:rFonts w:cs="Times New Roman"/>
                <w:spacing w:val="-6"/>
                <w:sz w:val="24"/>
                <w:szCs w:val="24"/>
                <w:lang w:val="it-IT"/>
              </w:rPr>
              <w:t>10. Các nội dung phối hợp khác theo quy định pháp luật.</w:t>
            </w:r>
          </w:p>
        </w:tc>
        <w:tc>
          <w:tcPr>
            <w:tcW w:w="5558" w:type="dxa"/>
            <w:tcBorders>
              <w:bottom w:val="dotted" w:sz="4" w:space="0" w:color="auto"/>
            </w:tcBorders>
          </w:tcPr>
          <w:p w14:paraId="3C178F8B" w14:textId="250E026C" w:rsidR="00552BC9" w:rsidRPr="00561C4E" w:rsidRDefault="00FE6C65" w:rsidP="001B1B82">
            <w:pPr>
              <w:spacing w:before="60" w:after="60" w:line="300" w:lineRule="exact"/>
              <w:ind w:firstLine="284"/>
              <w:rPr>
                <w:rFonts w:cs="Times New Roman"/>
                <w:sz w:val="24"/>
                <w:szCs w:val="24"/>
                <w:lang w:val="it-IT"/>
              </w:rPr>
            </w:pPr>
            <w:r w:rsidRPr="00561C4E">
              <w:rPr>
                <w:rFonts w:cs="Times New Roman"/>
                <w:sz w:val="24"/>
                <w:szCs w:val="24"/>
                <w:lang w:val="it-IT"/>
              </w:rPr>
              <w:lastRenderedPageBreak/>
              <w:t xml:space="preserve">Điều 4 Dự thảo đã quy định 09 nội dung phối hợp </w:t>
            </w:r>
            <w:r w:rsidR="00557EEB" w:rsidRPr="00561C4E">
              <w:rPr>
                <w:rFonts w:cs="Times New Roman"/>
                <w:sz w:val="24"/>
                <w:szCs w:val="24"/>
                <w:lang w:val="it-IT"/>
              </w:rPr>
              <w:t xml:space="preserve">trong công tác thi hành pháp luật về xử lý VPHC, 09 nội dung phối hợp này đã được quy định cụ thể tại </w:t>
            </w:r>
            <w:r w:rsidR="00B5245F" w:rsidRPr="00561C4E">
              <w:rPr>
                <w:rFonts w:cs="Times New Roman"/>
                <w:sz w:val="24"/>
                <w:szCs w:val="24"/>
                <w:lang w:val="it-IT"/>
              </w:rPr>
              <w:t>Chương II Dự thảo.</w:t>
            </w:r>
            <w:r w:rsidR="003B360B" w:rsidRPr="00561C4E">
              <w:rPr>
                <w:rFonts w:cs="Times New Roman"/>
                <w:sz w:val="24"/>
                <w:szCs w:val="24"/>
                <w:lang w:val="it-IT"/>
              </w:rPr>
              <w:t xml:space="preserve"> Ngoài ra, khoản 10 Điều 4 Dự thảo</w:t>
            </w:r>
            <w:r w:rsidR="00762507" w:rsidRPr="00561C4E">
              <w:rPr>
                <w:rFonts w:cs="Times New Roman"/>
                <w:sz w:val="24"/>
                <w:szCs w:val="24"/>
                <w:lang w:val="it-IT"/>
              </w:rPr>
              <w:t xml:space="preserve"> </w:t>
            </w:r>
            <w:r w:rsidR="003B360B" w:rsidRPr="00561C4E">
              <w:rPr>
                <w:rFonts w:cs="Times New Roman"/>
                <w:sz w:val="24"/>
                <w:szCs w:val="24"/>
                <w:lang w:val="it-IT"/>
              </w:rPr>
              <w:t xml:space="preserve">quy định </w:t>
            </w:r>
            <w:r w:rsidR="003B360B" w:rsidRPr="00561C4E">
              <w:rPr>
                <w:rFonts w:cs="Times New Roman"/>
                <w:i/>
                <w:sz w:val="24"/>
                <w:szCs w:val="24"/>
                <w:lang w:val="it-IT"/>
              </w:rPr>
              <w:t>“Các nội dung phối hợp khác theo quy định pháp luật</w:t>
            </w:r>
            <w:r w:rsidR="00762507" w:rsidRPr="00561C4E">
              <w:rPr>
                <w:rFonts w:cs="Times New Roman"/>
                <w:i/>
                <w:sz w:val="24"/>
                <w:szCs w:val="24"/>
                <w:lang w:val="it-IT"/>
              </w:rPr>
              <w:t>”</w:t>
            </w:r>
            <w:r w:rsidR="00762507" w:rsidRPr="00561C4E">
              <w:rPr>
                <w:rFonts w:cs="Times New Roman"/>
                <w:sz w:val="24"/>
                <w:szCs w:val="24"/>
                <w:lang w:val="it-IT"/>
              </w:rPr>
              <w:t xml:space="preserve"> là </w:t>
            </w:r>
            <w:r w:rsidR="000F6754" w:rsidRPr="00561C4E">
              <w:rPr>
                <w:rFonts w:cs="Times New Roman"/>
                <w:sz w:val="24"/>
                <w:szCs w:val="24"/>
                <w:lang w:val="it-IT"/>
              </w:rPr>
              <w:t>quy định theo hướng mở</w:t>
            </w:r>
            <w:r w:rsidR="00F42F2B" w:rsidRPr="00561C4E">
              <w:rPr>
                <w:rFonts w:cs="Times New Roman"/>
                <w:sz w:val="24"/>
                <w:szCs w:val="24"/>
                <w:lang w:val="it-IT"/>
              </w:rPr>
              <w:t>,</w:t>
            </w:r>
            <w:r w:rsidR="002052D7" w:rsidRPr="00561C4E">
              <w:rPr>
                <w:rFonts w:cs="Times New Roman"/>
                <w:sz w:val="24"/>
                <w:szCs w:val="24"/>
                <w:lang w:val="it-IT"/>
              </w:rPr>
              <w:t xml:space="preserve"> giúp cho Quy chế này được áp dụng linh hoạt, uyển chuyển, đáp ứng được yêu cầu, nhiệm vụ trong tình hình mới</w:t>
            </w:r>
            <w:r w:rsidR="00AA13A5" w:rsidRPr="00561C4E">
              <w:rPr>
                <w:rFonts w:cs="Times New Roman"/>
                <w:sz w:val="24"/>
                <w:szCs w:val="24"/>
                <w:lang w:val="it-IT"/>
              </w:rPr>
              <w:t>. Với quy định tại khoản 10 Điều 4 Dự thảo</w:t>
            </w:r>
            <w:r w:rsidR="00F42F2B" w:rsidRPr="00561C4E">
              <w:rPr>
                <w:rFonts w:cs="Times New Roman"/>
                <w:sz w:val="24"/>
                <w:szCs w:val="24"/>
                <w:lang w:val="it-IT"/>
              </w:rPr>
              <w:t xml:space="preserve"> </w:t>
            </w:r>
            <w:r w:rsidR="00AA13A5" w:rsidRPr="00561C4E">
              <w:rPr>
                <w:rFonts w:cs="Times New Roman"/>
                <w:sz w:val="24"/>
                <w:szCs w:val="24"/>
                <w:lang w:val="it-IT"/>
              </w:rPr>
              <w:t>thì các</w:t>
            </w:r>
            <w:r w:rsidR="003700F6" w:rsidRPr="00561C4E">
              <w:rPr>
                <w:rFonts w:cs="Times New Roman"/>
                <w:sz w:val="24"/>
                <w:szCs w:val="24"/>
                <w:lang w:val="it-IT"/>
              </w:rPr>
              <w:t xml:space="preserve"> </w:t>
            </w:r>
            <w:r w:rsidR="00AA13A5" w:rsidRPr="00561C4E">
              <w:rPr>
                <w:rFonts w:cs="Times New Roman"/>
                <w:sz w:val="24"/>
                <w:szCs w:val="24"/>
                <w:lang w:val="it-IT"/>
              </w:rPr>
              <w:t>sở, ngành, địa phương</w:t>
            </w:r>
            <w:r w:rsidR="003700F6" w:rsidRPr="00561C4E">
              <w:rPr>
                <w:rFonts w:cs="Times New Roman"/>
                <w:sz w:val="24"/>
                <w:szCs w:val="24"/>
                <w:lang w:val="it-IT"/>
              </w:rPr>
              <w:t xml:space="preserve"> có quyền </w:t>
            </w:r>
            <w:r w:rsidR="005B4F80" w:rsidRPr="00561C4E">
              <w:rPr>
                <w:rFonts w:cs="Times New Roman"/>
                <w:sz w:val="24"/>
                <w:szCs w:val="24"/>
                <w:lang w:val="it-IT"/>
              </w:rPr>
              <w:t>thực hiện các nội dung phối hợ</w:t>
            </w:r>
            <w:r w:rsidR="00276E72" w:rsidRPr="00561C4E">
              <w:rPr>
                <w:rFonts w:cs="Times New Roman"/>
                <w:sz w:val="24"/>
                <w:szCs w:val="24"/>
                <w:lang w:val="it-IT"/>
              </w:rPr>
              <w:t xml:space="preserve">p khác </w:t>
            </w:r>
            <w:r w:rsidR="00C21861" w:rsidRPr="00561C4E">
              <w:rPr>
                <w:rFonts w:cs="Times New Roman"/>
                <w:sz w:val="24"/>
                <w:szCs w:val="24"/>
                <w:lang w:val="it-IT"/>
              </w:rPr>
              <w:t xml:space="preserve">nằm ngoài </w:t>
            </w:r>
            <w:r w:rsidR="00C21861" w:rsidRPr="00561C4E">
              <w:rPr>
                <w:rFonts w:cs="Times New Roman"/>
                <w:sz w:val="24"/>
                <w:szCs w:val="24"/>
                <w:lang w:val="it-IT"/>
              </w:rPr>
              <w:lastRenderedPageBreak/>
              <w:t>09 nội dung phối hợp</w:t>
            </w:r>
            <w:r w:rsidR="00582A11" w:rsidRPr="00561C4E">
              <w:rPr>
                <w:rFonts w:cs="Times New Roman"/>
                <w:sz w:val="24"/>
                <w:szCs w:val="24"/>
                <w:lang w:val="it-IT"/>
              </w:rPr>
              <w:t xml:space="preserve"> tại Điều 4 Dự thảo</w:t>
            </w:r>
            <w:r w:rsidR="00491BEF" w:rsidRPr="00561C4E">
              <w:rPr>
                <w:rFonts w:cs="Times New Roman"/>
                <w:sz w:val="24"/>
                <w:szCs w:val="24"/>
                <w:lang w:val="it-IT"/>
              </w:rPr>
              <w:t xml:space="preserve"> nhưng phải đảm bảo các hoạt động phối hợp </w:t>
            </w:r>
            <w:r w:rsidR="00C248CF" w:rsidRPr="00561C4E">
              <w:rPr>
                <w:rFonts w:cs="Times New Roman"/>
                <w:sz w:val="24"/>
                <w:szCs w:val="24"/>
                <w:lang w:val="it-IT"/>
              </w:rPr>
              <w:t xml:space="preserve">này </w:t>
            </w:r>
            <w:r w:rsidR="00491BEF" w:rsidRPr="00561C4E">
              <w:rPr>
                <w:rFonts w:cs="Times New Roman"/>
                <w:sz w:val="24"/>
                <w:szCs w:val="24"/>
                <w:lang w:val="it-IT"/>
              </w:rPr>
              <w:t>không được trái với quy định pháp luật.</w:t>
            </w:r>
          </w:p>
        </w:tc>
      </w:tr>
      <w:tr w:rsidR="00552BC9" w:rsidRPr="00561C4E" w14:paraId="65A94ABE" w14:textId="77777777" w:rsidTr="001B1B82">
        <w:tc>
          <w:tcPr>
            <w:tcW w:w="680" w:type="dxa"/>
            <w:tcBorders>
              <w:top w:val="dotted" w:sz="4" w:space="0" w:color="auto"/>
              <w:bottom w:val="single" w:sz="4" w:space="0" w:color="auto"/>
            </w:tcBorders>
          </w:tcPr>
          <w:p w14:paraId="588FC5E9" w14:textId="7879CC0A" w:rsidR="00552BC9" w:rsidRPr="00561C4E" w:rsidRDefault="00C65668" w:rsidP="00561C4E">
            <w:pPr>
              <w:spacing w:before="60" w:after="60"/>
              <w:rPr>
                <w:rFonts w:cs="Times New Roman"/>
                <w:sz w:val="24"/>
                <w:szCs w:val="24"/>
                <w:lang w:val="it-IT"/>
              </w:rPr>
            </w:pPr>
            <w:r w:rsidRPr="00561C4E">
              <w:rPr>
                <w:rFonts w:cs="Times New Roman"/>
                <w:sz w:val="24"/>
                <w:szCs w:val="24"/>
                <w:lang w:val="it-IT"/>
              </w:rPr>
              <w:lastRenderedPageBreak/>
              <w:t>5</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1EA870C3" w14:textId="7D2771CC" w:rsidR="00552BC9" w:rsidRPr="00561C4E" w:rsidRDefault="00552BC9" w:rsidP="001B1B82">
            <w:pPr>
              <w:spacing w:before="60" w:after="60" w:line="300" w:lineRule="exact"/>
              <w:ind w:firstLine="284"/>
              <w:rPr>
                <w:rFonts w:cs="Times New Roman"/>
                <w:iCs/>
                <w:sz w:val="24"/>
                <w:szCs w:val="24"/>
                <w:lang w:val="it-IT"/>
              </w:rPr>
            </w:pPr>
            <w:r w:rsidRPr="00561C4E">
              <w:rPr>
                <w:rFonts w:cs="Times New Roman"/>
                <w:sz w:val="24"/>
                <w:szCs w:val="24"/>
              </w:rPr>
              <w:t>Không</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15C220D1" w14:textId="77777777" w:rsidR="00552BC9" w:rsidRPr="001B1B82" w:rsidRDefault="00552BC9" w:rsidP="001B1B82">
            <w:pPr>
              <w:spacing w:before="60" w:after="60" w:line="300" w:lineRule="exact"/>
              <w:ind w:firstLine="284"/>
              <w:rPr>
                <w:rFonts w:cs="Times New Roman"/>
                <w:b/>
                <w:bCs/>
                <w:sz w:val="24"/>
                <w:szCs w:val="24"/>
                <w:lang w:val="nl-NL"/>
              </w:rPr>
            </w:pPr>
            <w:bookmarkStart w:id="0" w:name="dieu_5"/>
            <w:r w:rsidRPr="001B1B82">
              <w:rPr>
                <w:rFonts w:cs="Times New Roman"/>
                <w:b/>
                <w:bCs/>
                <w:sz w:val="24"/>
                <w:szCs w:val="24"/>
                <w:lang w:val="nl-NL"/>
              </w:rPr>
              <w:t>Điều 5. Hình thức phối hợp</w:t>
            </w:r>
            <w:bookmarkEnd w:id="0"/>
          </w:p>
          <w:p w14:paraId="6FE7B16E" w14:textId="77777777" w:rsidR="00424BD5" w:rsidRPr="00561C4E" w:rsidRDefault="00424BD5" w:rsidP="001B1B82">
            <w:pPr>
              <w:spacing w:before="60" w:after="60" w:line="300" w:lineRule="exact"/>
              <w:ind w:firstLine="284"/>
              <w:rPr>
                <w:rFonts w:cs="Times New Roman"/>
                <w:sz w:val="24"/>
                <w:szCs w:val="24"/>
                <w:lang w:val="nl-NL"/>
              </w:rPr>
            </w:pPr>
            <w:r w:rsidRPr="00561C4E">
              <w:rPr>
                <w:rFonts w:cs="Times New Roman"/>
                <w:sz w:val="24"/>
                <w:szCs w:val="24"/>
                <w:lang w:val="nl-NL"/>
              </w:rPr>
              <w:t>1. Trao đổi, thảo luận; tham gia ý kiến bằng văn bản; cung cấp thông tin, tài liệu có liên quan đến công tác xử lý VPHC theo yêu cầu của cơ quan chủ trì  hoặc cơ quan phối hợp.</w:t>
            </w:r>
          </w:p>
          <w:p w14:paraId="268EAE0B" w14:textId="77777777" w:rsidR="00424BD5" w:rsidRPr="00561C4E" w:rsidRDefault="00424BD5" w:rsidP="001B1B82">
            <w:pPr>
              <w:spacing w:before="60" w:after="60" w:line="300" w:lineRule="exact"/>
              <w:ind w:firstLine="284"/>
              <w:rPr>
                <w:rFonts w:cs="Times New Roman"/>
                <w:sz w:val="24"/>
                <w:szCs w:val="24"/>
                <w:lang w:val="nl-NL"/>
              </w:rPr>
            </w:pPr>
            <w:r w:rsidRPr="00561C4E">
              <w:rPr>
                <w:rFonts w:cs="Times New Roman"/>
                <w:sz w:val="24"/>
                <w:szCs w:val="24"/>
                <w:lang w:val="nl-NL"/>
              </w:rPr>
              <w:t>2. Theo dõi tình hình thi hành pháp luật về xử lý VPHC.</w:t>
            </w:r>
          </w:p>
          <w:p w14:paraId="4AB790D2" w14:textId="77777777" w:rsidR="00424BD5" w:rsidRPr="00561C4E" w:rsidRDefault="00424BD5" w:rsidP="001B1B82">
            <w:pPr>
              <w:spacing w:before="60" w:after="60" w:line="300" w:lineRule="exact"/>
              <w:ind w:firstLine="284"/>
              <w:rPr>
                <w:rFonts w:cs="Times New Roman"/>
                <w:sz w:val="24"/>
                <w:szCs w:val="24"/>
                <w:lang w:val="nl-NL"/>
              </w:rPr>
            </w:pPr>
            <w:r w:rsidRPr="00561C4E">
              <w:rPr>
                <w:rFonts w:cs="Times New Roman"/>
                <w:sz w:val="24"/>
                <w:szCs w:val="24"/>
                <w:lang w:val="nl-NL"/>
              </w:rPr>
              <w:t>3. Tổ chức các hoạt động tuyên truyền, phổ biến pháp luật; tập huấn, bồi dưỡng, hướng dẫn nghiệp vụ về xử lý VPHC.</w:t>
            </w:r>
          </w:p>
          <w:p w14:paraId="7F3BA44C" w14:textId="77777777" w:rsidR="00424BD5" w:rsidRPr="00561C4E" w:rsidRDefault="00424BD5" w:rsidP="001B1B82">
            <w:pPr>
              <w:spacing w:before="60" w:after="60" w:line="300" w:lineRule="exact"/>
              <w:ind w:firstLine="284"/>
              <w:rPr>
                <w:rFonts w:cs="Times New Roman"/>
                <w:sz w:val="24"/>
                <w:szCs w:val="24"/>
                <w:lang w:val="nl-NL"/>
              </w:rPr>
            </w:pPr>
            <w:r w:rsidRPr="00561C4E">
              <w:rPr>
                <w:rFonts w:cs="Times New Roman"/>
                <w:sz w:val="24"/>
                <w:szCs w:val="24"/>
                <w:lang w:val="nl-NL"/>
              </w:rPr>
              <w:t>4. Tổ chức hoạt động kiểm tra liên ngành công tác thi hành pháp luật về xử lý VPHC.</w:t>
            </w:r>
          </w:p>
          <w:p w14:paraId="3EFA98A5" w14:textId="2E1AF9E9" w:rsidR="00552BC9" w:rsidRPr="00561C4E" w:rsidRDefault="00424BD5" w:rsidP="001B1B82">
            <w:pPr>
              <w:spacing w:before="60" w:after="60" w:line="300" w:lineRule="exact"/>
              <w:ind w:firstLine="284"/>
              <w:rPr>
                <w:rFonts w:cs="Times New Roman"/>
                <w:sz w:val="24"/>
                <w:szCs w:val="24"/>
                <w:shd w:val="clear" w:color="auto" w:fill="FFFFFF"/>
                <w:lang w:val="nl-NL"/>
              </w:rPr>
            </w:pPr>
            <w:r w:rsidRPr="00561C4E">
              <w:rPr>
                <w:rFonts w:cs="Times New Roman"/>
                <w:sz w:val="24"/>
                <w:szCs w:val="24"/>
                <w:lang w:val="nl-NL"/>
              </w:rPr>
              <w:t>5. Các hình thức phù hợp khác theo quy định của pháp luật.</w:t>
            </w:r>
          </w:p>
        </w:tc>
        <w:tc>
          <w:tcPr>
            <w:tcW w:w="5558" w:type="dxa"/>
            <w:tcBorders>
              <w:top w:val="dotted" w:sz="4" w:space="0" w:color="auto"/>
              <w:bottom w:val="single" w:sz="4" w:space="0" w:color="auto"/>
            </w:tcBorders>
          </w:tcPr>
          <w:p w14:paraId="67F5D0D4" w14:textId="23D43C34" w:rsidR="00552BC9" w:rsidRPr="00561C4E" w:rsidRDefault="00A04EDB" w:rsidP="001B1B82">
            <w:pPr>
              <w:spacing w:before="60" w:after="60" w:line="300" w:lineRule="exact"/>
              <w:ind w:firstLine="284"/>
              <w:rPr>
                <w:rFonts w:cs="Times New Roman"/>
                <w:sz w:val="24"/>
                <w:szCs w:val="24"/>
                <w:shd w:val="clear" w:color="auto" w:fill="FFFFFF"/>
                <w:lang w:val="nl-NL"/>
              </w:rPr>
            </w:pPr>
            <w:r w:rsidRPr="00561C4E">
              <w:rPr>
                <w:rFonts w:cs="Times New Roman"/>
                <w:sz w:val="24"/>
                <w:szCs w:val="24"/>
                <w:shd w:val="clear" w:color="auto" w:fill="FFFFFF"/>
                <w:lang w:val="nl-NL"/>
              </w:rPr>
              <w:t xml:space="preserve">Điều 5 Dự thảo đã quy định liệt kê các hình thức phối hợp </w:t>
            </w:r>
            <w:r w:rsidR="00B5108E" w:rsidRPr="00561C4E">
              <w:rPr>
                <w:rFonts w:cs="Times New Roman"/>
                <w:sz w:val="24"/>
                <w:szCs w:val="24"/>
                <w:shd w:val="clear" w:color="auto" w:fill="FFFFFF"/>
                <w:lang w:val="nl-NL"/>
              </w:rPr>
              <w:t>thường áp dụng trong quá trình các cơ quan, đơn vị, địa phương tổ chức các hoạt động phối hợ</w:t>
            </w:r>
            <w:r w:rsidR="003E2A0C" w:rsidRPr="00561C4E">
              <w:rPr>
                <w:rFonts w:cs="Times New Roman"/>
                <w:sz w:val="24"/>
                <w:szCs w:val="24"/>
                <w:shd w:val="clear" w:color="auto" w:fill="FFFFFF"/>
                <w:lang w:val="nl-NL"/>
              </w:rPr>
              <w:t xml:space="preserve">p. Đồng thời, để đảm bảo </w:t>
            </w:r>
            <w:r w:rsidR="0057662A" w:rsidRPr="00561C4E">
              <w:rPr>
                <w:rFonts w:cs="Times New Roman"/>
                <w:sz w:val="24"/>
                <w:szCs w:val="24"/>
                <w:shd w:val="clear" w:color="auto" w:fill="FFFFFF"/>
                <w:lang w:val="nl-NL"/>
              </w:rPr>
              <w:t>không bỏ sót các hình thức phối hợp khác hoặc các hình thức phối hợp mớ</w:t>
            </w:r>
            <w:r w:rsidR="005C22C2" w:rsidRPr="00561C4E">
              <w:rPr>
                <w:rFonts w:cs="Times New Roman"/>
                <w:sz w:val="24"/>
                <w:szCs w:val="24"/>
                <w:shd w:val="clear" w:color="auto" w:fill="FFFFFF"/>
                <w:lang w:val="nl-NL"/>
              </w:rPr>
              <w:t xml:space="preserve">i đem lại hiệu quả cao thì tại khoản 5 Điều 5 Dự thảo đã quy định </w:t>
            </w:r>
            <w:r w:rsidR="005C22C2" w:rsidRPr="00561C4E">
              <w:rPr>
                <w:rFonts w:cs="Times New Roman"/>
                <w:i/>
                <w:sz w:val="24"/>
                <w:szCs w:val="24"/>
                <w:shd w:val="clear" w:color="auto" w:fill="FFFFFF"/>
                <w:lang w:val="nl-NL"/>
              </w:rPr>
              <w:t>“Các hình thức phù hợp khác theo quy định của pháp luật.”</w:t>
            </w:r>
            <w:r w:rsidR="004402E2" w:rsidRPr="00561C4E">
              <w:rPr>
                <w:rFonts w:cs="Times New Roman"/>
                <w:sz w:val="24"/>
                <w:szCs w:val="24"/>
                <w:shd w:val="clear" w:color="auto" w:fill="FFFFFF"/>
                <w:lang w:val="nl-NL"/>
              </w:rPr>
              <w:t xml:space="preserve">. </w:t>
            </w:r>
          </w:p>
        </w:tc>
      </w:tr>
      <w:tr w:rsidR="00552BC9" w:rsidRPr="00561C4E" w14:paraId="1557C503" w14:textId="77777777" w:rsidTr="001B1B82">
        <w:tc>
          <w:tcPr>
            <w:tcW w:w="680" w:type="dxa"/>
            <w:tcBorders>
              <w:top w:val="single" w:sz="4" w:space="0" w:color="auto"/>
              <w:left w:val="single" w:sz="4" w:space="0" w:color="auto"/>
              <w:bottom w:val="dotted" w:sz="4" w:space="0" w:color="auto"/>
              <w:right w:val="single" w:sz="4" w:space="0" w:color="auto"/>
            </w:tcBorders>
            <w:vAlign w:val="center"/>
          </w:tcPr>
          <w:p w14:paraId="7950082E" w14:textId="73958774"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lastRenderedPageBreak/>
              <w:t>6</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0E56BFCE" w14:textId="6D459724"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rPr>
              <w:t>Không</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20263915" w14:textId="77777777" w:rsidR="0091380C" w:rsidRPr="001B1B82" w:rsidRDefault="0091380C"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t>Điều 6. Phối hợp xây dựng kế hoạch công tác thi hành pháp luật về xử lý vi phạm hành chính</w:t>
            </w:r>
          </w:p>
          <w:p w14:paraId="756898F7" w14:textId="77777777" w:rsidR="0091380C" w:rsidRPr="00561C4E" w:rsidRDefault="0091380C" w:rsidP="001B1B82">
            <w:pPr>
              <w:spacing w:before="60" w:after="60" w:line="300" w:lineRule="exact"/>
              <w:ind w:firstLine="284"/>
              <w:rPr>
                <w:rFonts w:cs="Times New Roman"/>
                <w:sz w:val="24"/>
                <w:szCs w:val="24"/>
                <w:lang w:val="nl-NL"/>
              </w:rPr>
            </w:pPr>
            <w:r w:rsidRPr="00561C4E">
              <w:rPr>
                <w:rFonts w:cs="Times New Roman"/>
                <w:sz w:val="24"/>
                <w:szCs w:val="24"/>
                <w:lang w:val="nl-NL"/>
              </w:rPr>
              <w:t>1. Hằng năm, trong quý I, Sở Tư pháp chủ trì, phối hợp với các sở, ngành và UBND cấp xã tham mưu Ủy ban nhân dân tỉnh ban hành kế hoạch triển khai công tác thi hành pháp luật về xử lý VPHC trên địa bàn tỉnh; trong đó xác định nội dung trọng tâm liên ngành để tham mưu Chủ tịch Ủy ban nhân dân tỉnh kiểm tra tình hình thi hành pháp luật về xử lý VPHC của các cơ quan, đơn vị, địa phương.</w:t>
            </w:r>
          </w:p>
          <w:p w14:paraId="3108F550" w14:textId="48C140BA" w:rsidR="00552BC9" w:rsidRPr="00561C4E" w:rsidRDefault="0091380C" w:rsidP="001B1B82">
            <w:pPr>
              <w:spacing w:before="60" w:after="60" w:line="300" w:lineRule="exact"/>
              <w:ind w:firstLine="284"/>
              <w:rPr>
                <w:rFonts w:cs="Times New Roman"/>
                <w:sz w:val="24"/>
                <w:szCs w:val="24"/>
                <w:lang w:val="nl-NL"/>
              </w:rPr>
            </w:pPr>
            <w:r w:rsidRPr="00561C4E">
              <w:rPr>
                <w:rFonts w:cs="Times New Roman"/>
                <w:sz w:val="24"/>
                <w:szCs w:val="24"/>
                <w:lang w:val="nl-NL"/>
              </w:rPr>
              <w:t>2. Trong thời hạn 15 ngày kể từ ngày Ủy ban nhân dân tỉnh ban hành Kế hoạch công tác thi hành pháp luật về xử lý VPHC trên địa bàn tỉnh, các sở, ngành và UBND cấp xã có trách nhiệm xây dựng, ban hành kế hoạch công tác thi hành pháp luật về xử lý VPHC của cơ quan, đơn vị, địa phương mình và gửi về Sở Tư pháp để tổng hợp, theo dõi.</w:t>
            </w:r>
          </w:p>
        </w:tc>
        <w:tc>
          <w:tcPr>
            <w:tcW w:w="5558" w:type="dxa"/>
            <w:tcBorders>
              <w:top w:val="single" w:sz="4" w:space="0" w:color="auto"/>
              <w:left w:val="single" w:sz="4" w:space="0" w:color="auto"/>
              <w:bottom w:val="dotted" w:sz="4" w:space="0" w:color="auto"/>
              <w:right w:val="single" w:sz="4" w:space="0" w:color="auto"/>
            </w:tcBorders>
          </w:tcPr>
          <w:p w14:paraId="6DBEEF5D" w14:textId="21333EE2" w:rsidR="00552BC9" w:rsidRPr="00561C4E" w:rsidRDefault="007E329F" w:rsidP="001B1B82">
            <w:pPr>
              <w:spacing w:before="60" w:after="60" w:line="300" w:lineRule="exact"/>
              <w:ind w:firstLine="284"/>
              <w:rPr>
                <w:rFonts w:cs="Times New Roman"/>
                <w:sz w:val="24"/>
                <w:szCs w:val="24"/>
                <w:shd w:val="clear" w:color="auto" w:fill="FFFFFF"/>
                <w:lang w:val="nl-NL"/>
              </w:rPr>
            </w:pPr>
            <w:r w:rsidRPr="00561C4E">
              <w:rPr>
                <w:rFonts w:cs="Times New Roman"/>
                <w:sz w:val="24"/>
                <w:szCs w:val="24"/>
                <w:shd w:val="clear" w:color="auto" w:fill="FFFFFF"/>
                <w:lang w:val="nl-NL"/>
              </w:rPr>
              <w:t xml:space="preserve">Hiện nay pháp luật về xử lý VPHC không có nội dung bắt buộc </w:t>
            </w:r>
            <w:r w:rsidR="00447AEE" w:rsidRPr="00561C4E">
              <w:rPr>
                <w:rFonts w:cs="Times New Roman"/>
                <w:sz w:val="24"/>
                <w:szCs w:val="24"/>
                <w:shd w:val="clear" w:color="auto" w:fill="FFFFFF"/>
                <w:lang w:val="nl-NL"/>
              </w:rPr>
              <w:t xml:space="preserve">UBND tỉnh hoặc các sở, ngành, địa phương phải ban hành Kế hoạch công tác thi hành pháp luật về xử lý </w:t>
            </w:r>
            <w:r w:rsidR="00AB7F35" w:rsidRPr="00561C4E">
              <w:rPr>
                <w:rFonts w:cs="Times New Roman"/>
                <w:sz w:val="24"/>
                <w:szCs w:val="24"/>
                <w:shd w:val="clear" w:color="auto" w:fill="FFFFFF"/>
                <w:lang w:val="nl-NL"/>
              </w:rPr>
              <w:t xml:space="preserve">VPHC hằng năm. Tuy nhiên để nâng cao hiệu quả quản lý nhà nước </w:t>
            </w:r>
            <w:r w:rsidR="00782DEF" w:rsidRPr="00561C4E">
              <w:rPr>
                <w:rFonts w:cs="Times New Roman"/>
                <w:sz w:val="24"/>
                <w:szCs w:val="24"/>
                <w:shd w:val="clear" w:color="auto" w:fill="FFFFFF"/>
                <w:lang w:val="nl-NL"/>
              </w:rPr>
              <w:t xml:space="preserve">đối với công tác xử lý vi phạm hành chính </w:t>
            </w:r>
            <w:r w:rsidR="00AB7F35" w:rsidRPr="00561C4E">
              <w:rPr>
                <w:rFonts w:cs="Times New Roman"/>
                <w:sz w:val="24"/>
                <w:szCs w:val="24"/>
                <w:shd w:val="clear" w:color="auto" w:fill="FFFFFF"/>
                <w:lang w:val="nl-NL"/>
              </w:rPr>
              <w:t>trên địa bàn tỉnh</w:t>
            </w:r>
            <w:r w:rsidR="00B513A8" w:rsidRPr="00561C4E">
              <w:rPr>
                <w:rFonts w:cs="Times New Roman"/>
                <w:sz w:val="24"/>
                <w:szCs w:val="24"/>
                <w:shd w:val="clear" w:color="auto" w:fill="FFFFFF"/>
                <w:lang w:val="nl-NL"/>
              </w:rPr>
              <w:t xml:space="preserve"> thì UBND tỉnh cần phải ban hành Kế hoạ</w:t>
            </w:r>
            <w:r w:rsidR="00644DFC" w:rsidRPr="00561C4E">
              <w:rPr>
                <w:rFonts w:cs="Times New Roman"/>
                <w:sz w:val="24"/>
                <w:szCs w:val="24"/>
                <w:shd w:val="clear" w:color="auto" w:fill="FFFFFF"/>
                <w:lang w:val="nl-NL"/>
              </w:rPr>
              <w:t>ch trong công tác này. Việc ban hành Kế hoạch hằng năm</w:t>
            </w:r>
            <w:r w:rsidR="00351CEE" w:rsidRPr="00561C4E">
              <w:rPr>
                <w:rFonts w:cs="Times New Roman"/>
                <w:sz w:val="24"/>
                <w:szCs w:val="24"/>
                <w:shd w:val="clear" w:color="auto" w:fill="FFFFFF"/>
                <w:lang w:val="nl-NL"/>
              </w:rPr>
              <w:t xml:space="preserve"> </w:t>
            </w:r>
            <w:r w:rsidR="008E2E16" w:rsidRPr="00561C4E">
              <w:rPr>
                <w:rFonts w:cs="Times New Roman"/>
                <w:sz w:val="24"/>
                <w:szCs w:val="24"/>
                <w:shd w:val="clear" w:color="auto" w:fill="FFFFFF"/>
                <w:lang w:val="nl-NL"/>
              </w:rPr>
              <w:t>sẽ giúp cho công tác này được triển khai có trọng tâm, trọng điểm, đồng bộ và siêng suốt từ cấp tỉnh đến cấp xã, đồng thời phân công nhiệm vụ giữa các cấp, các ngành, các cơ quan, đơn vị được “rõ người”, “rõ việc</w:t>
            </w:r>
            <w:r w:rsidR="00C572C4" w:rsidRPr="00561C4E">
              <w:rPr>
                <w:rFonts w:cs="Times New Roman"/>
                <w:sz w:val="24"/>
                <w:szCs w:val="24"/>
                <w:shd w:val="clear" w:color="auto" w:fill="FFFFFF"/>
                <w:lang w:val="nl-NL"/>
              </w:rPr>
              <w:t>”</w:t>
            </w:r>
            <w:r w:rsidR="008E2E16" w:rsidRPr="00561C4E">
              <w:rPr>
                <w:rFonts w:cs="Times New Roman"/>
                <w:sz w:val="24"/>
                <w:szCs w:val="24"/>
                <w:shd w:val="clear" w:color="auto" w:fill="FFFFFF"/>
                <w:lang w:val="nl-NL"/>
              </w:rPr>
              <w:t xml:space="preserve"> hơn</w:t>
            </w:r>
            <w:r w:rsidR="00013981" w:rsidRPr="00561C4E">
              <w:rPr>
                <w:rFonts w:cs="Times New Roman"/>
                <w:sz w:val="24"/>
                <w:szCs w:val="24"/>
                <w:shd w:val="clear" w:color="auto" w:fill="FFFFFF"/>
                <w:lang w:val="nl-NL"/>
              </w:rPr>
              <w:t>.</w:t>
            </w:r>
          </w:p>
          <w:p w14:paraId="09A938B1" w14:textId="53B4836B" w:rsidR="00013981" w:rsidRPr="00561C4E" w:rsidRDefault="00013981" w:rsidP="001B1B82">
            <w:pPr>
              <w:spacing w:before="60" w:after="60" w:line="300" w:lineRule="exact"/>
              <w:ind w:firstLine="284"/>
              <w:rPr>
                <w:rFonts w:cs="Times New Roman"/>
                <w:sz w:val="24"/>
                <w:szCs w:val="24"/>
                <w:shd w:val="clear" w:color="auto" w:fill="FFFFFF"/>
                <w:lang w:val="nl-NL"/>
              </w:rPr>
            </w:pPr>
            <w:r w:rsidRPr="00561C4E">
              <w:rPr>
                <w:rFonts w:cs="Times New Roman"/>
                <w:sz w:val="24"/>
                <w:szCs w:val="24"/>
                <w:shd w:val="clear" w:color="auto" w:fill="FFFFFF"/>
                <w:lang w:val="nl-NL"/>
              </w:rPr>
              <w:t>Về thời hạn ban hành Kế hoạch tại khoản 1</w:t>
            </w:r>
            <w:r w:rsidR="0063402C" w:rsidRPr="00561C4E">
              <w:rPr>
                <w:rFonts w:cs="Times New Roman"/>
                <w:sz w:val="24"/>
                <w:szCs w:val="24"/>
                <w:shd w:val="clear" w:color="auto" w:fill="FFFFFF"/>
                <w:lang w:val="nl-NL"/>
              </w:rPr>
              <w:t xml:space="preserve">, </w:t>
            </w:r>
            <w:r w:rsidRPr="00561C4E">
              <w:rPr>
                <w:rFonts w:cs="Times New Roman"/>
                <w:sz w:val="24"/>
                <w:szCs w:val="24"/>
                <w:shd w:val="clear" w:color="auto" w:fill="FFFFFF"/>
                <w:lang w:val="nl-NL"/>
              </w:rPr>
              <w:t xml:space="preserve">khoản 2 Điều 6 Dự thảo thì </w:t>
            </w:r>
            <w:r w:rsidR="00624F79" w:rsidRPr="00561C4E">
              <w:rPr>
                <w:rFonts w:cs="Times New Roman"/>
                <w:sz w:val="24"/>
                <w:szCs w:val="24"/>
                <w:shd w:val="clear" w:color="auto" w:fill="FFFFFF"/>
                <w:lang w:val="nl-NL"/>
              </w:rPr>
              <w:t xml:space="preserve">cơ quan soạn thảo quy định thời hạn </w:t>
            </w:r>
            <w:r w:rsidR="00C444AD" w:rsidRPr="00561C4E">
              <w:rPr>
                <w:rFonts w:cs="Times New Roman"/>
                <w:sz w:val="24"/>
                <w:szCs w:val="24"/>
                <w:shd w:val="clear" w:color="auto" w:fill="FFFFFF"/>
                <w:lang w:val="nl-NL"/>
              </w:rPr>
              <w:t xml:space="preserve">dựa trên </w:t>
            </w:r>
            <w:r w:rsidR="00B73EB3" w:rsidRPr="00561C4E">
              <w:rPr>
                <w:rFonts w:cs="Times New Roman"/>
                <w:sz w:val="24"/>
                <w:szCs w:val="24"/>
                <w:shd w:val="clear" w:color="auto" w:fill="FFFFFF"/>
                <w:lang w:val="nl-NL"/>
              </w:rPr>
              <w:t xml:space="preserve">cơ sở </w:t>
            </w:r>
            <w:r w:rsidR="00C444AD" w:rsidRPr="00561C4E">
              <w:rPr>
                <w:rFonts w:cs="Times New Roman"/>
                <w:sz w:val="24"/>
                <w:szCs w:val="24"/>
                <w:shd w:val="clear" w:color="auto" w:fill="FFFFFF"/>
                <w:lang w:val="nl-NL"/>
              </w:rPr>
              <w:t>tình hình thự</w:t>
            </w:r>
            <w:r w:rsidR="00362C31" w:rsidRPr="00561C4E">
              <w:rPr>
                <w:rFonts w:cs="Times New Roman"/>
                <w:sz w:val="24"/>
                <w:szCs w:val="24"/>
                <w:shd w:val="clear" w:color="auto" w:fill="FFFFFF"/>
                <w:lang w:val="nl-NL"/>
              </w:rPr>
              <w:t>c t</w:t>
            </w:r>
            <w:r w:rsidR="00C444AD" w:rsidRPr="00561C4E">
              <w:rPr>
                <w:rFonts w:cs="Times New Roman"/>
                <w:sz w:val="24"/>
                <w:szCs w:val="24"/>
                <w:shd w:val="clear" w:color="auto" w:fill="FFFFFF"/>
                <w:lang w:val="nl-NL"/>
              </w:rPr>
              <w:t xml:space="preserve">iễn </w:t>
            </w:r>
            <w:r w:rsidR="00B73EB3" w:rsidRPr="00561C4E">
              <w:rPr>
                <w:rFonts w:cs="Times New Roman"/>
                <w:sz w:val="24"/>
                <w:szCs w:val="24"/>
                <w:shd w:val="clear" w:color="auto" w:fill="FFFFFF"/>
                <w:lang w:val="nl-NL"/>
              </w:rPr>
              <w:t>tại</w:t>
            </w:r>
            <w:r w:rsidR="00C444AD" w:rsidRPr="00561C4E">
              <w:rPr>
                <w:rFonts w:cs="Times New Roman"/>
                <w:sz w:val="24"/>
                <w:szCs w:val="24"/>
                <w:shd w:val="clear" w:color="auto" w:fill="FFFFFF"/>
                <w:lang w:val="nl-NL"/>
              </w:rPr>
              <w:t xml:space="preserve"> đị</w:t>
            </w:r>
            <w:r w:rsidR="004461A9" w:rsidRPr="00561C4E">
              <w:rPr>
                <w:rFonts w:cs="Times New Roman"/>
                <w:sz w:val="24"/>
                <w:szCs w:val="24"/>
                <w:shd w:val="clear" w:color="auto" w:fill="FFFFFF"/>
                <w:lang w:val="nl-NL"/>
              </w:rPr>
              <w:t>a phương;</w:t>
            </w:r>
            <w:r w:rsidR="00C444AD" w:rsidRPr="00561C4E">
              <w:rPr>
                <w:rFonts w:cs="Times New Roman"/>
                <w:sz w:val="24"/>
                <w:szCs w:val="24"/>
                <w:shd w:val="clear" w:color="auto" w:fill="FFFFFF"/>
                <w:lang w:val="nl-NL"/>
              </w:rPr>
              <w:t xml:space="preserve"> thông thường vào quý I thì các cơ quan</w:t>
            </w:r>
            <w:r w:rsidR="00B73EB3" w:rsidRPr="00561C4E">
              <w:rPr>
                <w:rFonts w:cs="Times New Roman"/>
                <w:sz w:val="24"/>
                <w:szCs w:val="24"/>
                <w:shd w:val="clear" w:color="auto" w:fill="FFFFFF"/>
                <w:lang w:val="nl-NL"/>
              </w:rPr>
              <w:t xml:space="preserve"> hành chính nhà nước</w:t>
            </w:r>
            <w:r w:rsidR="0098102A" w:rsidRPr="00561C4E">
              <w:rPr>
                <w:rFonts w:cs="Times New Roman"/>
                <w:sz w:val="24"/>
                <w:szCs w:val="24"/>
                <w:shd w:val="clear" w:color="auto" w:fill="FFFFFF"/>
                <w:lang w:val="nl-NL"/>
              </w:rPr>
              <w:t xml:space="preserve"> trên địa bàn tỉnh sẽ xây</w:t>
            </w:r>
            <w:r w:rsidR="00B73EB3" w:rsidRPr="00561C4E">
              <w:rPr>
                <w:rFonts w:cs="Times New Roman"/>
                <w:sz w:val="24"/>
                <w:szCs w:val="24"/>
                <w:shd w:val="clear" w:color="auto" w:fill="FFFFFF"/>
                <w:lang w:val="nl-NL"/>
              </w:rPr>
              <w:t xml:space="preserve"> </w:t>
            </w:r>
            <w:r w:rsidR="00C444AD" w:rsidRPr="00561C4E">
              <w:rPr>
                <w:rFonts w:cs="Times New Roman"/>
                <w:sz w:val="24"/>
                <w:szCs w:val="24"/>
                <w:shd w:val="clear" w:color="auto" w:fill="FFFFFF"/>
                <w:lang w:val="nl-NL"/>
              </w:rPr>
              <w:t xml:space="preserve">dựng kế </w:t>
            </w:r>
            <w:r w:rsidR="00362C31" w:rsidRPr="00561C4E">
              <w:rPr>
                <w:rFonts w:cs="Times New Roman"/>
                <w:sz w:val="24"/>
                <w:szCs w:val="24"/>
                <w:shd w:val="clear" w:color="auto" w:fill="FFFFFF"/>
                <w:lang w:val="nl-NL"/>
              </w:rPr>
              <w:t xml:space="preserve">hoạch để triển khai </w:t>
            </w:r>
            <w:r w:rsidR="0098102A" w:rsidRPr="00561C4E">
              <w:rPr>
                <w:rFonts w:cs="Times New Roman"/>
                <w:sz w:val="24"/>
                <w:szCs w:val="24"/>
                <w:shd w:val="clear" w:color="auto" w:fill="FFFFFF"/>
                <w:lang w:val="nl-NL"/>
              </w:rPr>
              <w:t xml:space="preserve">các </w:t>
            </w:r>
            <w:r w:rsidR="00362C31" w:rsidRPr="00561C4E">
              <w:rPr>
                <w:rFonts w:cs="Times New Roman"/>
                <w:sz w:val="24"/>
                <w:szCs w:val="24"/>
                <w:shd w:val="clear" w:color="auto" w:fill="FFFFFF"/>
                <w:lang w:val="nl-NL"/>
              </w:rPr>
              <w:t>nhiệm vụ được giao</w:t>
            </w:r>
            <w:r w:rsidR="00C572C4" w:rsidRPr="00561C4E">
              <w:rPr>
                <w:rFonts w:cs="Times New Roman"/>
                <w:sz w:val="24"/>
                <w:szCs w:val="24"/>
                <w:shd w:val="clear" w:color="auto" w:fill="FFFFFF"/>
                <w:lang w:val="nl-NL"/>
              </w:rPr>
              <w:t xml:space="preserve"> </w:t>
            </w:r>
            <w:r w:rsidR="0098102A" w:rsidRPr="00561C4E">
              <w:rPr>
                <w:rFonts w:cs="Times New Roman"/>
                <w:sz w:val="24"/>
                <w:szCs w:val="24"/>
                <w:shd w:val="clear" w:color="auto" w:fill="FFFFFF"/>
                <w:lang w:val="nl-NL"/>
              </w:rPr>
              <w:t xml:space="preserve">trong năm </w:t>
            </w:r>
            <w:r w:rsidR="00C572C4" w:rsidRPr="00561C4E">
              <w:rPr>
                <w:rFonts w:cs="Times New Roman"/>
                <w:sz w:val="24"/>
                <w:szCs w:val="24"/>
                <w:shd w:val="clear" w:color="auto" w:fill="FFFFFF"/>
                <w:lang w:val="nl-NL"/>
              </w:rPr>
              <w:t xml:space="preserve">và </w:t>
            </w:r>
            <w:r w:rsidR="00D54A7C" w:rsidRPr="00561C4E">
              <w:rPr>
                <w:rFonts w:cs="Times New Roman"/>
                <w:sz w:val="24"/>
                <w:szCs w:val="24"/>
                <w:shd w:val="clear" w:color="auto" w:fill="FFFFFF"/>
                <w:lang w:val="nl-NL"/>
              </w:rPr>
              <w:t xml:space="preserve">Kế hoạch </w:t>
            </w:r>
            <w:r w:rsidR="00FC5A9F" w:rsidRPr="00561C4E">
              <w:rPr>
                <w:rFonts w:cs="Times New Roman"/>
                <w:sz w:val="24"/>
                <w:szCs w:val="24"/>
                <w:shd w:val="clear" w:color="auto" w:fill="FFFFFF"/>
                <w:lang w:val="nl-NL"/>
              </w:rPr>
              <w:t xml:space="preserve">là </w:t>
            </w:r>
            <w:r w:rsidR="00D54A7C" w:rsidRPr="00561C4E">
              <w:rPr>
                <w:rFonts w:cs="Times New Roman"/>
                <w:sz w:val="24"/>
                <w:szCs w:val="24"/>
                <w:shd w:val="clear" w:color="auto" w:fill="FFFFFF"/>
                <w:lang w:val="nl-NL"/>
              </w:rPr>
              <w:t>cơ sở, căn cứ để đánh giá kết quả, hiệu quả công việ</w:t>
            </w:r>
            <w:r w:rsidR="007B5B58" w:rsidRPr="00561C4E">
              <w:rPr>
                <w:rFonts w:cs="Times New Roman"/>
                <w:sz w:val="24"/>
                <w:szCs w:val="24"/>
                <w:shd w:val="clear" w:color="auto" w:fill="FFFFFF"/>
                <w:lang w:val="nl-NL"/>
              </w:rPr>
              <w:t xml:space="preserve">c </w:t>
            </w:r>
            <w:r w:rsidR="00002A69" w:rsidRPr="00561C4E">
              <w:rPr>
                <w:rFonts w:cs="Times New Roman"/>
                <w:sz w:val="24"/>
                <w:szCs w:val="24"/>
                <w:shd w:val="clear" w:color="auto" w:fill="FFFFFF"/>
                <w:lang w:val="nl-NL"/>
              </w:rPr>
              <w:t>vào cuố</w:t>
            </w:r>
            <w:r w:rsidR="00235EC0" w:rsidRPr="00561C4E">
              <w:rPr>
                <w:rFonts w:cs="Times New Roman"/>
                <w:sz w:val="24"/>
                <w:szCs w:val="24"/>
                <w:shd w:val="clear" w:color="auto" w:fill="FFFFFF"/>
                <w:lang w:val="nl-NL"/>
              </w:rPr>
              <w:t xml:space="preserve">i năm. </w:t>
            </w:r>
            <w:r w:rsidR="001F1667" w:rsidRPr="00561C4E">
              <w:rPr>
                <w:rFonts w:cs="Times New Roman"/>
                <w:sz w:val="24"/>
                <w:szCs w:val="24"/>
                <w:shd w:val="clear" w:color="auto" w:fill="FFFFFF"/>
                <w:lang w:val="nl-NL"/>
              </w:rPr>
              <w:t>Việc quy định 01 khoản thời gian hợp lý cho</w:t>
            </w:r>
            <w:r w:rsidR="00362C31" w:rsidRPr="00561C4E">
              <w:rPr>
                <w:rFonts w:cs="Times New Roman"/>
                <w:sz w:val="24"/>
                <w:szCs w:val="24"/>
                <w:shd w:val="clear" w:color="auto" w:fill="FFFFFF"/>
                <w:lang w:val="nl-NL"/>
              </w:rPr>
              <w:t xml:space="preserve"> </w:t>
            </w:r>
            <w:r w:rsidR="001F1667" w:rsidRPr="00561C4E">
              <w:rPr>
                <w:rFonts w:cs="Times New Roman"/>
                <w:sz w:val="24"/>
                <w:szCs w:val="24"/>
                <w:shd w:val="clear" w:color="auto" w:fill="FFFFFF"/>
                <w:lang w:val="nl-NL"/>
              </w:rPr>
              <w:t xml:space="preserve">các sở, ngành và UBND cấp xã </w:t>
            </w:r>
            <w:r w:rsidR="001F1667" w:rsidRPr="00561C4E">
              <w:rPr>
                <w:rFonts w:cs="Times New Roman"/>
                <w:i/>
                <w:sz w:val="24"/>
                <w:szCs w:val="24"/>
                <w:shd w:val="clear" w:color="auto" w:fill="FFFFFF"/>
                <w:lang w:val="nl-NL"/>
              </w:rPr>
              <w:t>(15 ngày kể từ ngày UBND tỉnh ban hành Kế hoạch công tác thi hành pháp luật về xử lý VPHC trên địa bàn tỉnh)</w:t>
            </w:r>
            <w:r w:rsidR="001F1667" w:rsidRPr="00561C4E">
              <w:rPr>
                <w:rFonts w:cs="Times New Roman"/>
                <w:sz w:val="24"/>
                <w:szCs w:val="24"/>
                <w:shd w:val="clear" w:color="auto" w:fill="FFFFFF"/>
                <w:lang w:val="nl-NL"/>
              </w:rPr>
              <w:t xml:space="preserve"> là nhằm đảm bảo cho các cơ quan, đơn vị có đủ thời gian nghiên cứu, xây dựng Kế hoạch chi tiết triển khai công tác này phù hợp với ngành, lĩnh vự</w:t>
            </w:r>
            <w:r w:rsidR="007B5B58" w:rsidRPr="00561C4E">
              <w:rPr>
                <w:rFonts w:cs="Times New Roman"/>
                <w:sz w:val="24"/>
                <w:szCs w:val="24"/>
                <w:shd w:val="clear" w:color="auto" w:fill="FFFFFF"/>
                <w:lang w:val="nl-NL"/>
              </w:rPr>
              <w:t>c, địa bàn mình quản lý.</w:t>
            </w:r>
          </w:p>
        </w:tc>
      </w:tr>
      <w:tr w:rsidR="00552BC9" w:rsidRPr="00561C4E" w14:paraId="0E538E98" w14:textId="77777777" w:rsidTr="001B1B82">
        <w:tc>
          <w:tcPr>
            <w:tcW w:w="680" w:type="dxa"/>
            <w:tcBorders>
              <w:top w:val="dotted" w:sz="4" w:space="0" w:color="auto"/>
              <w:left w:val="single" w:sz="4" w:space="0" w:color="auto"/>
              <w:bottom w:val="single" w:sz="4" w:space="0" w:color="auto"/>
              <w:right w:val="single" w:sz="4" w:space="0" w:color="auto"/>
            </w:tcBorders>
          </w:tcPr>
          <w:p w14:paraId="3752393D" w14:textId="4A7A55AA"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7</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4AB08B97" w14:textId="1C9432DB" w:rsidR="000E3572"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Khoản 1 Điều 39 Nghị định số 118/2021/NĐ-CP</w:t>
            </w:r>
            <w:r w:rsidR="000E3572" w:rsidRPr="00561C4E">
              <w:rPr>
                <w:rFonts w:cs="Times New Roman"/>
                <w:sz w:val="24"/>
                <w:szCs w:val="24"/>
                <w:lang w:val="nl-NL"/>
              </w:rPr>
              <w:t xml:space="preserve"> </w:t>
            </w:r>
            <w:r w:rsidR="00E81E6C" w:rsidRPr="00561C4E">
              <w:rPr>
                <w:rFonts w:cs="Times New Roman"/>
                <w:sz w:val="24"/>
                <w:szCs w:val="24"/>
                <w:lang w:val="nl-NL"/>
              </w:rPr>
              <w:t xml:space="preserve">quy định </w:t>
            </w:r>
          </w:p>
          <w:p w14:paraId="7CB44443" w14:textId="30403707" w:rsidR="000E3572" w:rsidRPr="00561C4E" w:rsidRDefault="000E3572" w:rsidP="001B1B82">
            <w:pPr>
              <w:spacing w:before="60" w:after="60" w:line="300" w:lineRule="exact"/>
              <w:ind w:firstLine="284"/>
              <w:rPr>
                <w:rFonts w:cs="Times New Roman"/>
                <w:sz w:val="24"/>
                <w:szCs w:val="24"/>
                <w:lang w:val="nl-NL"/>
              </w:rPr>
            </w:pPr>
            <w:r w:rsidRPr="00561C4E">
              <w:rPr>
                <w:rFonts w:cs="Times New Roman"/>
                <w:sz w:val="24"/>
                <w:szCs w:val="24"/>
                <w:lang w:val="nl-NL"/>
              </w:rPr>
              <w:t>“</w:t>
            </w:r>
            <w:r w:rsidRPr="00561C4E">
              <w:rPr>
                <w:rFonts w:eastAsia="Times New Roman" w:cs="Times New Roman"/>
                <w:sz w:val="24"/>
                <w:szCs w:val="24"/>
                <w:lang w:val="nl-NL"/>
              </w:rPr>
              <w:t xml:space="preserve">Ủy ban nhân dân các cấp trong quá trình thi hành pháp luật về xử lý vi phạm hành chính, nếu phát hiện các quy định về xử lý vi phạm hành chính không khả thi, không </w:t>
            </w:r>
            <w:r w:rsidRPr="00561C4E">
              <w:rPr>
                <w:rFonts w:eastAsia="Times New Roman" w:cs="Times New Roman"/>
                <w:sz w:val="24"/>
                <w:szCs w:val="24"/>
                <w:lang w:val="nl-NL"/>
              </w:rPr>
              <w:lastRenderedPageBreak/>
              <w:t>phù hợp với thực tiễn hoặc chồng chéo, mâu thuẫn, thì kiến nghị cơ quan chủ trì soạn thảo hoặc Bộ Tư pháp để nghiên cứu, xử lý.”</w:t>
            </w:r>
          </w:p>
          <w:p w14:paraId="101AEAF1" w14:textId="2AABC477" w:rsidR="00552BC9" w:rsidRPr="00561C4E" w:rsidRDefault="00552BC9" w:rsidP="001B1B82">
            <w:pPr>
              <w:spacing w:before="60" w:after="60" w:line="300" w:lineRule="exact"/>
              <w:ind w:firstLine="284"/>
              <w:rPr>
                <w:rFonts w:cs="Times New Roman"/>
                <w:sz w:val="24"/>
                <w:szCs w:val="24"/>
                <w:lang w:val="nl-NL"/>
              </w:rPr>
            </w:pPr>
          </w:p>
          <w:p w14:paraId="686ABC23" w14:textId="02929B3C" w:rsidR="009E5EFA" w:rsidRPr="00561C4E" w:rsidRDefault="009E5EFA" w:rsidP="001B1B82">
            <w:pPr>
              <w:spacing w:before="60" w:after="60" w:line="300" w:lineRule="exact"/>
              <w:ind w:firstLine="284"/>
              <w:rPr>
                <w:rFonts w:cs="Times New Roman"/>
                <w:sz w:val="24"/>
                <w:szCs w:val="24"/>
                <w:lang w:val="nl-NL"/>
              </w:rPr>
            </w:pPr>
            <w:r w:rsidRPr="00561C4E">
              <w:rPr>
                <w:rFonts w:cs="Times New Roman"/>
                <w:sz w:val="24"/>
                <w:szCs w:val="24"/>
                <w:lang w:val="nl-NL"/>
              </w:rPr>
              <w:t>“</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0547403E" w14:textId="77777777" w:rsidR="00142F42" w:rsidRPr="001B1B82" w:rsidRDefault="00142F42"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7. Phối hợp xây dựng, hoàn thiện văn bản quy phạm pháp luật về xử lý vi phạm hành chính</w:t>
            </w:r>
          </w:p>
          <w:p w14:paraId="19782B32" w14:textId="77777777" w:rsidR="00142F42" w:rsidRPr="00561C4E" w:rsidRDefault="00142F42"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1. Các sở, ngành, UBND cấp xã thường xuyên theo dõi tình hình áp dụng các quy định pháp luật về xử lý VPHC, tổng hợp các </w:t>
            </w:r>
            <w:r w:rsidRPr="00561C4E">
              <w:rPr>
                <w:rFonts w:cs="Times New Roman"/>
                <w:sz w:val="24"/>
                <w:szCs w:val="24"/>
                <w:lang w:val="nl-NL"/>
              </w:rPr>
              <w:lastRenderedPageBreak/>
              <w:t>phản ánh, kiến nghị về những khó khăn, vướng mắc trong quá trình thực hiện công tác thi hành pháp luật về xử lý VPHC thuộc ngành, lĩnh vực, địa bàn quản lý; chủ động rà soát, kịp thời phát hiện các quy định pháp luật về xử lý VPHC không khả thi, không phù hợp với thực tiễn hoặc mâu thuẫn, chồng chéo, gửi Sở Tư pháp tổng hợp, tham mưu Ủy ban nhân dân tỉnh kiến nghị, xử lý.</w:t>
            </w:r>
          </w:p>
          <w:p w14:paraId="61C088E4" w14:textId="321DD822" w:rsidR="00552BC9" w:rsidRPr="00561C4E" w:rsidRDefault="00142F42" w:rsidP="001B1B82">
            <w:pPr>
              <w:spacing w:before="60" w:after="60" w:line="300" w:lineRule="exact"/>
              <w:ind w:firstLine="284"/>
              <w:rPr>
                <w:rFonts w:cs="Times New Roman"/>
                <w:sz w:val="24"/>
                <w:szCs w:val="24"/>
                <w:lang w:val="nl-NL"/>
              </w:rPr>
            </w:pPr>
            <w:r w:rsidRPr="00561C4E">
              <w:rPr>
                <w:rFonts w:cs="Times New Roman"/>
                <w:sz w:val="24"/>
                <w:szCs w:val="24"/>
                <w:lang w:val="nl-NL"/>
              </w:rPr>
              <w:t>2. Các sở, ngành, UBND cấp xã có trách nhiệm tham gia góp ý văn bản quy phạm pháp luật về xử lý VPHC theo yêu cầu của cơ quan nhà nước có thẩm quyền đối với nội dung liên quan đến ngành, lĩnh vực, địa bàn mình quản lý.</w:t>
            </w:r>
          </w:p>
        </w:tc>
        <w:tc>
          <w:tcPr>
            <w:tcW w:w="5558" w:type="dxa"/>
            <w:tcBorders>
              <w:top w:val="dotted" w:sz="4" w:space="0" w:color="auto"/>
              <w:left w:val="single" w:sz="4" w:space="0" w:color="auto"/>
              <w:bottom w:val="single" w:sz="4" w:space="0" w:color="auto"/>
              <w:right w:val="single" w:sz="4" w:space="0" w:color="auto"/>
            </w:tcBorders>
          </w:tcPr>
          <w:p w14:paraId="4F2A0FE0" w14:textId="560A3EEA" w:rsidR="00552BC9" w:rsidRPr="00561C4E" w:rsidRDefault="0035315F"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 xml:space="preserve">Khoản 1 </w:t>
            </w:r>
            <w:r w:rsidR="00A157F0" w:rsidRPr="00561C4E">
              <w:rPr>
                <w:rFonts w:cs="Times New Roman"/>
                <w:sz w:val="24"/>
                <w:szCs w:val="24"/>
                <w:lang w:val="nl-NL"/>
              </w:rPr>
              <w:t>Điều 7 Dự thảo đã quy định</w:t>
            </w:r>
            <w:r w:rsidRPr="00561C4E">
              <w:rPr>
                <w:rFonts w:cs="Times New Roman"/>
                <w:sz w:val="24"/>
                <w:szCs w:val="24"/>
                <w:lang w:val="nl-NL"/>
              </w:rPr>
              <w:t xml:space="preserve"> bổ sung trách nhiệm của các sở, ngành</w:t>
            </w:r>
            <w:r w:rsidR="00B62965" w:rsidRPr="00561C4E">
              <w:rPr>
                <w:rFonts w:cs="Times New Roman"/>
                <w:sz w:val="24"/>
                <w:szCs w:val="24"/>
                <w:lang w:val="nl-NL"/>
              </w:rPr>
              <w:t xml:space="preserve"> </w:t>
            </w:r>
            <w:r w:rsidR="00E33F19" w:rsidRPr="00561C4E">
              <w:rPr>
                <w:rFonts w:cs="Times New Roman"/>
                <w:sz w:val="24"/>
                <w:szCs w:val="24"/>
                <w:lang w:val="nl-NL"/>
              </w:rPr>
              <w:t xml:space="preserve">(so với quy định tại Khoản 1 Điều 39 Nghị định số 118/2021/NĐ-CP) </w:t>
            </w:r>
            <w:r w:rsidRPr="00561C4E">
              <w:rPr>
                <w:rFonts w:cs="Times New Roman"/>
                <w:sz w:val="24"/>
                <w:szCs w:val="24"/>
                <w:lang w:val="nl-NL"/>
              </w:rPr>
              <w:t xml:space="preserve">trong việc phản ánh các khó khăn, vướng mắc và </w:t>
            </w:r>
            <w:r w:rsidR="00AE7715" w:rsidRPr="00561C4E">
              <w:rPr>
                <w:rFonts w:cs="Times New Roman"/>
                <w:sz w:val="24"/>
                <w:szCs w:val="24"/>
                <w:lang w:val="nl-NL"/>
              </w:rPr>
              <w:t>rà soát các quy định pháp luật về xử lý VPHC</w:t>
            </w:r>
            <w:r w:rsidR="006E00BF" w:rsidRPr="00561C4E">
              <w:rPr>
                <w:rFonts w:cs="Times New Roman"/>
                <w:sz w:val="24"/>
                <w:szCs w:val="24"/>
                <w:lang w:val="nl-NL"/>
              </w:rPr>
              <w:t xml:space="preserve"> thuộc ngành, lĩnh vực, địa bàn mình quản lý</w:t>
            </w:r>
            <w:r w:rsidR="009259FB" w:rsidRPr="00561C4E">
              <w:rPr>
                <w:rFonts w:cs="Times New Roman"/>
                <w:sz w:val="24"/>
                <w:szCs w:val="24"/>
                <w:lang w:val="nl-NL"/>
              </w:rPr>
              <w:t xml:space="preserve">; </w:t>
            </w:r>
            <w:r w:rsidR="00714A43" w:rsidRPr="00561C4E">
              <w:rPr>
                <w:rFonts w:cs="Times New Roman"/>
                <w:sz w:val="24"/>
                <w:szCs w:val="24"/>
                <w:lang w:val="nl-NL"/>
              </w:rPr>
              <w:t xml:space="preserve">giao trách nhiệm cho Sở Tư pháp trên cơ sở </w:t>
            </w:r>
            <w:r w:rsidR="004200AD" w:rsidRPr="00561C4E">
              <w:rPr>
                <w:rFonts w:cs="Times New Roman"/>
                <w:sz w:val="24"/>
                <w:szCs w:val="24"/>
                <w:lang w:val="nl-NL"/>
              </w:rPr>
              <w:t xml:space="preserve">các phản ánh, kiến nghị của cơ quan, đơn vị, địa </w:t>
            </w:r>
            <w:r w:rsidR="004200AD" w:rsidRPr="00561C4E">
              <w:rPr>
                <w:rFonts w:cs="Times New Roman"/>
                <w:sz w:val="24"/>
                <w:szCs w:val="24"/>
                <w:lang w:val="nl-NL"/>
              </w:rPr>
              <w:lastRenderedPageBreak/>
              <w:t>phương gửi về để tham mưu UBND tỉnh kiến nghị cơ quan có thẩm quyền xử lý theo quy định</w:t>
            </w:r>
            <w:r w:rsidR="00B549F1" w:rsidRPr="00561C4E">
              <w:rPr>
                <w:rFonts w:cs="Times New Roman"/>
                <w:sz w:val="24"/>
                <w:szCs w:val="24"/>
                <w:lang w:val="nl-NL"/>
              </w:rPr>
              <w:t xml:space="preserve">; </w:t>
            </w:r>
            <w:r w:rsidR="00221BD7" w:rsidRPr="00561C4E">
              <w:rPr>
                <w:rFonts w:cs="Times New Roman"/>
                <w:sz w:val="24"/>
                <w:szCs w:val="24"/>
                <w:lang w:val="nl-NL"/>
              </w:rPr>
              <w:t xml:space="preserve">tại khoản 2 Điều 7 Dự thảo đã </w:t>
            </w:r>
            <w:r w:rsidR="00B549F1" w:rsidRPr="00561C4E">
              <w:rPr>
                <w:rFonts w:cs="Times New Roman"/>
                <w:sz w:val="24"/>
                <w:szCs w:val="24"/>
                <w:lang w:val="nl-NL"/>
              </w:rPr>
              <w:t xml:space="preserve">giao </w:t>
            </w:r>
            <w:r w:rsidR="00221BD7" w:rsidRPr="00561C4E">
              <w:rPr>
                <w:rFonts w:cs="Times New Roman"/>
                <w:sz w:val="24"/>
                <w:szCs w:val="24"/>
                <w:lang w:val="nl-NL"/>
              </w:rPr>
              <w:t xml:space="preserve">trách nhiệm cho </w:t>
            </w:r>
            <w:r w:rsidR="00B549F1" w:rsidRPr="00561C4E">
              <w:rPr>
                <w:rFonts w:cs="Times New Roman"/>
                <w:sz w:val="24"/>
                <w:szCs w:val="24"/>
                <w:lang w:val="nl-NL"/>
              </w:rPr>
              <w:t xml:space="preserve">các sở, ngành, UBND cấp xã tham gia góp ý </w:t>
            </w:r>
            <w:r w:rsidR="000C4E47" w:rsidRPr="00561C4E">
              <w:rPr>
                <w:rFonts w:cs="Times New Roman"/>
                <w:sz w:val="24"/>
                <w:szCs w:val="24"/>
                <w:lang w:val="nl-NL"/>
              </w:rPr>
              <w:t>dự thảo</w:t>
            </w:r>
            <w:r w:rsidR="00E33F19" w:rsidRPr="00561C4E">
              <w:rPr>
                <w:rFonts w:cs="Times New Roman"/>
                <w:sz w:val="24"/>
                <w:szCs w:val="24"/>
                <w:lang w:val="nl-NL"/>
              </w:rPr>
              <w:t xml:space="preserve"> văn bản quy phạm pháp luật về xử lý VPHC theo yêu cầu của cơ quan nhà nước có thẩm quyền.</w:t>
            </w:r>
            <w:r w:rsidR="001B1746" w:rsidRPr="00561C4E">
              <w:rPr>
                <w:rFonts w:cs="Times New Roman"/>
                <w:sz w:val="24"/>
                <w:szCs w:val="24"/>
                <w:lang w:val="nl-NL"/>
              </w:rPr>
              <w:t xml:space="preserve">                                                                                                                                                                                                                                                                                                                                                                                                                                                                                                                                                                                         </w:t>
            </w:r>
          </w:p>
          <w:p w14:paraId="1943B98A" w14:textId="6319B1CB" w:rsidR="00A35067" w:rsidRPr="00561C4E" w:rsidRDefault="004246C9"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Việc quy định như trên, giúp cho các cơ quan, đơn vị, địa phương chủ động </w:t>
            </w:r>
            <w:r w:rsidR="00A35067" w:rsidRPr="00561C4E">
              <w:rPr>
                <w:rFonts w:cs="Times New Roman"/>
                <w:sz w:val="24"/>
                <w:szCs w:val="24"/>
                <w:lang w:val="nl-NL"/>
              </w:rPr>
              <w:t xml:space="preserve">tham gia vào quá trình </w:t>
            </w:r>
            <w:r w:rsidR="00E5592E" w:rsidRPr="00561C4E">
              <w:rPr>
                <w:rFonts w:cs="Times New Roman"/>
                <w:sz w:val="24"/>
                <w:szCs w:val="24"/>
                <w:lang w:val="nl-NL"/>
              </w:rPr>
              <w:t>x</w:t>
            </w:r>
            <w:r w:rsidR="00A35067" w:rsidRPr="00561C4E">
              <w:rPr>
                <w:rFonts w:cs="Times New Roman"/>
                <w:sz w:val="24"/>
                <w:szCs w:val="24"/>
                <w:lang w:val="nl-NL"/>
              </w:rPr>
              <w:t xml:space="preserve">ây dựng, hoàn thiện văn bản quy phạm pháp luật về xử lý </w:t>
            </w:r>
            <w:r w:rsidR="00DC4E39" w:rsidRPr="00561C4E">
              <w:rPr>
                <w:rFonts w:cs="Times New Roman"/>
                <w:sz w:val="24"/>
                <w:szCs w:val="24"/>
                <w:lang w:val="nl-NL"/>
              </w:rPr>
              <w:t>VPHC</w:t>
            </w:r>
            <w:r w:rsidR="00E5592E" w:rsidRPr="00561C4E">
              <w:rPr>
                <w:rFonts w:cs="Times New Roman"/>
                <w:sz w:val="24"/>
                <w:szCs w:val="24"/>
                <w:lang w:val="nl-NL"/>
              </w:rPr>
              <w:t xml:space="preserve"> của Trung ương và địa phương, góp phần </w:t>
            </w:r>
            <w:r w:rsidR="00750864" w:rsidRPr="00561C4E">
              <w:rPr>
                <w:rFonts w:cs="Times New Roman"/>
                <w:sz w:val="24"/>
                <w:szCs w:val="24"/>
                <w:lang w:val="nl-NL"/>
              </w:rPr>
              <w:t>xây dựng nên những văn bản QPPL mang tính khả thi cao, phù hợp với thực tiễn và giải quyết được các khó khăn, vướng mắc từ thực tiễn áp dụng pháp luật</w:t>
            </w:r>
            <w:r w:rsidR="00077980" w:rsidRPr="00561C4E">
              <w:rPr>
                <w:rFonts w:cs="Times New Roman"/>
                <w:sz w:val="24"/>
                <w:szCs w:val="24"/>
                <w:lang w:val="nl-NL"/>
              </w:rPr>
              <w:t xml:space="preserve"> </w:t>
            </w:r>
            <w:r w:rsidR="00BA622F" w:rsidRPr="00561C4E">
              <w:rPr>
                <w:rFonts w:cs="Times New Roman"/>
                <w:sz w:val="24"/>
                <w:szCs w:val="24"/>
                <w:lang w:val="nl-NL"/>
              </w:rPr>
              <w:t xml:space="preserve">tại </w:t>
            </w:r>
            <w:r w:rsidR="00077980" w:rsidRPr="00561C4E">
              <w:rPr>
                <w:rFonts w:cs="Times New Roman"/>
                <w:sz w:val="24"/>
                <w:szCs w:val="24"/>
                <w:lang w:val="nl-NL"/>
              </w:rPr>
              <w:t>địa phương.</w:t>
            </w:r>
          </w:p>
          <w:p w14:paraId="5778F356" w14:textId="192AE6C0" w:rsidR="004246C9" w:rsidRPr="00561C4E" w:rsidRDefault="004246C9" w:rsidP="001B1B82">
            <w:pPr>
              <w:spacing w:before="60" w:after="60" w:line="300" w:lineRule="exact"/>
              <w:ind w:firstLine="284"/>
              <w:rPr>
                <w:rFonts w:cs="Times New Roman"/>
                <w:sz w:val="24"/>
                <w:szCs w:val="24"/>
                <w:lang w:val="nl-NL"/>
              </w:rPr>
            </w:pPr>
          </w:p>
        </w:tc>
      </w:tr>
      <w:tr w:rsidR="00552BC9" w:rsidRPr="00561C4E" w14:paraId="003D8FB7" w14:textId="77777777" w:rsidTr="001B1B82">
        <w:tc>
          <w:tcPr>
            <w:tcW w:w="680" w:type="dxa"/>
            <w:tcBorders>
              <w:top w:val="single" w:sz="4" w:space="0" w:color="auto"/>
              <w:left w:val="single" w:sz="4" w:space="0" w:color="auto"/>
              <w:bottom w:val="single" w:sz="4" w:space="0" w:color="auto"/>
              <w:right w:val="single" w:sz="4" w:space="0" w:color="auto"/>
            </w:tcBorders>
            <w:vAlign w:val="center"/>
          </w:tcPr>
          <w:p w14:paraId="2ACD7E7C" w14:textId="0B998824"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8</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443A4AA4" w14:textId="77777777" w:rsidR="000F6C0C" w:rsidRPr="00561C4E" w:rsidRDefault="000F6C0C"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2 Điều 8 Thông tư số 09/2025/TT-BTP ngày 16/6/2025 của Bộ trưởng Bộ Tư pháp hướng dẫn chức năng, nhiệm vụ, quyền hạn của Sở Tư pháp thuộc UBND tỉnh </w:t>
            </w:r>
          </w:p>
          <w:p w14:paraId="058B1892" w14:textId="57B3BD3F" w:rsidR="000F6C0C" w:rsidRPr="00561C4E" w:rsidRDefault="000F6C0C" w:rsidP="001B1B82">
            <w:pPr>
              <w:spacing w:before="60" w:after="60" w:line="300" w:lineRule="exact"/>
              <w:ind w:firstLine="284"/>
              <w:rPr>
                <w:rFonts w:cs="Times New Roman"/>
                <w:sz w:val="24"/>
                <w:szCs w:val="24"/>
                <w:lang w:val="nl-NL"/>
              </w:rPr>
            </w:pPr>
            <w:r w:rsidRPr="00561C4E">
              <w:rPr>
                <w:rFonts w:cs="Times New Roman"/>
                <w:i/>
                <w:iCs/>
                <w:sz w:val="24"/>
                <w:szCs w:val="24"/>
                <w:lang w:val="nl-NL"/>
              </w:rPr>
              <w:t>“2. Sở Tư pháp.....giúp Ủy ban nhân dân cấp tỉnh tập huấn, hướng dẫn chuyên môn, nghiệp vụ, kiểm tra công tác thi hành pháp luật về xử lý vi phạm hành chính theo quy định pháp luật.”</w:t>
            </w:r>
          </w:p>
          <w:p w14:paraId="3A75C7FC" w14:textId="6035A86C" w:rsidR="00937AFF"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Điều 28 Luật Phổ biến giáo dục pháp luật</w:t>
            </w:r>
            <w:bookmarkStart w:id="1" w:name="dieu_28"/>
          </w:p>
          <w:p w14:paraId="019FEA20" w14:textId="095B2E85" w:rsidR="00937AFF" w:rsidRPr="00561C4E" w:rsidRDefault="00937AF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“Điều 28. Trách nhiệm của cơ quan, tổ chức, đơn vị trực tiếp quản lý cán bộ, công chức, viên chức</w:t>
            </w:r>
            <w:bookmarkEnd w:id="1"/>
          </w:p>
          <w:p w14:paraId="6EE57004" w14:textId="77777777" w:rsidR="00937AFF" w:rsidRPr="00561C4E" w:rsidRDefault="00937AF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 xml:space="preserve">1. Phổ biến, giáo dục pháp luật cho cán bộ, công chức, viên chức và người lao động thuộc phạm vi quản lý, chú trọng thực hiện </w:t>
            </w:r>
            <w:r w:rsidRPr="00561C4E">
              <w:rPr>
                <w:rFonts w:cs="Times New Roman"/>
                <w:i/>
                <w:iCs/>
                <w:sz w:val="24"/>
                <w:szCs w:val="24"/>
                <w:lang w:val="nl-NL"/>
              </w:rPr>
              <w:lastRenderedPageBreak/>
              <w:t>thông qua phổ biến pháp luật trực tiếp, đăng tải thông tin pháp luật trên trang thông tin điện tử, báo, bản tin của cơ quan, tổ chức, đơn vị (nếu có); kết hợp thực hiện phổ biến, giáo dục pháp luật thông qua các hoạt động chuyên môn.</w:t>
            </w:r>
          </w:p>
          <w:p w14:paraId="7307319A" w14:textId="77777777" w:rsidR="00937AFF" w:rsidRPr="00561C4E" w:rsidRDefault="00937AF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2. Bảo đảm các điều kiện cần thiết cho việc tổ chức phổ biến, giáo dục pháp luật đối với cán bộ, công chức, viên chức và người lao động; xây dựng, tập huấn, bồi dưỡng đội ngũ báo cáo viên pháp luật của cơ quan, tổ chức, đơn vị mình hoặc định kỳ mời báo cáo viên tham gia phổ biến, giáo dục pháp luật tại cơ quan, tổ chức, đơn vị.</w:t>
            </w:r>
          </w:p>
          <w:p w14:paraId="00D75C6D" w14:textId="2F7631E4" w:rsidR="00552BC9" w:rsidRPr="00561C4E" w:rsidRDefault="00937AF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3. Phối hợp với cơ quan nhà nước, tổ chức hữu quan phổ biến, giáo dục pháp luật cho nhân dân.”</w:t>
            </w:r>
          </w:p>
          <w:p w14:paraId="610165B6" w14:textId="7017CE4D" w:rsidR="00552BC9" w:rsidRPr="00561C4E" w:rsidRDefault="00552BC9" w:rsidP="001B1B82">
            <w:pPr>
              <w:spacing w:before="60" w:after="60" w:line="300" w:lineRule="exact"/>
              <w:ind w:firstLine="284"/>
              <w:rPr>
                <w:rFonts w:cs="Times New Roman"/>
                <w:i/>
                <w:iCs/>
                <w:sz w:val="24"/>
                <w:szCs w:val="24"/>
                <w:lang w:val="nl-NL"/>
              </w:rPr>
            </w:pPr>
            <w:r w:rsidRPr="00561C4E">
              <w:rPr>
                <w:rFonts w:cs="Times New Roman"/>
                <w:sz w:val="24"/>
                <w:szCs w:val="24"/>
                <w:lang w:val="nl-NL"/>
              </w:rPr>
              <w:t xml:space="preserve">Khoản 7 Điều 39 </w:t>
            </w:r>
            <w:r w:rsidR="0089251B" w:rsidRPr="00561C4E">
              <w:rPr>
                <w:rFonts w:cs="Times New Roman"/>
                <w:sz w:val="24"/>
                <w:szCs w:val="24"/>
                <w:lang w:val="nl-NL"/>
              </w:rPr>
              <w:t>Nghị định số 118/20</w:t>
            </w:r>
            <w:r w:rsidR="00154F86" w:rsidRPr="00561C4E">
              <w:rPr>
                <w:rFonts w:cs="Times New Roman"/>
                <w:sz w:val="24"/>
                <w:szCs w:val="24"/>
                <w:lang w:val="nl-NL"/>
              </w:rPr>
              <w:t>21/NĐ-CP</w:t>
            </w:r>
            <w:r w:rsidR="0089251B" w:rsidRPr="00561C4E">
              <w:rPr>
                <w:rFonts w:cs="Times New Roman"/>
                <w:sz w:val="24"/>
                <w:szCs w:val="24"/>
                <w:lang w:val="nl-NL"/>
              </w:rPr>
              <w:t xml:space="preserve"> quy định trách nhiệm của UBND các cấp </w:t>
            </w:r>
            <w:r w:rsidR="0089251B" w:rsidRPr="00561C4E">
              <w:rPr>
                <w:rFonts w:cs="Times New Roman"/>
                <w:i/>
                <w:iCs/>
                <w:sz w:val="24"/>
                <w:szCs w:val="24"/>
                <w:lang w:val="nl-NL"/>
              </w:rPr>
              <w:t xml:space="preserve">“7. </w:t>
            </w:r>
            <w:r w:rsidR="0089251B" w:rsidRPr="00561C4E">
              <w:rPr>
                <w:rFonts w:eastAsia="Times New Roman" w:cs="Times New Roman"/>
                <w:i/>
                <w:iCs/>
                <w:sz w:val="24"/>
                <w:szCs w:val="24"/>
                <w:lang w:val="nl-NL"/>
              </w:rPr>
              <w:t>Thực hiện các nhiệm vụ phổ biến, tập huấn, bồi dưỡng nghiệp vụ áp dụng pháp luật về xử lý vi phạm hành chính thuộc phạm vi quản lý của địa phương”</w:t>
            </w:r>
          </w:p>
          <w:p w14:paraId="7D32BFAB" w14:textId="6B578CCA" w:rsidR="00552BC9" w:rsidRPr="00561C4E" w:rsidRDefault="00552BC9" w:rsidP="001B1B82">
            <w:pPr>
              <w:spacing w:before="60" w:after="60" w:line="300" w:lineRule="exact"/>
              <w:ind w:firstLine="284"/>
              <w:rPr>
                <w:rFonts w:cs="Times New Roman"/>
                <w:i/>
                <w:iCs/>
                <w:sz w:val="24"/>
                <w:szCs w:val="24"/>
                <w:lang w:val="nl-NL"/>
              </w:rPr>
            </w:pPr>
          </w:p>
          <w:p w14:paraId="26241D7B" w14:textId="3469F1C5" w:rsidR="0055181A" w:rsidRPr="00561C4E" w:rsidRDefault="00552BC9" w:rsidP="001B1B82">
            <w:pPr>
              <w:spacing w:before="60" w:after="60" w:line="300" w:lineRule="exact"/>
              <w:ind w:firstLine="284"/>
              <w:rPr>
                <w:rFonts w:cs="Times New Roman"/>
                <w:i/>
                <w:iCs/>
                <w:sz w:val="24"/>
                <w:szCs w:val="24"/>
                <w:lang w:val="nl-NL"/>
              </w:rPr>
            </w:pPr>
            <w:r w:rsidRPr="00561C4E">
              <w:rPr>
                <w:rFonts w:cs="Times New Roman"/>
                <w:sz w:val="24"/>
                <w:szCs w:val="24"/>
                <w:lang w:val="nl-NL"/>
              </w:rPr>
              <w:t>Điểm đ1 khoản 1 Điều 37 Nghị định số 118/2021/NĐ-CP được sửa đổi, bổ sung tại điểm c khoản 14 Điều 1 Nghị định số 68/2025/NĐ-CP</w:t>
            </w:r>
            <w:r w:rsidR="0055181A" w:rsidRPr="00561C4E">
              <w:rPr>
                <w:rFonts w:cs="Times New Roman"/>
                <w:sz w:val="24"/>
                <w:szCs w:val="24"/>
                <w:lang w:val="nl-NL"/>
              </w:rPr>
              <w:t xml:space="preserve"> </w:t>
            </w:r>
            <w:r w:rsidR="0055181A" w:rsidRPr="00561C4E">
              <w:rPr>
                <w:rFonts w:cs="Times New Roman"/>
                <w:i/>
                <w:iCs/>
                <w:sz w:val="24"/>
                <w:szCs w:val="24"/>
                <w:lang w:val="nl-NL"/>
              </w:rPr>
              <w:t>“</w:t>
            </w:r>
            <w:r w:rsidR="00052E37" w:rsidRPr="00561C4E">
              <w:rPr>
                <w:rFonts w:cs="Times New Roman"/>
                <w:i/>
                <w:iCs/>
                <w:sz w:val="24"/>
                <w:szCs w:val="24"/>
                <w:lang w:val="nl-NL"/>
              </w:rPr>
              <w:t xml:space="preserve">Trách nhiệm của các bộ, cơ quan ngang bộ... </w:t>
            </w:r>
            <w:r w:rsidR="001A414E" w:rsidRPr="00561C4E">
              <w:rPr>
                <w:rFonts w:cs="Times New Roman"/>
                <w:i/>
                <w:iCs/>
                <w:sz w:val="24"/>
                <w:szCs w:val="24"/>
                <w:lang w:val="nl-NL"/>
              </w:rPr>
              <w:t xml:space="preserve">đ1) </w:t>
            </w:r>
            <w:r w:rsidR="00052E37" w:rsidRPr="00561C4E">
              <w:rPr>
                <w:rFonts w:cs="Times New Roman"/>
                <w:i/>
                <w:iCs/>
                <w:sz w:val="24"/>
                <w:szCs w:val="24"/>
                <w:lang w:val="nl-NL"/>
              </w:rPr>
              <w:t xml:space="preserve">Hướng dẫn thực hiện pháp luật về xử lý vi phạm hành chính theo thẩm quyền hoặc theo đề nghị của bộ, </w:t>
            </w:r>
            <w:r w:rsidR="00052E37" w:rsidRPr="00561C4E">
              <w:rPr>
                <w:rFonts w:cs="Times New Roman"/>
                <w:i/>
                <w:iCs/>
                <w:sz w:val="24"/>
                <w:szCs w:val="24"/>
                <w:lang w:val="nl-NL"/>
              </w:rPr>
              <w:lastRenderedPageBreak/>
              <w:t>ngành, địa phương trong phạm vi chức năng, nhiệm vụ được giao</w:t>
            </w:r>
            <w:r w:rsidR="001A414E" w:rsidRPr="00561C4E">
              <w:rPr>
                <w:rFonts w:cs="Times New Roman"/>
                <w:i/>
                <w:iCs/>
                <w:sz w:val="24"/>
                <w:szCs w:val="24"/>
                <w:lang w:val="nl-NL"/>
              </w:rPr>
              <w:t>”.</w:t>
            </w:r>
          </w:p>
          <w:p w14:paraId="1EEFEF9F" w14:textId="015278EA" w:rsidR="00552BC9" w:rsidRPr="00561C4E" w:rsidRDefault="005443D2" w:rsidP="001B1B82">
            <w:pPr>
              <w:spacing w:before="60" w:after="60" w:line="300" w:lineRule="exact"/>
              <w:ind w:firstLine="284"/>
              <w:rPr>
                <w:rFonts w:cs="Times New Roman"/>
                <w:i/>
                <w:iCs/>
                <w:sz w:val="24"/>
                <w:szCs w:val="24"/>
                <w:lang w:val="nl-NL"/>
              </w:rPr>
            </w:pPr>
            <w:r w:rsidRPr="00561C4E">
              <w:rPr>
                <w:rFonts w:cs="Times New Roman"/>
                <w:sz w:val="24"/>
                <w:szCs w:val="24"/>
                <w:lang w:val="nl-NL"/>
              </w:rPr>
              <w:t>Đ</w:t>
            </w:r>
            <w:r w:rsidR="00552BC9" w:rsidRPr="00561C4E">
              <w:rPr>
                <w:rFonts w:cs="Times New Roman"/>
                <w:sz w:val="24"/>
                <w:szCs w:val="24"/>
                <w:lang w:val="nl-NL"/>
              </w:rPr>
              <w:t>iểm e khoản 1 Điều 37 Nghị định số 118/2021/NĐ-CP</w:t>
            </w:r>
            <w:r w:rsidRPr="00561C4E">
              <w:rPr>
                <w:rFonts w:cs="Times New Roman"/>
                <w:sz w:val="24"/>
                <w:szCs w:val="24"/>
                <w:lang w:val="nl-NL"/>
              </w:rPr>
              <w:t xml:space="preserve"> </w:t>
            </w:r>
            <w:r w:rsidRPr="00561C4E">
              <w:rPr>
                <w:rFonts w:cs="Times New Roman"/>
                <w:i/>
                <w:iCs/>
                <w:sz w:val="24"/>
                <w:szCs w:val="24"/>
                <w:lang w:val="nl-NL"/>
              </w:rPr>
              <w:t xml:space="preserve">“Trách nhiệm của các bộ, cơ quan ngang bộ... e) </w:t>
            </w:r>
            <w:r w:rsidRPr="00561C4E">
              <w:rPr>
                <w:rFonts w:eastAsia="Times New Roman" w:cs="Times New Roman"/>
                <w:i/>
                <w:iCs/>
                <w:sz w:val="24"/>
                <w:szCs w:val="24"/>
                <w:lang w:val="nl-NL"/>
              </w:rPr>
              <w:t>Thực hiện các nhiệm vụ phổ biến, tập huấn, bồi dưỡng nghiệp vụ áp dụng pháp luật về xử lý vi phạm hành chính thuộc thẩm quyền quản lý của bộ, cơ quan ngang bộ</w:t>
            </w:r>
            <w:r w:rsidR="004F0FEC" w:rsidRPr="00561C4E">
              <w:rPr>
                <w:rFonts w:eastAsia="Times New Roman" w:cs="Times New Roman"/>
                <w:i/>
                <w:iCs/>
                <w:sz w:val="24"/>
                <w:szCs w:val="24"/>
                <w:lang w:val="nl-NL"/>
              </w:rPr>
              <w:t>”</w:t>
            </w:r>
          </w:p>
          <w:p w14:paraId="287A2142" w14:textId="2CCAEFB4" w:rsidR="00552BC9" w:rsidRPr="00561C4E" w:rsidRDefault="00552BC9" w:rsidP="001B1B82">
            <w:pPr>
              <w:spacing w:before="60" w:after="60" w:line="300" w:lineRule="exact"/>
              <w:ind w:firstLine="284"/>
              <w:rPr>
                <w:rFonts w:cs="Times New Roman"/>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34ACD69B" w14:textId="77777777" w:rsidR="00142F42" w:rsidRPr="001B1B82" w:rsidRDefault="00142F42"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8. Phối hợp phổ biến pháp luật, hướng dẫn, tập huấn, bồi dưỡng nghiệp vụ về xử lý vi phạm hành chính</w:t>
            </w:r>
          </w:p>
          <w:p w14:paraId="65B1C854" w14:textId="77777777" w:rsidR="00142F42" w:rsidRPr="00561C4E" w:rsidRDefault="00142F42" w:rsidP="001B1B82">
            <w:pPr>
              <w:spacing w:before="60" w:after="60" w:line="300" w:lineRule="exact"/>
              <w:ind w:firstLine="284"/>
              <w:rPr>
                <w:rFonts w:cs="Times New Roman"/>
                <w:sz w:val="24"/>
                <w:szCs w:val="24"/>
                <w:lang w:val="nl-NL"/>
              </w:rPr>
            </w:pPr>
            <w:r w:rsidRPr="00561C4E">
              <w:rPr>
                <w:rFonts w:cs="Times New Roman"/>
                <w:sz w:val="24"/>
                <w:szCs w:val="24"/>
                <w:lang w:val="nl-NL"/>
              </w:rPr>
              <w:t>1. Sở Tư pháp chủ trì, phối hợp với các cơ quan chuyên môn thuộc Ủy ban nhân dân tỉnh, UBND cấp xã tổ chức phổ biến pháp luật, tập huấn, bồi dưỡng nghiệp vụ công tác quản lý thi hành pháp luật về xử lý VPHC cho đội ngũ công chức, người làm công tác quản lý thi hành pháp luật về xử lý VPHC trên địa bàn.</w:t>
            </w:r>
          </w:p>
          <w:p w14:paraId="705A9C04" w14:textId="705F3E6A" w:rsidR="00552BC9" w:rsidRPr="00561C4E" w:rsidRDefault="00142F42"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2. Các sở, ngành, UBND cấp xã chủ trì, phối hợp với Sở Tư pháp tổ chức tuyên truyền, tập huấn các quy định về xử lý VPHC theo lĩnh vực quản lý nhà nước, tập trung tập huấn chuyên sâu các lĩnh vực quản lý thường xảy ra hành vi VPHC cho cán bộ, </w:t>
            </w:r>
            <w:r w:rsidRPr="00561C4E">
              <w:rPr>
                <w:rFonts w:cs="Times New Roman"/>
                <w:sz w:val="24"/>
                <w:szCs w:val="24"/>
                <w:lang w:val="nl-NL"/>
              </w:rPr>
              <w:t>công chức, viên chức thuộc ngành, lĩnh vực, địa bàn quản lý và các đối tượng được điều chỉnh trong từng lĩnh vực cụ thể.</w:t>
            </w:r>
          </w:p>
        </w:tc>
        <w:tc>
          <w:tcPr>
            <w:tcW w:w="5558" w:type="dxa"/>
            <w:tcBorders>
              <w:top w:val="single" w:sz="4" w:space="0" w:color="auto"/>
              <w:left w:val="single" w:sz="4" w:space="0" w:color="auto"/>
              <w:bottom w:val="single" w:sz="4" w:space="0" w:color="auto"/>
              <w:right w:val="single" w:sz="4" w:space="0" w:color="auto"/>
            </w:tcBorders>
          </w:tcPr>
          <w:p w14:paraId="21C6F93F" w14:textId="77777777" w:rsidR="00552BC9" w:rsidRPr="00561C4E" w:rsidRDefault="003A50E1"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 xml:space="preserve">Khoản 1 Điều </w:t>
            </w:r>
            <w:r w:rsidR="00E900D9" w:rsidRPr="00561C4E">
              <w:rPr>
                <w:rFonts w:cs="Times New Roman"/>
                <w:sz w:val="24"/>
                <w:szCs w:val="24"/>
                <w:lang w:val="nl-NL"/>
              </w:rPr>
              <w:t>8 Dự thảo giao Sở Tư pháp chủ trì tập huấn, bồi dưỡng nghiệp vụ công tác quản lý thi hành pháp luật về xử lý VPHC</w:t>
            </w:r>
            <w:r w:rsidR="000F6C0C" w:rsidRPr="00561C4E">
              <w:rPr>
                <w:rFonts w:cs="Times New Roman"/>
                <w:sz w:val="24"/>
                <w:szCs w:val="24"/>
                <w:lang w:val="nl-NL"/>
              </w:rPr>
              <w:t xml:space="preserve"> là phù hợp với </w:t>
            </w:r>
            <w:r w:rsidR="00B15645" w:rsidRPr="00561C4E">
              <w:rPr>
                <w:rFonts w:cs="Times New Roman"/>
                <w:sz w:val="24"/>
                <w:szCs w:val="24"/>
                <w:lang w:val="nl-NL"/>
              </w:rPr>
              <w:t>chức năng, nhiệm vụ, quyền hạn của Sở Tư pháp tại Khoản 2 Điều 8 Thông tư số 09/2025/TT-BTP.</w:t>
            </w:r>
          </w:p>
          <w:p w14:paraId="74E086FB" w14:textId="1419E42D" w:rsidR="00B15645" w:rsidRPr="00561C4E" w:rsidRDefault="0069413A" w:rsidP="001B1B82">
            <w:pPr>
              <w:spacing w:before="60" w:after="60" w:line="300" w:lineRule="exact"/>
              <w:ind w:firstLine="284"/>
              <w:rPr>
                <w:rFonts w:cs="Times New Roman"/>
                <w:sz w:val="24"/>
                <w:szCs w:val="24"/>
                <w:lang w:val="nl-NL"/>
              </w:rPr>
            </w:pPr>
            <w:r w:rsidRPr="00561C4E">
              <w:rPr>
                <w:rFonts w:cs="Times New Roman"/>
                <w:sz w:val="24"/>
                <w:szCs w:val="24"/>
                <w:lang w:val="nl-NL"/>
              </w:rPr>
              <w:t>Khoản 2 Điều 8 Dự thảo giao các sở, ngành, UBND cấp xã chủ trì, phối hợp với Sở Tư pháp tổ chức tuyên truyền, tập huấn các quy định về xử lý VPHC theo lĩnh vực quản lý nhà nước</w:t>
            </w:r>
            <w:r w:rsidR="00115E14" w:rsidRPr="00561C4E">
              <w:rPr>
                <w:rFonts w:cs="Times New Roman"/>
                <w:sz w:val="24"/>
                <w:szCs w:val="24"/>
                <w:lang w:val="nl-NL"/>
              </w:rPr>
              <w:t xml:space="preserve"> là phù hợp với quy định tại Điều 28 Luật Phổ biến giáo dục pháp luật; </w:t>
            </w:r>
            <w:r w:rsidR="00EE7F1B" w:rsidRPr="00561C4E">
              <w:rPr>
                <w:rFonts w:cs="Times New Roman"/>
                <w:sz w:val="24"/>
                <w:szCs w:val="24"/>
                <w:lang w:val="nl-NL"/>
              </w:rPr>
              <w:t>k</w:t>
            </w:r>
            <w:r w:rsidR="00115E14" w:rsidRPr="00561C4E">
              <w:rPr>
                <w:rFonts w:cs="Times New Roman"/>
                <w:sz w:val="24"/>
                <w:szCs w:val="24"/>
                <w:lang w:val="nl-NL"/>
              </w:rPr>
              <w:t>hoản 7 Điều 39 Nghị định số 118/2021/NĐ-CP</w:t>
            </w:r>
            <w:r w:rsidR="00F01E49" w:rsidRPr="00561C4E">
              <w:rPr>
                <w:rFonts w:cs="Times New Roman"/>
                <w:sz w:val="24"/>
                <w:szCs w:val="24"/>
                <w:lang w:val="nl-NL"/>
              </w:rPr>
              <w:t xml:space="preserve">. </w:t>
            </w:r>
            <w:r w:rsidR="00740566" w:rsidRPr="00561C4E">
              <w:rPr>
                <w:rFonts w:cs="Times New Roman"/>
                <w:sz w:val="24"/>
                <w:szCs w:val="24"/>
                <w:lang w:val="nl-NL"/>
              </w:rPr>
              <w:t xml:space="preserve">Hơn nữa, </w:t>
            </w:r>
            <w:r w:rsidR="00D627BD" w:rsidRPr="00561C4E">
              <w:rPr>
                <w:rFonts w:cs="Times New Roman"/>
                <w:sz w:val="24"/>
                <w:szCs w:val="24"/>
                <w:lang w:val="nl-NL"/>
              </w:rPr>
              <w:t xml:space="preserve">căn cứ </w:t>
            </w:r>
            <w:r w:rsidR="00972E0E" w:rsidRPr="00561C4E">
              <w:rPr>
                <w:rFonts w:cs="Times New Roman"/>
                <w:sz w:val="24"/>
                <w:szCs w:val="24"/>
                <w:lang w:val="nl-NL"/>
              </w:rPr>
              <w:t xml:space="preserve">chức năng, nhiệm vụ tại Điều 28 Luật Phổ biến giáo dục pháp luật; Khoản 7 Điều 39 Nghị định số 118/2021/NĐ-CP; </w:t>
            </w:r>
            <w:r w:rsidR="00EE7F1B" w:rsidRPr="00561C4E">
              <w:rPr>
                <w:rFonts w:cs="Times New Roman"/>
                <w:sz w:val="24"/>
                <w:szCs w:val="24"/>
                <w:lang w:val="nl-NL"/>
              </w:rPr>
              <w:t>đ</w:t>
            </w:r>
            <w:r w:rsidR="00972E0E" w:rsidRPr="00561C4E">
              <w:rPr>
                <w:rFonts w:cs="Times New Roman"/>
                <w:sz w:val="24"/>
                <w:szCs w:val="24"/>
                <w:lang w:val="nl-NL"/>
              </w:rPr>
              <w:t xml:space="preserve">iểm đ1 khoản 1 Điều 37 Nghị định số 118/2021/NĐ-CP được sửa đổi, bổ sung tại điểm c khoản 14 Điều 1 Nghị định số 68/2025/NĐ-CP; </w:t>
            </w:r>
            <w:r w:rsidR="00EE7F1B" w:rsidRPr="00561C4E">
              <w:rPr>
                <w:rFonts w:cs="Times New Roman"/>
                <w:sz w:val="24"/>
                <w:szCs w:val="24"/>
                <w:lang w:val="nl-NL"/>
              </w:rPr>
              <w:t>đ</w:t>
            </w:r>
            <w:r w:rsidR="00972E0E" w:rsidRPr="00561C4E">
              <w:rPr>
                <w:rFonts w:cs="Times New Roman"/>
                <w:sz w:val="24"/>
                <w:szCs w:val="24"/>
                <w:lang w:val="nl-NL"/>
              </w:rPr>
              <w:t>iểm e khoản 1 Điều 37 Nghị định số 118/2021/NĐ-CP</w:t>
            </w:r>
            <w:r w:rsidR="0085061E" w:rsidRPr="00561C4E">
              <w:rPr>
                <w:rFonts w:cs="Times New Roman"/>
                <w:sz w:val="24"/>
                <w:szCs w:val="24"/>
                <w:lang w:val="nl-NL"/>
              </w:rPr>
              <w:t>...</w:t>
            </w:r>
            <w:r w:rsidR="008E3FD7" w:rsidRPr="00561C4E">
              <w:rPr>
                <w:rFonts w:cs="Times New Roman"/>
                <w:sz w:val="24"/>
                <w:szCs w:val="24"/>
                <w:lang w:val="nl-NL"/>
              </w:rPr>
              <w:t xml:space="preserve"> </w:t>
            </w:r>
            <w:r w:rsidR="00F01E49" w:rsidRPr="00561C4E">
              <w:rPr>
                <w:rFonts w:cs="Times New Roman"/>
                <w:sz w:val="24"/>
                <w:szCs w:val="24"/>
                <w:lang w:val="nl-NL"/>
              </w:rPr>
              <w:t xml:space="preserve">hằng năm các bộ, </w:t>
            </w:r>
            <w:r w:rsidR="00F01E49" w:rsidRPr="00561C4E">
              <w:rPr>
                <w:rFonts w:cs="Times New Roman"/>
                <w:sz w:val="24"/>
                <w:szCs w:val="24"/>
                <w:lang w:val="nl-NL"/>
              </w:rPr>
              <w:lastRenderedPageBreak/>
              <w:t xml:space="preserve">ngành trung ương </w:t>
            </w:r>
            <w:r w:rsidR="00D627BD" w:rsidRPr="00561C4E">
              <w:rPr>
                <w:rFonts w:cs="Times New Roman"/>
                <w:sz w:val="24"/>
                <w:szCs w:val="24"/>
                <w:lang w:val="nl-NL"/>
              </w:rPr>
              <w:t>đã</w:t>
            </w:r>
            <w:r w:rsidR="00F01E49" w:rsidRPr="00561C4E">
              <w:rPr>
                <w:rFonts w:cs="Times New Roman"/>
                <w:sz w:val="24"/>
                <w:szCs w:val="24"/>
                <w:lang w:val="nl-NL"/>
              </w:rPr>
              <w:t xml:space="preserve"> tổ chức các </w:t>
            </w:r>
            <w:r w:rsidR="00740566" w:rsidRPr="00561C4E">
              <w:rPr>
                <w:rFonts w:cs="Times New Roman"/>
                <w:sz w:val="24"/>
                <w:szCs w:val="24"/>
                <w:lang w:val="nl-NL"/>
              </w:rPr>
              <w:t xml:space="preserve">lớp bồi dưỡng, </w:t>
            </w:r>
            <w:r w:rsidR="00C936A2" w:rsidRPr="00561C4E">
              <w:rPr>
                <w:rFonts w:cs="Times New Roman"/>
                <w:sz w:val="24"/>
                <w:szCs w:val="24"/>
                <w:lang w:val="nl-NL"/>
              </w:rPr>
              <w:t xml:space="preserve">tập huấn </w:t>
            </w:r>
            <w:r w:rsidR="00950B23" w:rsidRPr="00561C4E">
              <w:rPr>
                <w:rFonts w:cs="Times New Roman"/>
                <w:sz w:val="24"/>
                <w:szCs w:val="24"/>
                <w:lang w:val="nl-NL"/>
              </w:rPr>
              <w:t>kỹ năng chuyên môn nghiệp vụ cho đội ngũ cán bộ thuộc ngành mình quản lý</w:t>
            </w:r>
            <w:r w:rsidR="0085061E" w:rsidRPr="00561C4E">
              <w:rPr>
                <w:rFonts w:cs="Times New Roman"/>
                <w:sz w:val="24"/>
                <w:szCs w:val="24"/>
                <w:lang w:val="nl-NL"/>
              </w:rPr>
              <w:t xml:space="preserve">. Do vậy, việc </w:t>
            </w:r>
            <w:r w:rsidR="00950B23" w:rsidRPr="00561C4E">
              <w:rPr>
                <w:rFonts w:cs="Times New Roman"/>
                <w:sz w:val="24"/>
                <w:szCs w:val="24"/>
                <w:lang w:val="nl-NL"/>
              </w:rPr>
              <w:t xml:space="preserve"> </w:t>
            </w:r>
            <w:r w:rsidR="0085061E" w:rsidRPr="00561C4E">
              <w:rPr>
                <w:rFonts w:cs="Times New Roman"/>
                <w:sz w:val="24"/>
                <w:szCs w:val="24"/>
                <w:lang w:val="nl-NL"/>
              </w:rPr>
              <w:t xml:space="preserve">giao các sở, ngành, UBND cấp xã chủ trì tuyên truyền, tập huấn các quy định về xử lý VPHC theo lĩnh vực quản lý nhà nước là phù hợp với quy định </w:t>
            </w:r>
            <w:r w:rsidR="00733351" w:rsidRPr="00561C4E">
              <w:rPr>
                <w:rFonts w:cs="Times New Roman"/>
                <w:sz w:val="24"/>
                <w:szCs w:val="24"/>
                <w:lang w:val="nl-NL"/>
              </w:rPr>
              <w:t>pháp luật, tình hình thực tiễn</w:t>
            </w:r>
            <w:r w:rsidR="00EE7F1B" w:rsidRPr="00561C4E">
              <w:rPr>
                <w:rFonts w:cs="Times New Roman"/>
                <w:sz w:val="24"/>
                <w:szCs w:val="24"/>
                <w:lang w:val="nl-NL"/>
              </w:rPr>
              <w:t xml:space="preserve"> </w:t>
            </w:r>
            <w:r w:rsidR="00F50333" w:rsidRPr="00561C4E">
              <w:rPr>
                <w:rFonts w:cs="Times New Roman"/>
                <w:sz w:val="24"/>
                <w:szCs w:val="24"/>
                <w:lang w:val="nl-NL"/>
              </w:rPr>
              <w:t>của từng ngành.</w:t>
            </w:r>
          </w:p>
        </w:tc>
      </w:tr>
      <w:tr w:rsidR="00083865" w:rsidRPr="00561C4E" w14:paraId="5A46ECC2" w14:textId="77777777" w:rsidTr="001B1B82">
        <w:tc>
          <w:tcPr>
            <w:tcW w:w="680" w:type="dxa"/>
            <w:tcBorders>
              <w:top w:val="single" w:sz="4" w:space="0" w:color="auto"/>
              <w:left w:val="single" w:sz="4" w:space="0" w:color="auto"/>
              <w:bottom w:val="dotted" w:sz="4" w:space="0" w:color="auto"/>
              <w:right w:val="single" w:sz="4" w:space="0" w:color="auto"/>
            </w:tcBorders>
            <w:vAlign w:val="center"/>
          </w:tcPr>
          <w:p w14:paraId="76D4436E" w14:textId="6DF5A863" w:rsidR="00083865" w:rsidRPr="00561C4E" w:rsidRDefault="00083865" w:rsidP="00561C4E">
            <w:pPr>
              <w:spacing w:before="60" w:after="60"/>
              <w:rPr>
                <w:rFonts w:cs="Times New Roman"/>
                <w:sz w:val="24"/>
                <w:szCs w:val="24"/>
                <w:lang w:val="nl-NL"/>
              </w:rPr>
            </w:pPr>
            <w:r w:rsidRPr="00561C4E">
              <w:rPr>
                <w:rFonts w:cs="Times New Roman"/>
                <w:sz w:val="24"/>
                <w:szCs w:val="24"/>
                <w:lang w:val="nl-NL"/>
              </w:rPr>
              <w:lastRenderedPageBreak/>
              <w:t>9</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5290527B" w14:textId="77777777" w:rsidR="00986EDB" w:rsidRPr="00561C4E" w:rsidRDefault="00986EDB" w:rsidP="001B1B82">
            <w:pPr>
              <w:spacing w:before="60" w:after="60" w:line="300" w:lineRule="exact"/>
              <w:ind w:firstLine="284"/>
              <w:rPr>
                <w:rFonts w:cs="Times New Roman"/>
                <w:sz w:val="24"/>
                <w:szCs w:val="24"/>
                <w:lang w:val="nl-NL"/>
              </w:rPr>
            </w:pPr>
          </w:p>
          <w:p w14:paraId="2ADCB99F" w14:textId="30DABCF8" w:rsidR="00CE3506" w:rsidRPr="00561C4E" w:rsidRDefault="00C76EA2" w:rsidP="001B1B82">
            <w:pPr>
              <w:spacing w:before="60" w:after="60" w:line="300" w:lineRule="exact"/>
              <w:ind w:firstLine="284"/>
              <w:rPr>
                <w:rFonts w:cs="Times New Roman"/>
                <w:sz w:val="24"/>
                <w:szCs w:val="24"/>
                <w:lang w:val="nl-NL"/>
              </w:rPr>
            </w:pPr>
            <w:r w:rsidRPr="00561C4E">
              <w:rPr>
                <w:rFonts w:cs="Times New Roman"/>
                <w:sz w:val="24"/>
                <w:szCs w:val="24"/>
                <w:lang w:val="nl-NL"/>
              </w:rPr>
              <w:t>Điều 32 Nghị định số 118/2021/NĐ-CP (sửa, đổi, bổ sung năm 2025)</w:t>
            </w:r>
          </w:p>
          <w:p w14:paraId="2C09035E" w14:textId="552295E1" w:rsidR="00CE3506" w:rsidRPr="00561C4E" w:rsidRDefault="00CE3506" w:rsidP="001B1B82">
            <w:pPr>
              <w:spacing w:before="60" w:after="60" w:line="300" w:lineRule="exact"/>
              <w:ind w:firstLine="284"/>
              <w:rPr>
                <w:rFonts w:eastAsia="Times New Roman" w:cs="Times New Roman"/>
                <w:i/>
                <w:iCs/>
                <w:sz w:val="24"/>
                <w:szCs w:val="24"/>
                <w:lang w:val="nl-NL"/>
              </w:rPr>
            </w:pPr>
            <w:r w:rsidRPr="00561C4E">
              <w:rPr>
                <w:rFonts w:cs="Times New Roman"/>
                <w:sz w:val="24"/>
                <w:szCs w:val="24"/>
                <w:lang w:val="nl-NL"/>
              </w:rPr>
              <w:t>“</w:t>
            </w:r>
            <w:r w:rsidRPr="00561C4E">
              <w:rPr>
                <w:rFonts w:eastAsia="Times New Roman" w:cs="Times New Roman"/>
                <w:i/>
                <w:iCs/>
                <w:sz w:val="24"/>
                <w:szCs w:val="24"/>
                <w:lang w:val="nl-NL"/>
              </w:rPr>
              <w:t xml:space="preserve">Điều 32. Phối hợp thanh tra việc thi hành pháp luật về xử lý vi phạm hành chính </w:t>
            </w:r>
          </w:p>
          <w:p w14:paraId="5A908AF5" w14:textId="6F628023" w:rsidR="00CE3506" w:rsidRPr="00561C4E" w:rsidRDefault="00CE3506" w:rsidP="001B1B82">
            <w:pPr>
              <w:spacing w:before="60" w:after="60" w:line="300" w:lineRule="exact"/>
              <w:ind w:firstLine="284"/>
              <w:rPr>
                <w:rFonts w:cs="Times New Roman"/>
                <w:i/>
                <w:iCs/>
                <w:sz w:val="24"/>
                <w:szCs w:val="24"/>
                <w:lang w:val="nl-NL"/>
              </w:rPr>
            </w:pPr>
            <w:r w:rsidRPr="00561C4E">
              <w:rPr>
                <w:rFonts w:eastAsia="Times New Roman" w:cs="Times New Roman"/>
                <w:i/>
                <w:iCs/>
                <w:sz w:val="24"/>
                <w:szCs w:val="24"/>
                <w:lang w:val="nl-NL"/>
              </w:rPr>
              <w:t>1. Việc phối hợp thanh tra thi hành pháp luật về xử lý vi phạm hành chính giữa Bộ Tư pháp với các cơ quan liên quan ở trung ương; giữa Sở Tư pháp với các cơ quan chuyên môn của Ủy ban nhân dân cấp tỉnh, các cơ quan được tổ chức theo ngành dọc đóng trên địa bàn tỉnh, thành phố trực thuộc Trung ương</w:t>
            </w:r>
            <w:r w:rsidR="00986EDB" w:rsidRPr="00561C4E">
              <w:rPr>
                <w:rFonts w:cs="Times New Roman"/>
                <w:i/>
                <w:iCs/>
                <w:sz w:val="24"/>
                <w:szCs w:val="24"/>
                <w:vertAlign w:val="superscript"/>
                <w:lang w:val="nl-NL"/>
              </w:rPr>
              <w:t xml:space="preserve"> </w:t>
            </w:r>
            <w:r w:rsidRPr="00561C4E">
              <w:rPr>
                <w:rFonts w:eastAsia="Times New Roman" w:cs="Times New Roman"/>
                <w:i/>
                <w:iCs/>
                <w:sz w:val="24"/>
                <w:szCs w:val="24"/>
                <w:lang w:val="nl-NL"/>
              </w:rPr>
              <w:t>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 hoặc theo kế ho</w:t>
            </w:r>
            <w:r w:rsidR="00986EDB" w:rsidRPr="00561C4E">
              <w:rPr>
                <w:rFonts w:eastAsia="Times New Roman" w:cs="Times New Roman"/>
                <w:i/>
                <w:iCs/>
                <w:sz w:val="24"/>
                <w:szCs w:val="24"/>
                <w:lang w:val="nl-NL"/>
              </w:rPr>
              <w:t>ặc</w:t>
            </w:r>
            <w:r w:rsidRPr="00561C4E">
              <w:rPr>
                <w:rFonts w:eastAsia="Times New Roman" w:cs="Times New Roman"/>
                <w:i/>
                <w:iCs/>
                <w:sz w:val="24"/>
                <w:szCs w:val="24"/>
                <w:lang w:val="nl-NL"/>
              </w:rPr>
              <w:t xml:space="preserve">. </w:t>
            </w:r>
          </w:p>
          <w:p w14:paraId="085C3015" w14:textId="1F371403" w:rsidR="00CE3506" w:rsidRPr="00561C4E" w:rsidRDefault="00CE3506"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 xml:space="preserve">2. </w:t>
            </w:r>
            <w:r w:rsidRPr="00561C4E">
              <w:rPr>
                <w:rFonts w:eastAsia="Times New Roman" w:cs="Times New Roman"/>
                <w:i/>
                <w:iCs/>
                <w:sz w:val="24"/>
                <w:szCs w:val="24"/>
                <w:lang w:val="nl-NL"/>
              </w:rPr>
              <w:t>Trình tự, thủ tục phối hợp thanh tra được thực hiện theo quy định của pháp luật về thanh tra.”</w:t>
            </w:r>
          </w:p>
          <w:p w14:paraId="482BC42D" w14:textId="53AD5218" w:rsidR="00CE3506" w:rsidRPr="00561C4E" w:rsidRDefault="00CE3506" w:rsidP="001B1B82">
            <w:pPr>
              <w:spacing w:before="60" w:after="60" w:line="300" w:lineRule="exact"/>
              <w:ind w:firstLine="284"/>
              <w:rPr>
                <w:rFonts w:cs="Times New Roman"/>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16C28B0D" w14:textId="77777777" w:rsidR="00083865" w:rsidRPr="001B1B82" w:rsidRDefault="00083865"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9. Phối hợp thanh tra việc thi hành pháp luật về xử lý vi phạm hành chính</w:t>
            </w:r>
          </w:p>
          <w:p w14:paraId="15C05212"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 xml:space="preserve">1. </w:t>
            </w:r>
            <w:bookmarkStart w:id="2" w:name="khoan_1_32_name"/>
            <w:r w:rsidRPr="00561C4E">
              <w:rPr>
                <w:rFonts w:eastAsia="Times New Roman" w:cs="Times New Roman"/>
                <w:sz w:val="24"/>
                <w:szCs w:val="24"/>
                <w:lang w:val="nl-NL"/>
              </w:rPr>
              <w:t>Khi có kiến nghị, phản ánh của cá nhân, tổ chức, báo chí về việc áp dụng quy định pháp luật về xử lý vi phạm hành chính gây ảnh hưởng nghiêm trọng đến quyền, lợi ích hợp pháp của cá nhân, tổ chức hoặc kiến nghị của Sở Tư pháp, UBND tỉnh quyết định tổ chức thanh tra việc thi hành pháp luật về xử lý vi phạm hành chính theo thẩm quyền.</w:t>
            </w:r>
          </w:p>
          <w:bookmarkEnd w:id="2"/>
          <w:p w14:paraId="0E1930D8"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2.  Tham mưu UBND tỉnh tổ chức thanh tra việc thi hành pháp luật về xử lý vi phạm hành chính</w:t>
            </w:r>
          </w:p>
          <w:p w14:paraId="777379B3"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a) Thanh tra tỉnh chủ trì tham mưu UBND tỉnh tổ chức thanh tra việc thi hành pháp luật về xử lý VPHC theo quy định của Luật Thanh tra.</w:t>
            </w:r>
          </w:p>
          <w:p w14:paraId="5211DDDE" w14:textId="310C618E" w:rsidR="00083865"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 xml:space="preserve">b) Các sở, ngành, UBND cấp xã  có trách nhiệm tham gia phối hợp với Thanh tra tỉnh  thực hiện thanh tra việc thi hành pháp luật </w:t>
            </w:r>
            <w:r w:rsidRPr="00561C4E">
              <w:rPr>
                <w:rFonts w:eastAsia="Times New Roman" w:cs="Times New Roman"/>
                <w:sz w:val="24"/>
                <w:szCs w:val="24"/>
                <w:lang w:val="nl-NL"/>
              </w:rPr>
              <w:lastRenderedPageBreak/>
              <w:t>về xử lý vi phạm hành chính theo quy định tại Điều 32 Nghị định số 118/2021/NĐ-CP (sửa, đổi, bổ sung năm 2025).</w:t>
            </w:r>
          </w:p>
        </w:tc>
        <w:tc>
          <w:tcPr>
            <w:tcW w:w="5558" w:type="dxa"/>
            <w:tcBorders>
              <w:top w:val="single" w:sz="4" w:space="0" w:color="auto"/>
              <w:left w:val="single" w:sz="4" w:space="0" w:color="auto"/>
              <w:bottom w:val="dotted" w:sz="4" w:space="0" w:color="auto"/>
              <w:right w:val="single" w:sz="4" w:space="0" w:color="auto"/>
            </w:tcBorders>
          </w:tcPr>
          <w:p w14:paraId="430282B4" w14:textId="77777777" w:rsidR="00936E7D" w:rsidRPr="00561C4E" w:rsidRDefault="00936E7D" w:rsidP="001B1B82">
            <w:pPr>
              <w:spacing w:before="60" w:after="60" w:line="300" w:lineRule="exact"/>
              <w:ind w:firstLine="284"/>
              <w:rPr>
                <w:rFonts w:cs="Times New Roman"/>
                <w:sz w:val="24"/>
                <w:szCs w:val="24"/>
                <w:lang w:val="nl-NL"/>
              </w:rPr>
            </w:pPr>
          </w:p>
          <w:p w14:paraId="5949C5A7" w14:textId="77777777" w:rsidR="00936E7D" w:rsidRPr="00561C4E" w:rsidRDefault="00936E7D" w:rsidP="001B1B82">
            <w:pPr>
              <w:spacing w:before="60" w:after="60" w:line="300" w:lineRule="exact"/>
              <w:ind w:firstLine="284"/>
              <w:rPr>
                <w:rFonts w:cs="Times New Roman"/>
                <w:sz w:val="24"/>
                <w:szCs w:val="24"/>
                <w:lang w:val="nl-NL"/>
              </w:rPr>
            </w:pPr>
          </w:p>
          <w:p w14:paraId="258A825D" w14:textId="77777777" w:rsidR="00936E7D" w:rsidRPr="00561C4E" w:rsidRDefault="00936E7D" w:rsidP="001B1B82">
            <w:pPr>
              <w:spacing w:before="60" w:after="60" w:line="300" w:lineRule="exact"/>
              <w:ind w:firstLine="284"/>
              <w:rPr>
                <w:rFonts w:cs="Times New Roman"/>
                <w:sz w:val="24"/>
                <w:szCs w:val="24"/>
                <w:lang w:val="nl-NL"/>
              </w:rPr>
            </w:pPr>
          </w:p>
          <w:p w14:paraId="670E3449" w14:textId="77777777" w:rsidR="003A22BE" w:rsidRPr="00561C4E" w:rsidRDefault="003A22BE" w:rsidP="001B1B82">
            <w:pPr>
              <w:spacing w:before="60" w:after="60" w:line="300" w:lineRule="exact"/>
              <w:ind w:firstLine="284"/>
              <w:rPr>
                <w:rFonts w:cs="Times New Roman"/>
                <w:sz w:val="24"/>
                <w:szCs w:val="24"/>
                <w:lang w:val="nl-NL"/>
              </w:rPr>
            </w:pPr>
          </w:p>
          <w:p w14:paraId="2DDB4A5F" w14:textId="77777777" w:rsidR="003A22BE" w:rsidRPr="00561C4E" w:rsidRDefault="003A22BE" w:rsidP="001B1B82">
            <w:pPr>
              <w:spacing w:before="60" w:after="60" w:line="300" w:lineRule="exact"/>
              <w:ind w:firstLine="284"/>
              <w:rPr>
                <w:rFonts w:cs="Times New Roman"/>
                <w:sz w:val="24"/>
                <w:szCs w:val="24"/>
                <w:lang w:val="nl-NL"/>
              </w:rPr>
            </w:pPr>
          </w:p>
          <w:p w14:paraId="1294CDF2" w14:textId="77777777" w:rsidR="003A22BE" w:rsidRPr="00561C4E" w:rsidRDefault="003A22BE" w:rsidP="001B1B82">
            <w:pPr>
              <w:spacing w:before="60" w:after="60" w:line="300" w:lineRule="exact"/>
              <w:ind w:firstLine="284"/>
              <w:rPr>
                <w:rFonts w:cs="Times New Roman"/>
                <w:sz w:val="24"/>
                <w:szCs w:val="24"/>
                <w:lang w:val="nl-NL"/>
              </w:rPr>
            </w:pPr>
          </w:p>
          <w:p w14:paraId="12798097" w14:textId="50C0E16C" w:rsidR="00083865" w:rsidRPr="00561C4E" w:rsidRDefault="001E6732" w:rsidP="001B1B82">
            <w:pPr>
              <w:spacing w:before="60" w:after="60" w:line="300" w:lineRule="exact"/>
              <w:ind w:firstLine="284"/>
              <w:rPr>
                <w:rFonts w:cs="Times New Roman"/>
                <w:sz w:val="24"/>
                <w:szCs w:val="24"/>
                <w:lang w:val="nl-NL"/>
              </w:rPr>
            </w:pPr>
            <w:r w:rsidRPr="00561C4E">
              <w:rPr>
                <w:rFonts w:cs="Times New Roman"/>
                <w:sz w:val="24"/>
                <w:szCs w:val="24"/>
                <w:lang w:val="nl-NL"/>
              </w:rPr>
              <w:t>Nội dung Điều 9 Dự thảo đảm bảo phù hợp với quy định tại Điều 32 Nghị định số 118/2021/NĐ-CP (sửa, đổi, bổ sung năm 2025)</w:t>
            </w:r>
            <w:r w:rsidR="000A7287" w:rsidRPr="00561C4E">
              <w:rPr>
                <w:rFonts w:cs="Times New Roman"/>
                <w:sz w:val="24"/>
                <w:szCs w:val="24"/>
                <w:lang w:val="nl-NL"/>
              </w:rPr>
              <w:t>.</w:t>
            </w:r>
          </w:p>
        </w:tc>
      </w:tr>
      <w:tr w:rsidR="00552BC9" w:rsidRPr="00561C4E" w14:paraId="5815EF8B" w14:textId="77777777" w:rsidTr="001B1B82">
        <w:tc>
          <w:tcPr>
            <w:tcW w:w="680" w:type="dxa"/>
            <w:tcBorders>
              <w:top w:val="single" w:sz="4" w:space="0" w:color="auto"/>
              <w:left w:val="single" w:sz="4" w:space="0" w:color="auto"/>
              <w:bottom w:val="dotted" w:sz="4" w:space="0" w:color="auto"/>
              <w:right w:val="single" w:sz="4" w:space="0" w:color="auto"/>
            </w:tcBorders>
            <w:vAlign w:val="center"/>
          </w:tcPr>
          <w:p w14:paraId="345F6196" w14:textId="718AFD41" w:rsidR="00552BC9" w:rsidRPr="00561C4E" w:rsidRDefault="00083865" w:rsidP="00561C4E">
            <w:pPr>
              <w:spacing w:before="60" w:after="60"/>
              <w:rPr>
                <w:rFonts w:cs="Times New Roman"/>
                <w:sz w:val="24"/>
                <w:szCs w:val="24"/>
                <w:lang w:val="nl-NL"/>
              </w:rPr>
            </w:pPr>
            <w:r w:rsidRPr="00561C4E">
              <w:rPr>
                <w:rFonts w:cs="Times New Roman"/>
                <w:sz w:val="24"/>
                <w:szCs w:val="24"/>
                <w:lang w:val="nl-NL"/>
              </w:rPr>
              <w:t>10</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43FDACF0" w14:textId="032817AE" w:rsidR="004773E6" w:rsidRPr="00561C4E" w:rsidRDefault="00205DD9" w:rsidP="001B1B82">
            <w:pPr>
              <w:spacing w:before="60" w:after="60" w:line="300" w:lineRule="exact"/>
              <w:ind w:firstLine="284"/>
              <w:rPr>
                <w:rFonts w:cs="Times New Roman"/>
                <w:i/>
                <w:iCs/>
                <w:sz w:val="24"/>
                <w:szCs w:val="24"/>
                <w:lang w:val="nl-NL"/>
              </w:rPr>
            </w:pPr>
            <w:r w:rsidRPr="00561C4E">
              <w:rPr>
                <w:rFonts w:cs="Times New Roman"/>
                <w:sz w:val="24"/>
                <w:szCs w:val="24"/>
                <w:lang w:val="nl-NL"/>
              </w:rPr>
              <w:t xml:space="preserve">        Khoản </w:t>
            </w:r>
            <w:r w:rsidR="004773E6" w:rsidRPr="00561C4E">
              <w:rPr>
                <w:rFonts w:cs="Times New Roman"/>
                <w:sz w:val="24"/>
                <w:szCs w:val="24"/>
                <w:lang w:val="nl-NL"/>
              </w:rPr>
              <w:t>2</w:t>
            </w:r>
            <w:r w:rsidR="002B7C5D" w:rsidRPr="00561C4E">
              <w:rPr>
                <w:rFonts w:cs="Times New Roman"/>
                <w:sz w:val="24"/>
                <w:szCs w:val="24"/>
                <w:lang w:val="nl-NL"/>
              </w:rPr>
              <w:t xml:space="preserve"> Điều </w:t>
            </w:r>
            <w:r w:rsidR="004773E6" w:rsidRPr="00561C4E">
              <w:rPr>
                <w:rFonts w:cs="Times New Roman"/>
                <w:sz w:val="24"/>
                <w:szCs w:val="24"/>
                <w:lang w:val="nl-NL"/>
              </w:rPr>
              <w:t xml:space="preserve">8 </w:t>
            </w:r>
            <w:r w:rsidR="002B7C5D" w:rsidRPr="00561C4E">
              <w:rPr>
                <w:rFonts w:cs="Times New Roman"/>
                <w:sz w:val="24"/>
                <w:szCs w:val="24"/>
                <w:lang w:val="nl-NL"/>
              </w:rPr>
              <w:t>Thông tư số 09/2025/TT-BTP</w:t>
            </w:r>
            <w:r w:rsidR="004773E6" w:rsidRPr="00561C4E">
              <w:rPr>
                <w:rFonts w:cs="Times New Roman"/>
                <w:sz w:val="24"/>
                <w:szCs w:val="24"/>
                <w:lang w:val="nl-NL"/>
              </w:rPr>
              <w:t xml:space="preserve"> </w:t>
            </w:r>
            <w:r w:rsidR="004773E6" w:rsidRPr="00561C4E">
              <w:rPr>
                <w:rFonts w:cs="Times New Roman"/>
                <w:i/>
                <w:iCs/>
                <w:sz w:val="24"/>
                <w:szCs w:val="24"/>
                <w:lang w:val="nl-NL"/>
              </w:rPr>
              <w:t>“Sở Tư pháp....Giúp Ủy ban nhân dân cấp tỉnh tập huấn, hướng dẫn chuyên môn, nghiệp vụ, kiểm tra công tác thi hành pháp luật về xử lý vi phạm hành chính theo quy định pháp luật.</w:t>
            </w:r>
            <w:r w:rsidR="00457C83" w:rsidRPr="00561C4E">
              <w:rPr>
                <w:rFonts w:cs="Times New Roman"/>
                <w:i/>
                <w:iCs/>
                <w:sz w:val="24"/>
                <w:szCs w:val="24"/>
                <w:lang w:val="nl-NL"/>
              </w:rPr>
              <w:t>”</w:t>
            </w:r>
          </w:p>
          <w:p w14:paraId="6AB720FA" w14:textId="09FA0DB1" w:rsidR="00D14B97" w:rsidRPr="00561C4E" w:rsidRDefault="00BE7904" w:rsidP="001B1B82">
            <w:pPr>
              <w:spacing w:before="60" w:after="60" w:line="300" w:lineRule="exact"/>
              <w:ind w:firstLine="284"/>
              <w:rPr>
                <w:rStyle w:val="Emphasis"/>
                <w:rFonts w:cs="Times New Roman"/>
                <w:i w:val="0"/>
                <w:iCs w:val="0"/>
                <w:sz w:val="24"/>
                <w:szCs w:val="24"/>
                <w:lang w:val="nl-NL"/>
              </w:rPr>
            </w:pPr>
            <w:r w:rsidRPr="00561C4E">
              <w:rPr>
                <w:rFonts w:cs="Times New Roman"/>
                <w:sz w:val="24"/>
                <w:szCs w:val="24"/>
                <w:lang w:val="nl-NL"/>
              </w:rPr>
              <w:t xml:space="preserve">Điểm b </w:t>
            </w:r>
            <w:r w:rsidR="004773E6" w:rsidRPr="00561C4E">
              <w:rPr>
                <w:rFonts w:cs="Times New Roman"/>
                <w:sz w:val="24"/>
                <w:szCs w:val="24"/>
                <w:lang w:val="nl-NL"/>
              </w:rPr>
              <w:t>khoản 8 Điều 13 Thông tư số 09/2025/TT-BTP</w:t>
            </w:r>
            <w:r w:rsidRPr="00561C4E">
              <w:rPr>
                <w:rFonts w:cs="Times New Roman"/>
                <w:sz w:val="24"/>
                <w:szCs w:val="24"/>
                <w:lang w:val="nl-NL"/>
              </w:rPr>
              <w:t xml:space="preserve"> quy định </w:t>
            </w:r>
            <w:r w:rsidRPr="00561C4E">
              <w:rPr>
                <w:rFonts w:cs="Times New Roman"/>
                <w:i/>
                <w:iCs/>
                <w:sz w:val="24"/>
                <w:szCs w:val="24"/>
                <w:lang w:val="nl-NL"/>
              </w:rPr>
              <w:t>“Văn phòng HĐND&amp;UBND cấp xã ....Giúp Ủy ban nhân dân cấp xã tập huấn, hướng dẫn chuyên môn, nghiệp vụ, kiểm tra công tác thi hành pháp luật về xử lý vi phạm hành chính trong các lĩnh vực thuộc phạm vi quản lý của địa phương theo quy định pháp luật”</w:t>
            </w:r>
          </w:p>
          <w:p w14:paraId="54252CAA" w14:textId="2F7F85C8" w:rsidR="006772DB" w:rsidRPr="00561C4E" w:rsidRDefault="006772DB" w:rsidP="001B1B82">
            <w:pPr>
              <w:spacing w:before="60" w:after="60" w:line="300" w:lineRule="exact"/>
              <w:ind w:firstLine="284"/>
              <w:rPr>
                <w:rStyle w:val="Emphasis"/>
                <w:rFonts w:cs="Times New Roman"/>
                <w:i w:val="0"/>
                <w:iCs w:val="0"/>
                <w:sz w:val="24"/>
                <w:szCs w:val="24"/>
                <w:lang w:val="nl-NL"/>
              </w:rPr>
            </w:pPr>
            <w:r w:rsidRPr="00561C4E">
              <w:rPr>
                <w:rStyle w:val="Emphasis"/>
                <w:rFonts w:cs="Times New Roman"/>
                <w:i w:val="0"/>
                <w:iCs w:val="0"/>
                <w:sz w:val="24"/>
                <w:szCs w:val="24"/>
                <w:lang w:val="nl-NL"/>
              </w:rPr>
              <w:t>Khoản 5 Điều 39 Nghị định số 118/2021/NĐ-CP quy định</w:t>
            </w:r>
            <w:r w:rsidRPr="00561C4E">
              <w:rPr>
                <w:rStyle w:val="Emphasis"/>
                <w:rFonts w:cs="Times New Roman"/>
                <w:sz w:val="24"/>
                <w:szCs w:val="24"/>
                <w:lang w:val="nl-NL"/>
              </w:rPr>
              <w:t xml:space="preserve"> “Trách nhiệm của Ủy ban nhân dân các cấp...thực hiện kiểm tra tình hình thi hành pháp luật về xử lý vi phạm hành chính.”</w:t>
            </w:r>
          </w:p>
          <w:p w14:paraId="0112DAFB" w14:textId="017399E8" w:rsidR="006772DB" w:rsidRPr="00561C4E" w:rsidRDefault="001C1CB4" w:rsidP="001B1B82">
            <w:pPr>
              <w:spacing w:before="60" w:after="60" w:line="300" w:lineRule="exact"/>
              <w:ind w:firstLine="284"/>
              <w:rPr>
                <w:rStyle w:val="Emphasis"/>
                <w:rFonts w:cs="Times New Roman"/>
                <w:i w:val="0"/>
                <w:iCs w:val="0"/>
                <w:sz w:val="24"/>
                <w:szCs w:val="24"/>
                <w:lang w:val="nl-NL"/>
              </w:rPr>
            </w:pPr>
            <w:r w:rsidRPr="00561C4E">
              <w:rPr>
                <w:rStyle w:val="Emphasis"/>
                <w:rFonts w:cs="Times New Roman"/>
                <w:i w:val="0"/>
                <w:iCs w:val="0"/>
                <w:sz w:val="24"/>
                <w:szCs w:val="24"/>
                <w:lang w:val="nl-NL"/>
              </w:rPr>
              <w:t>Điểm c khoản 2 Điều 12 Nghị định số 19/2020/NĐ-CP (đã được sửa đổi, bổ sung tại điểm a khoản 4 Điều 1 Nghị định số 93/2025/NĐ-CP) quy định</w:t>
            </w:r>
            <w:r w:rsidRPr="00561C4E">
              <w:rPr>
                <w:rFonts w:cs="Times New Roman"/>
                <w:sz w:val="24"/>
                <w:szCs w:val="24"/>
                <w:lang w:val="nl-NL"/>
              </w:rPr>
              <w:t xml:space="preserve"> </w:t>
            </w:r>
            <w:r w:rsidRPr="00561C4E">
              <w:rPr>
                <w:rStyle w:val="Emphasis"/>
                <w:rFonts w:cs="Times New Roman"/>
                <w:i w:val="0"/>
                <w:iCs w:val="0"/>
                <w:sz w:val="24"/>
                <w:szCs w:val="24"/>
                <w:lang w:val="nl-NL"/>
              </w:rPr>
              <w:t>thẩm quyền ban hành kế hoạch kiểm tra của Thủ trưởng cơ quan, đơn vị quản lý người có thẩm quyền xử phạt vi phạm hành chính: “</w:t>
            </w:r>
            <w:r w:rsidRPr="00561C4E">
              <w:rPr>
                <w:rStyle w:val="Emphasis"/>
                <w:rFonts w:cs="Times New Roman"/>
                <w:sz w:val="24"/>
                <w:szCs w:val="24"/>
                <w:lang w:val="nl-NL"/>
              </w:rPr>
              <w:t xml:space="preserve">c) Thủ trưởng cơ quan, đơn vị quản lý người có thẩm quyền xử phạt vi phạm hành chính lập kế </w:t>
            </w:r>
            <w:r w:rsidRPr="00561C4E">
              <w:rPr>
                <w:rStyle w:val="Emphasis"/>
                <w:rFonts w:cs="Times New Roman"/>
                <w:sz w:val="24"/>
                <w:szCs w:val="24"/>
                <w:lang w:val="nl-NL"/>
              </w:rPr>
              <w:lastRenderedPageBreak/>
              <w:t>hoạch kiểm tra thuộc phạm vi ngành, lĩnh vực quản lý của mình”.</w:t>
            </w:r>
          </w:p>
          <w:p w14:paraId="0F31A88D" w14:textId="5DA6052A" w:rsidR="00FC7143" w:rsidRPr="00561C4E" w:rsidRDefault="00F26CF2" w:rsidP="001B1B82">
            <w:pPr>
              <w:spacing w:before="60" w:after="60" w:line="300" w:lineRule="exact"/>
              <w:ind w:firstLine="284"/>
              <w:rPr>
                <w:rStyle w:val="Emphasis"/>
                <w:rFonts w:cs="Times New Roman"/>
                <w:sz w:val="24"/>
                <w:szCs w:val="24"/>
                <w:lang w:val="nl-NL"/>
              </w:rPr>
            </w:pPr>
            <w:r w:rsidRPr="00561C4E">
              <w:rPr>
                <w:rStyle w:val="Emphasis"/>
                <w:rFonts w:cs="Times New Roman"/>
                <w:i w:val="0"/>
                <w:iCs w:val="0"/>
                <w:sz w:val="24"/>
                <w:szCs w:val="24"/>
                <w:lang w:val="nl-NL"/>
              </w:rPr>
              <w:t>Điểm b khoản 1 Điều 1 Thông tư số 14/2021/TT-BTP</w:t>
            </w:r>
            <w:r w:rsidR="003A0B8C" w:rsidRPr="00561C4E">
              <w:rPr>
                <w:rStyle w:val="Emphasis"/>
                <w:rFonts w:cs="Times New Roman"/>
                <w:i w:val="0"/>
                <w:iCs w:val="0"/>
                <w:sz w:val="24"/>
                <w:szCs w:val="24"/>
                <w:lang w:val="nl-NL"/>
              </w:rPr>
              <w:t xml:space="preserve">ngày 30/12/2021 của Bộ trưởng Bộ Tư pháp </w:t>
            </w:r>
            <w:r w:rsidR="003A0B8C" w:rsidRPr="00561C4E">
              <w:rPr>
                <w:rFonts w:cs="Times New Roman"/>
                <w:sz w:val="24"/>
                <w:szCs w:val="24"/>
                <w:lang w:val="nl-NL"/>
              </w:rPr>
              <w:t xml:space="preserve">hướng dẫn Nghị định 19/2020/NĐ-CP </w:t>
            </w:r>
            <w:r w:rsidRPr="00561C4E">
              <w:rPr>
                <w:rStyle w:val="Emphasis"/>
                <w:rFonts w:cs="Times New Roman"/>
                <w:i w:val="0"/>
                <w:iCs w:val="0"/>
                <w:sz w:val="24"/>
                <w:szCs w:val="24"/>
                <w:lang w:val="nl-NL"/>
              </w:rPr>
              <w:t xml:space="preserve">quy định: </w:t>
            </w:r>
            <w:r w:rsidRPr="00561C4E">
              <w:rPr>
                <w:rStyle w:val="Emphasis"/>
                <w:rFonts w:cs="Times New Roman"/>
                <w:sz w:val="24"/>
                <w:szCs w:val="24"/>
                <w:lang w:val="nl-NL"/>
              </w:rPr>
              <w:t>“b)… thủ trưởng cơ quan, đơn vị có thẩm quyền xử lý vi phạm hành chính tự kiểm tra công tác thi hành pháp luật về xử lý vi phạm hành chính trong nội bộ cơ quan, đơn vị mình, kiểm tra người có thẩm quyền xử lý vi phạm hành chính thuộc phạm vi quản lý của mình và không phải thực hiện trình tự, thủ tục kiểm tra theo quy định tại Thông tư này và Nghị định số 19/2020/NĐ-CP”.</w:t>
            </w:r>
          </w:p>
          <w:p w14:paraId="4A2F930E" w14:textId="3856E335" w:rsidR="00552BC9" w:rsidRPr="00561C4E" w:rsidRDefault="00552BC9" w:rsidP="001B1B82">
            <w:pPr>
              <w:spacing w:before="60" w:after="60" w:line="300" w:lineRule="exact"/>
              <w:ind w:firstLine="284"/>
              <w:rPr>
                <w:rFonts w:cs="Times New Roman"/>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21A2BC90" w14:textId="77777777" w:rsidR="00C02CDA" w:rsidRPr="001B1B82" w:rsidRDefault="00C02CDA"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10. Phối hợp kiểm tra việc thi hành pháp luật về xử lý vi phạm hành chính</w:t>
            </w:r>
          </w:p>
          <w:p w14:paraId="0B3BB873"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1. Sở Tư pháp, Văn phòng HĐND và UBND cấp xã chủ trì tham mưu Chủ tịch UBND cùng cấp thực hiện kiểm tra công tác thi hành pháp luật về xử lý VPHC theo thẩm quyền quy định tại Chương II, Chương III Nghị định số 19/2020/NĐ-CP được sửa đổi, bổ sung bởi Nghị định số 93/2025/NĐ-CP.</w:t>
            </w:r>
          </w:p>
          <w:p w14:paraId="0D1FD33F"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Thủ trưởng cơ quan, đơn vị của người có thẩm quyền xử phạt VPHC có</w:t>
            </w:r>
            <w:r w:rsidRPr="00561C4E">
              <w:rPr>
                <w:rFonts w:eastAsia="Times New Roman" w:cs="Times New Roman"/>
                <w:sz w:val="24"/>
                <w:szCs w:val="24"/>
                <w:shd w:val="clear" w:color="auto" w:fill="FFFFFF"/>
              </w:rPr>
              <w:t xml:space="preserve"> trách nhiệm thực hiện kiểm tra việc thi hành pháp luật về xử lý vi phạm hành chính theo ngành, lĩnh vực quản lý.</w:t>
            </w:r>
          </w:p>
          <w:p w14:paraId="18F7C598"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Tổ chức pháp chế hoặc công chức chuyên trách pháp chế thuộc các sở, ngành (Thủ trưởng cơ quan phân công đơn vị, cá nhân chủ trì nếu chưa có tổ chức pháp chế hoặc công chức chuyên trách pháp chế) chịu trách nhiệm làm đầu mối tham mưu Thủ trưởng cơ quan, đơn vị mình xây dựng kế hoạch và phối hợp các đơn vị, phòng ban có liên quan tự kiểm tra công tác thi hành pháp luật về xử lý VPHC thuộc ngành, lĩnh vực, địa bàn mình quản lý.</w:t>
            </w:r>
          </w:p>
          <w:p w14:paraId="74642A6A"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 xml:space="preserve">2. Các sở, ngành, UBND cấp xã có trách nhiệm phối hợp, cử công chức am hiểu lĩnh vực kiểm tra tham gia hoạt động kiểm tra </w:t>
            </w:r>
            <w:r w:rsidRPr="00561C4E">
              <w:rPr>
                <w:rFonts w:eastAsia="Times New Roman" w:cs="Times New Roman"/>
                <w:sz w:val="24"/>
                <w:szCs w:val="24"/>
                <w:lang w:val="nl-NL"/>
              </w:rPr>
              <w:lastRenderedPageBreak/>
              <w:t>công tác thi hành pháp luật về xử lý vi phạm hành chính khi có yêu cầu.</w:t>
            </w:r>
          </w:p>
          <w:p w14:paraId="41BC0850"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3. Cơ quan được kiểm tra có trách nhiệm chuẩn bị hồ sơ, tài liệu và tạo điều kiện về địa điểm, thời gian làm việc với đoàn kiểm tra, trong đó đại diện lãnh đạo cơ quan, đơn vị được kiểm tra phải tham gia để chỉ đạo việc chuẩn bị và tiếp thu, khắc phục những vấn đề còn hạn chế, tồn tại được kết luận.</w:t>
            </w:r>
          </w:p>
          <w:p w14:paraId="6597BCCD"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4. Chủ tịch UBND tỉnh, Chủ tịch UBND cấp xã không kiểm tra đối với các cơ quan Trung ương được tổ chức theo hệ thống dọc đóng trên địa bàn tỉnh; Thủ trưởng cơ quan Trung ương được tổ chức theo hệ thống dọc đóng trên địa bàn tỉnh có trách nhiệm kiểm tra công tác thi hành pháp luật về xử lý VPHC đối với cơ quan, đơn vị cấp dưới của mình.</w:t>
            </w:r>
          </w:p>
          <w:p w14:paraId="1E295894" w14:textId="2D540475" w:rsidR="00552BC9" w:rsidRPr="00561C4E" w:rsidRDefault="00552BC9" w:rsidP="001B1B82">
            <w:pPr>
              <w:spacing w:before="60" w:after="60" w:line="300" w:lineRule="exact"/>
              <w:ind w:firstLine="284"/>
              <w:rPr>
                <w:rFonts w:cs="Times New Roman"/>
                <w:sz w:val="24"/>
                <w:szCs w:val="24"/>
                <w:lang w:val="nl-NL"/>
              </w:rPr>
            </w:pPr>
          </w:p>
        </w:tc>
        <w:tc>
          <w:tcPr>
            <w:tcW w:w="5558" w:type="dxa"/>
            <w:tcBorders>
              <w:top w:val="single" w:sz="4" w:space="0" w:color="auto"/>
              <w:left w:val="single" w:sz="4" w:space="0" w:color="auto"/>
              <w:bottom w:val="dotted" w:sz="4" w:space="0" w:color="auto"/>
              <w:right w:val="single" w:sz="4" w:space="0" w:color="auto"/>
            </w:tcBorders>
          </w:tcPr>
          <w:p w14:paraId="6CCE1D46" w14:textId="40C8ED52" w:rsidR="00552BC9" w:rsidRPr="00561C4E" w:rsidRDefault="00D9795E"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 xml:space="preserve">Khoản 1 Điều </w:t>
            </w:r>
            <w:r w:rsidR="00C02CDA" w:rsidRPr="00561C4E">
              <w:rPr>
                <w:rFonts w:cs="Times New Roman"/>
                <w:sz w:val="24"/>
                <w:szCs w:val="24"/>
                <w:lang w:val="nl-NL"/>
              </w:rPr>
              <w:t>10</w:t>
            </w:r>
            <w:r w:rsidRPr="00561C4E">
              <w:rPr>
                <w:rFonts w:cs="Times New Roman"/>
                <w:sz w:val="24"/>
                <w:szCs w:val="24"/>
                <w:lang w:val="nl-NL"/>
              </w:rPr>
              <w:t xml:space="preserve"> Dự thảo giao Sở Tư pháp, Văn phòng HĐND&amp;UBND cấp xã chủ trì tham mưu Chủ tịch Ủy ban nhân dân cùng cấp thực hiện kiểm tra công tác thi hành pháp luật về xử lý VPHC là phù hợp với quy định tại Khoản 2 Điều 8 Thông tư số 09/2025/TT-BTP; điểm b khoản 8 Điều 13 Thông tư số 09/2025/TT-BTP</w:t>
            </w:r>
            <w:r w:rsidR="00F02AF1" w:rsidRPr="00561C4E">
              <w:rPr>
                <w:rFonts w:cs="Times New Roman"/>
                <w:sz w:val="24"/>
                <w:szCs w:val="24"/>
                <w:lang w:val="nl-NL"/>
              </w:rPr>
              <w:t>.</w:t>
            </w:r>
          </w:p>
          <w:p w14:paraId="66EC28EC" w14:textId="28EF88E3" w:rsidR="00F02AF1" w:rsidRPr="00561C4E" w:rsidRDefault="00F02AF1"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2 Điều </w:t>
            </w:r>
            <w:r w:rsidR="00C02CDA" w:rsidRPr="00561C4E">
              <w:rPr>
                <w:rFonts w:cs="Times New Roman"/>
                <w:sz w:val="24"/>
                <w:szCs w:val="24"/>
                <w:lang w:val="nl-NL"/>
              </w:rPr>
              <w:t>10</w:t>
            </w:r>
            <w:r w:rsidRPr="00561C4E">
              <w:rPr>
                <w:rFonts w:cs="Times New Roman"/>
                <w:sz w:val="24"/>
                <w:szCs w:val="24"/>
                <w:lang w:val="nl-NL"/>
              </w:rPr>
              <w:t xml:space="preserve"> Dự thảo giao các sở, ngành tổ chức kiểm tra tình hình thi hành pháp luật về xử lý VPHC thuộc ngành, lĩnh vực quản lý là phù hợp </w:t>
            </w:r>
            <w:r w:rsidR="00C85F3D" w:rsidRPr="00561C4E">
              <w:rPr>
                <w:rFonts w:cs="Times New Roman"/>
                <w:sz w:val="24"/>
                <w:szCs w:val="24"/>
                <w:lang w:val="nl-NL"/>
              </w:rPr>
              <w:t xml:space="preserve">với quy định tại điểm c khoản 2 Điều 12 Nghị định số 19/2020/NĐ-CP </w:t>
            </w:r>
            <w:r w:rsidR="000D581F" w:rsidRPr="00561C4E">
              <w:rPr>
                <w:rFonts w:cs="Times New Roman"/>
                <w:sz w:val="24"/>
                <w:szCs w:val="24"/>
                <w:lang w:val="nl-NL"/>
              </w:rPr>
              <w:t xml:space="preserve">(đã </w:t>
            </w:r>
            <w:r w:rsidR="00C85F3D" w:rsidRPr="00561C4E">
              <w:rPr>
                <w:rFonts w:cs="Times New Roman"/>
                <w:sz w:val="24"/>
                <w:szCs w:val="24"/>
                <w:lang w:val="nl-NL"/>
              </w:rPr>
              <w:t>được sửa đổi, bổ sung tại điểm a khoản 4 Điều 1 Nghị định số 93/2025/NĐ-CP</w:t>
            </w:r>
            <w:r w:rsidR="00141237" w:rsidRPr="00561C4E">
              <w:rPr>
                <w:rFonts w:cs="Times New Roman"/>
                <w:sz w:val="24"/>
                <w:szCs w:val="24"/>
                <w:lang w:val="nl-NL"/>
              </w:rPr>
              <w:t>).</w:t>
            </w:r>
          </w:p>
          <w:p w14:paraId="25E3AFD8" w14:textId="3CE54009" w:rsidR="00053470" w:rsidRPr="00561C4E" w:rsidRDefault="007B1194"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3 Điều </w:t>
            </w:r>
            <w:r w:rsidR="00C02CDA" w:rsidRPr="00561C4E">
              <w:rPr>
                <w:rFonts w:cs="Times New Roman"/>
                <w:sz w:val="24"/>
                <w:szCs w:val="24"/>
                <w:lang w:val="nl-NL"/>
              </w:rPr>
              <w:t>10</w:t>
            </w:r>
            <w:r w:rsidRPr="00561C4E">
              <w:rPr>
                <w:rFonts w:cs="Times New Roman"/>
                <w:sz w:val="24"/>
                <w:szCs w:val="24"/>
                <w:lang w:val="nl-NL"/>
              </w:rPr>
              <w:t xml:space="preserve"> Dự thảo giao Thủ trưởng cơ quan, đơn vị của người có thẩm quyền xử phạt VPHC có trách nhiệm thực hiện tự kiểm tra công tác thi hành pháp luật về xử lý VPHC trong nội bộ cơ quan, đơn vị mình, kiểm tra người có thẩm quyền xử lý VPHC thuộc phạm vi quản lý của mình là phù hợp với quy định tại </w:t>
            </w:r>
            <w:r w:rsidR="00ED0078" w:rsidRPr="00561C4E">
              <w:rPr>
                <w:rFonts w:cs="Times New Roman"/>
                <w:sz w:val="24"/>
                <w:szCs w:val="24"/>
                <w:lang w:val="nl-NL"/>
              </w:rPr>
              <w:t>điểm b khoản 1 Điều 1 Thông tư số 14/2021/TT-BTP</w:t>
            </w:r>
            <w:r w:rsidR="00053470" w:rsidRPr="00561C4E">
              <w:rPr>
                <w:rFonts w:cs="Times New Roman"/>
                <w:sz w:val="24"/>
                <w:szCs w:val="24"/>
                <w:lang w:val="nl-NL"/>
              </w:rPr>
              <w:t>.</w:t>
            </w:r>
          </w:p>
          <w:p w14:paraId="038FAEEE" w14:textId="3E77AF49" w:rsidR="007B1194" w:rsidRPr="00561C4E" w:rsidRDefault="003D3E44"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4, khoản 5 </w:t>
            </w:r>
            <w:r w:rsidR="003D1085" w:rsidRPr="00561C4E">
              <w:rPr>
                <w:rFonts w:cs="Times New Roman"/>
                <w:sz w:val="24"/>
                <w:szCs w:val="24"/>
                <w:lang w:val="nl-NL"/>
              </w:rPr>
              <w:t xml:space="preserve">Điều 10 </w:t>
            </w:r>
            <w:r w:rsidRPr="00561C4E">
              <w:rPr>
                <w:rFonts w:cs="Times New Roman"/>
                <w:sz w:val="24"/>
                <w:szCs w:val="24"/>
                <w:lang w:val="nl-NL"/>
              </w:rPr>
              <w:t xml:space="preserve">Dự thảo </w:t>
            </w:r>
            <w:r w:rsidR="000979C3" w:rsidRPr="00561C4E">
              <w:rPr>
                <w:rFonts w:cs="Times New Roman"/>
                <w:sz w:val="24"/>
                <w:szCs w:val="24"/>
                <w:lang w:val="nl-NL"/>
              </w:rPr>
              <w:t xml:space="preserve">đã </w:t>
            </w:r>
            <w:r w:rsidRPr="00561C4E">
              <w:rPr>
                <w:rFonts w:cs="Times New Roman"/>
                <w:sz w:val="24"/>
                <w:szCs w:val="24"/>
                <w:lang w:val="nl-NL"/>
              </w:rPr>
              <w:t xml:space="preserve">quy định cụ thể </w:t>
            </w:r>
            <w:r w:rsidR="00A57F01" w:rsidRPr="00561C4E">
              <w:rPr>
                <w:rFonts w:cs="Times New Roman"/>
                <w:sz w:val="24"/>
                <w:szCs w:val="24"/>
                <w:lang w:val="nl-NL"/>
              </w:rPr>
              <w:t xml:space="preserve">trách nhiệm phối hợp </w:t>
            </w:r>
            <w:r w:rsidRPr="00561C4E">
              <w:rPr>
                <w:rFonts w:cs="Times New Roman"/>
                <w:sz w:val="24"/>
                <w:szCs w:val="24"/>
                <w:lang w:val="nl-NL"/>
              </w:rPr>
              <w:t xml:space="preserve">của các cơ quan, đơn vị, địa phương liên quan và </w:t>
            </w:r>
            <w:r w:rsidR="00A57F01" w:rsidRPr="00561C4E">
              <w:rPr>
                <w:rFonts w:cs="Times New Roman"/>
                <w:sz w:val="24"/>
                <w:szCs w:val="24"/>
                <w:lang w:val="nl-NL"/>
              </w:rPr>
              <w:t>trách nhiệm của đơn vị</w:t>
            </w:r>
            <w:r w:rsidRPr="00561C4E">
              <w:rPr>
                <w:rFonts w:cs="Times New Roman"/>
                <w:sz w:val="24"/>
                <w:szCs w:val="24"/>
                <w:lang w:val="nl-NL"/>
              </w:rPr>
              <w:t xml:space="preserve"> được kiểm tra</w:t>
            </w:r>
            <w:r w:rsidR="00A57F01" w:rsidRPr="00561C4E">
              <w:rPr>
                <w:rFonts w:cs="Times New Roman"/>
                <w:sz w:val="24"/>
                <w:szCs w:val="24"/>
                <w:lang w:val="nl-NL"/>
              </w:rPr>
              <w:t xml:space="preserve"> trong việc</w:t>
            </w:r>
            <w:r w:rsidR="000979C3" w:rsidRPr="00561C4E">
              <w:rPr>
                <w:rFonts w:cs="Times New Roman"/>
                <w:sz w:val="24"/>
                <w:szCs w:val="24"/>
                <w:lang w:val="nl-NL"/>
              </w:rPr>
              <w:t xml:space="preserve"> cử người tham gia, tham dự Đoàn kiểm tra, chuẩn bị các điều kiện cần thiết </w:t>
            </w:r>
            <w:r w:rsidR="00A61F58" w:rsidRPr="00561C4E">
              <w:rPr>
                <w:rFonts w:cs="Times New Roman"/>
                <w:sz w:val="24"/>
                <w:szCs w:val="24"/>
                <w:lang w:val="nl-NL"/>
              </w:rPr>
              <w:t xml:space="preserve">khác </w:t>
            </w:r>
            <w:r w:rsidR="00C94EE9" w:rsidRPr="00561C4E">
              <w:rPr>
                <w:rFonts w:cs="Times New Roman"/>
                <w:sz w:val="24"/>
                <w:szCs w:val="24"/>
                <w:lang w:val="nl-NL"/>
              </w:rPr>
              <w:t>để</w:t>
            </w:r>
            <w:r w:rsidR="00A61F58" w:rsidRPr="00561C4E">
              <w:rPr>
                <w:rFonts w:cs="Times New Roman"/>
                <w:sz w:val="24"/>
                <w:szCs w:val="24"/>
                <w:lang w:val="nl-NL"/>
              </w:rPr>
              <w:t xml:space="preserve"> hoạt động</w:t>
            </w:r>
            <w:r w:rsidR="000979C3" w:rsidRPr="00561C4E">
              <w:rPr>
                <w:rFonts w:cs="Times New Roman"/>
                <w:sz w:val="24"/>
                <w:szCs w:val="24"/>
                <w:lang w:val="nl-NL"/>
              </w:rPr>
              <w:t xml:space="preserve"> kiểm tra được </w:t>
            </w:r>
            <w:r w:rsidR="00A61F58" w:rsidRPr="00561C4E">
              <w:rPr>
                <w:rFonts w:cs="Times New Roman"/>
                <w:sz w:val="24"/>
                <w:szCs w:val="24"/>
                <w:lang w:val="nl-NL"/>
              </w:rPr>
              <w:t xml:space="preserve">diễn ra </w:t>
            </w:r>
            <w:r w:rsidR="000979C3" w:rsidRPr="00561C4E">
              <w:rPr>
                <w:rFonts w:cs="Times New Roman"/>
                <w:sz w:val="24"/>
                <w:szCs w:val="24"/>
                <w:lang w:val="nl-NL"/>
              </w:rPr>
              <w:t>hiệu quả, đúng quy định pháp luật.</w:t>
            </w:r>
          </w:p>
        </w:tc>
      </w:tr>
      <w:tr w:rsidR="00552BC9" w:rsidRPr="00561C4E" w14:paraId="11C90AA3" w14:textId="77777777" w:rsidTr="001B1B82">
        <w:tc>
          <w:tcPr>
            <w:tcW w:w="680" w:type="dxa"/>
            <w:tcBorders>
              <w:top w:val="dotted" w:sz="4" w:space="0" w:color="auto"/>
              <w:left w:val="single" w:sz="4" w:space="0" w:color="auto"/>
              <w:bottom w:val="dotted" w:sz="4" w:space="0" w:color="auto"/>
              <w:right w:val="single" w:sz="4" w:space="0" w:color="auto"/>
            </w:tcBorders>
            <w:vAlign w:val="center"/>
          </w:tcPr>
          <w:p w14:paraId="38AAB812" w14:textId="5524D72D"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1</w:t>
            </w:r>
            <w:r w:rsidR="00083865" w:rsidRPr="00561C4E">
              <w:rPr>
                <w:rFonts w:cs="Times New Roman"/>
                <w:sz w:val="24"/>
                <w:szCs w:val="24"/>
                <w:lang w:val="nl-NL"/>
              </w:rPr>
              <w:t>1</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0045E829" w14:textId="6FDF3897" w:rsidR="00552BC9" w:rsidRPr="00561C4E" w:rsidRDefault="00552BC9" w:rsidP="001B1B82">
            <w:pPr>
              <w:spacing w:before="60" w:after="60" w:line="300" w:lineRule="exact"/>
              <w:ind w:firstLine="284"/>
              <w:rPr>
                <w:rFonts w:cs="Times New Roman"/>
                <w:i/>
                <w:sz w:val="24"/>
                <w:szCs w:val="24"/>
                <w:lang w:val="nl-NL"/>
              </w:rPr>
            </w:pPr>
            <w:r w:rsidRPr="00561C4E">
              <w:rPr>
                <w:rFonts w:cs="Times New Roman"/>
                <w:sz w:val="24"/>
                <w:szCs w:val="24"/>
                <w:lang w:val="nl-NL"/>
              </w:rPr>
              <w:t>Khoản 5 Điều 58 Luật XLVPHC năm 2012 được sửa đổi, bổ sung tại điểm c khoản 9 Điều 1 Luật số</w:t>
            </w:r>
            <w:r w:rsidR="00193090" w:rsidRPr="00561C4E">
              <w:rPr>
                <w:rFonts w:cs="Times New Roman"/>
                <w:sz w:val="24"/>
                <w:szCs w:val="24"/>
                <w:lang w:val="nl-NL"/>
              </w:rPr>
              <w:t xml:space="preserve"> 88/2025/QH15 </w:t>
            </w:r>
            <w:r w:rsidR="00193090" w:rsidRPr="00561C4E">
              <w:rPr>
                <w:rFonts w:cs="Times New Roman"/>
                <w:i/>
                <w:sz w:val="24"/>
                <w:szCs w:val="24"/>
                <w:lang w:val="nl-NL"/>
              </w:rPr>
              <w:t xml:space="preserve">“trường hợp vi phạm hành chính không thuộc thẩm quyền xử phạt của người lập biên bản thì </w:t>
            </w:r>
            <w:r w:rsidR="00193090" w:rsidRPr="00561C4E">
              <w:rPr>
                <w:rFonts w:cs="Times New Roman"/>
                <w:i/>
                <w:sz w:val="24"/>
                <w:szCs w:val="24"/>
                <w:u w:val="single"/>
                <w:lang w:val="nl-NL"/>
              </w:rPr>
              <w:t>biên bản và các tài liệu khác</w:t>
            </w:r>
            <w:r w:rsidR="00193090" w:rsidRPr="00561C4E">
              <w:rPr>
                <w:rFonts w:cs="Times New Roman"/>
                <w:i/>
                <w:sz w:val="24"/>
                <w:szCs w:val="24"/>
                <w:lang w:val="nl-NL"/>
              </w:rPr>
              <w:t xml:space="preserve"> phải được </w:t>
            </w:r>
            <w:r w:rsidR="00193090" w:rsidRPr="00561C4E">
              <w:rPr>
                <w:rFonts w:cs="Times New Roman"/>
                <w:i/>
                <w:sz w:val="24"/>
                <w:szCs w:val="24"/>
                <w:u w:val="single"/>
                <w:lang w:val="nl-NL"/>
              </w:rPr>
              <w:t>chuyển kịp thời</w:t>
            </w:r>
            <w:r w:rsidR="00193090" w:rsidRPr="00561C4E">
              <w:rPr>
                <w:rFonts w:cs="Times New Roman"/>
                <w:i/>
                <w:sz w:val="24"/>
                <w:szCs w:val="24"/>
                <w:lang w:val="nl-NL"/>
              </w:rPr>
              <w:t xml:space="preserve"> cho người có thẩm quyền xử phạt, trừ trường hợp vi phạm hành chính xảy ra trên biển, đường thủy nội địa hoặc tàu bay, tàu biển, phương tiện thủy nội địa, tàu hỏa”</w:t>
            </w:r>
          </w:p>
          <w:p w14:paraId="2C5B6637" w14:textId="77777777"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9 Điều 12 (sửa đổi) Nghị định số 118/2021/NĐ-CP được sửa đổi, bổ sung bởi </w:t>
            </w:r>
            <w:r w:rsidRPr="00561C4E">
              <w:rPr>
                <w:rFonts w:cs="Times New Roman"/>
                <w:sz w:val="24"/>
                <w:szCs w:val="24"/>
                <w:lang w:val="nl-NL"/>
              </w:rPr>
              <w:lastRenderedPageBreak/>
              <w:t>Nghị định số 68/2025/NĐ-CP và Nghị định số 190/2025/NĐ-CP</w:t>
            </w:r>
            <w:r w:rsidR="00CB4CF0" w:rsidRPr="00561C4E">
              <w:rPr>
                <w:rFonts w:cs="Times New Roman"/>
                <w:sz w:val="24"/>
                <w:szCs w:val="24"/>
                <w:lang w:val="nl-NL"/>
              </w:rPr>
              <w:t xml:space="preserve"> </w:t>
            </w:r>
          </w:p>
          <w:p w14:paraId="0936576F" w14:textId="5DF70E69" w:rsidR="00CB4CF0" w:rsidRPr="00561C4E" w:rsidRDefault="00CB4CF0" w:rsidP="001B1B82">
            <w:pPr>
              <w:spacing w:before="60" w:after="60" w:line="300" w:lineRule="exact"/>
              <w:ind w:firstLine="284"/>
              <w:rPr>
                <w:rFonts w:cs="Times New Roman"/>
                <w:i/>
                <w:sz w:val="24"/>
                <w:szCs w:val="24"/>
                <w:lang w:val="nl-NL"/>
              </w:rPr>
            </w:pPr>
            <w:r w:rsidRPr="00561C4E">
              <w:rPr>
                <w:rFonts w:cs="Times New Roman"/>
                <w:i/>
                <w:sz w:val="24"/>
                <w:szCs w:val="24"/>
                <w:lang w:val="nl-NL"/>
              </w:rPr>
              <w:t>“9. Chuyển, giao biên bản vi phạm hành chính:</w:t>
            </w:r>
          </w:p>
          <w:p w14:paraId="04C4FE4A" w14:textId="77777777" w:rsidR="00CB4CF0" w:rsidRPr="00561C4E" w:rsidRDefault="00CB4CF0"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a) Việc chuyển biên bản vi phạm hành chính và các tài liệu khác cho người có thẩm quyền để xử phạt phải được thực hiện </w:t>
            </w:r>
            <w:r w:rsidRPr="00561C4E">
              <w:rPr>
                <w:rFonts w:cs="Times New Roman"/>
                <w:i/>
                <w:sz w:val="24"/>
                <w:szCs w:val="24"/>
                <w:u w:val="single"/>
                <w:lang w:val="nl-NL"/>
              </w:rPr>
              <w:t>trong thời hạn 02 ngày làm việc</w:t>
            </w:r>
            <w:r w:rsidRPr="00561C4E">
              <w:rPr>
                <w:rFonts w:cs="Times New Roman"/>
                <w:i/>
                <w:sz w:val="24"/>
                <w:szCs w:val="24"/>
                <w:lang w:val="nl-NL"/>
              </w:rPr>
              <w:t>, kể từ ngày lập biên bản; t</w:t>
            </w:r>
            <w:r w:rsidRPr="00561C4E">
              <w:rPr>
                <w:rFonts w:cs="Times New Roman"/>
                <w:i/>
                <w:sz w:val="24"/>
                <w:szCs w:val="24"/>
                <w:u w:val="single"/>
                <w:lang w:val="nl-NL"/>
              </w:rPr>
              <w:t>rường hợp biên bản được lập tại vùng sâu, vùng</w:t>
            </w:r>
            <w:r w:rsidRPr="00561C4E">
              <w:rPr>
                <w:rFonts w:cs="Times New Roman"/>
                <w:i/>
                <w:sz w:val="24"/>
                <w:szCs w:val="24"/>
                <w:lang w:val="nl-NL"/>
              </w:rPr>
              <w:t xml:space="preserve"> xa, biên giới, miền núi, hải đảo mà việc đi lại gặp khó khăn thì thời hạn chuyển </w:t>
            </w:r>
            <w:r w:rsidRPr="00561C4E">
              <w:rPr>
                <w:rFonts w:cs="Times New Roman"/>
                <w:i/>
                <w:sz w:val="24"/>
                <w:szCs w:val="24"/>
                <w:u w:val="single"/>
                <w:lang w:val="nl-NL"/>
              </w:rPr>
              <w:t>không quá 05 ngày làm việc</w:t>
            </w:r>
            <w:r w:rsidRPr="00561C4E">
              <w:rPr>
                <w:rFonts w:cs="Times New Roman"/>
                <w:i/>
                <w:sz w:val="24"/>
                <w:szCs w:val="24"/>
                <w:lang w:val="nl-NL"/>
              </w:rPr>
              <w:t>, kể từ ngày lập biên bản;</w:t>
            </w:r>
          </w:p>
          <w:p w14:paraId="145C22DE" w14:textId="77777777" w:rsidR="00CB4CF0" w:rsidRPr="00561C4E" w:rsidRDefault="00CB4CF0"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b) </w:t>
            </w:r>
            <w:r w:rsidRPr="00561C4E">
              <w:rPr>
                <w:rFonts w:cs="Times New Roman"/>
                <w:i/>
                <w:sz w:val="24"/>
                <w:szCs w:val="24"/>
                <w:u w:val="single"/>
                <w:lang w:val="nl-NL"/>
              </w:rPr>
              <w:t>Trường hợp vi phạm hành chính xảy ra trên biển hoặc trên tàu bay, tàu biển,</w:t>
            </w:r>
            <w:r w:rsidRPr="00561C4E">
              <w:rPr>
                <w:rFonts w:cs="Times New Roman"/>
                <w:i/>
                <w:sz w:val="24"/>
                <w:szCs w:val="24"/>
                <w:lang w:val="nl-NL"/>
              </w:rPr>
              <w:t xml:space="preserve"> phương tiện thủy nội địa,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w:t>
            </w:r>
            <w:r w:rsidRPr="00561C4E">
              <w:rPr>
                <w:rFonts w:cs="Times New Roman"/>
                <w:i/>
                <w:sz w:val="24"/>
                <w:szCs w:val="24"/>
                <w:u w:val="single"/>
                <w:lang w:val="nl-NL"/>
              </w:rPr>
              <w:t>trong thời hạn 03 ngày làm việc</w:t>
            </w:r>
            <w:r w:rsidRPr="00561C4E">
              <w:rPr>
                <w:rFonts w:cs="Times New Roman"/>
                <w:i/>
                <w:sz w:val="24"/>
                <w:szCs w:val="24"/>
                <w:lang w:val="nl-NL"/>
              </w:rPr>
              <w:t>, kể từ ngày vào đến bờ hoặc ngày tàu bay, tàu biển, phương tiện thủy nội địa, tàu hỏa về đến sân bay, bến cảng, nhà ga. Trường hợp tại thời 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p>
          <w:p w14:paraId="2DB26B27" w14:textId="77777777" w:rsidR="00CB4CF0" w:rsidRPr="00561C4E" w:rsidRDefault="00CB4CF0" w:rsidP="001B1B82">
            <w:pPr>
              <w:spacing w:before="60" w:after="60" w:line="300" w:lineRule="exact"/>
              <w:ind w:firstLine="284"/>
              <w:rPr>
                <w:rFonts w:cs="Times New Roman"/>
                <w:i/>
                <w:sz w:val="24"/>
                <w:szCs w:val="24"/>
                <w:lang w:val="nl-NL"/>
              </w:rPr>
            </w:pPr>
            <w:r w:rsidRPr="00561C4E">
              <w:rPr>
                <w:rFonts w:cs="Times New Roman"/>
                <w:i/>
                <w:sz w:val="24"/>
                <w:szCs w:val="24"/>
                <w:lang w:val="nl-NL"/>
              </w:rPr>
              <w:lastRenderedPageBreak/>
              <w:t xml:space="preserve">c) Biên bản vi phạm hành chính được chuyển, giao theo quy định tại </w:t>
            </w:r>
            <w:bookmarkStart w:id="3" w:name="dc_8"/>
            <w:r w:rsidRPr="00561C4E">
              <w:rPr>
                <w:rFonts w:cs="Times New Roman"/>
                <w:i/>
                <w:sz w:val="24"/>
                <w:szCs w:val="24"/>
                <w:lang w:val="nl-NL"/>
              </w:rPr>
              <w:t>khoản 5 Điều 58 Luật Xử lý vi phạm hành chính</w:t>
            </w:r>
            <w:bookmarkEnd w:id="3"/>
            <w:r w:rsidRPr="00561C4E">
              <w:rPr>
                <w:rFonts w:cs="Times New Roman"/>
                <w:i/>
                <w:sz w:val="24"/>
                <w:szCs w:val="24"/>
                <w:lang w:val="nl-NL"/>
              </w:rPr>
              <w:t>. Trường hợp người chưa thành niên vi phạm hành chính, thì biên bản còn được gửi cho cha mẹ hoặc người giám hộ của người đó;</w:t>
            </w:r>
          </w:p>
          <w:p w14:paraId="30C57C1A" w14:textId="77777777" w:rsidR="00CB4CF0" w:rsidRPr="00561C4E" w:rsidRDefault="00CB4CF0"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d) Trường hợp người vi phạm, đại diện tổ chức vi phạm không có mặt tại nơi lập biên bản vi phạm hành chính hoặc có mặt nhưng từ chối nhận, thì việc giao biên bản vi phạm hành chính được thực hiện theo quy định tại </w:t>
            </w:r>
            <w:bookmarkStart w:id="4" w:name="dc_9"/>
            <w:r w:rsidRPr="00561C4E">
              <w:rPr>
                <w:rFonts w:cs="Times New Roman"/>
                <w:i/>
                <w:sz w:val="24"/>
                <w:szCs w:val="24"/>
                <w:lang w:val="nl-NL"/>
              </w:rPr>
              <w:t>Điều 70 Luật Xử lý vi phạm hành chính</w:t>
            </w:r>
            <w:bookmarkEnd w:id="4"/>
            <w:r w:rsidRPr="00561C4E">
              <w:rPr>
                <w:rFonts w:cs="Times New Roman"/>
                <w:i/>
                <w:sz w:val="24"/>
                <w:szCs w:val="24"/>
                <w:lang w:val="nl-NL"/>
              </w:rPr>
              <w:t xml:space="preserve"> và </w:t>
            </w:r>
            <w:bookmarkStart w:id="5" w:name="tc_1_d1"/>
            <w:r w:rsidRPr="00561C4E">
              <w:rPr>
                <w:rFonts w:cs="Times New Roman"/>
                <w:i/>
                <w:sz w:val="24"/>
                <w:szCs w:val="24"/>
                <w:lang w:val="nl-NL"/>
              </w:rPr>
              <w:t>Điều 17a Nghị định này</w:t>
            </w:r>
            <w:bookmarkEnd w:id="5"/>
            <w:r w:rsidRPr="00561C4E">
              <w:rPr>
                <w:rFonts w:cs="Times New Roman"/>
                <w:i/>
                <w:sz w:val="24"/>
                <w:szCs w:val="24"/>
                <w:lang w:val="nl-NL"/>
              </w:rPr>
              <w:t xml:space="preserve"> về việc gửi quyết định xử phạt vi phạm hành chính để tổ chức thi hành.”.</w:t>
            </w:r>
          </w:p>
          <w:p w14:paraId="08645EE9" w14:textId="13893495" w:rsidR="00CB4CF0" w:rsidRPr="00561C4E" w:rsidRDefault="00CB4CF0" w:rsidP="001B1B82">
            <w:pPr>
              <w:spacing w:before="60" w:after="60" w:line="300" w:lineRule="exact"/>
              <w:ind w:firstLine="284"/>
              <w:rPr>
                <w:rFonts w:cs="Times New Roman"/>
                <w:i/>
                <w:iCs/>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54776D5A" w14:textId="77777777" w:rsidR="002130A7" w:rsidRPr="001B1B82" w:rsidRDefault="002130A7"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11. Phối hợp chuyển hồ sơ, vụ việc đến người có thẩm quyền xử phạt vi phạm hành chính</w:t>
            </w:r>
          </w:p>
          <w:p w14:paraId="725AA0A5"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 xml:space="preserve">1. Trường hợp VPHC không thuộc thẩm quyền xử phạt của người lập biên bản VPHC mà thuộc thẩm quyền của một trong những người thuộc cơ quan, đơn vị, địa phương của người lập biên bản, thì người đã lập biên bản hoặc Thủ trưởng của người lập biên bản có ý kiến bằng văn bản để chuyển biên bản VPHC cùng các tài liệu liên quan cho người có thẩm quyền xử phạt theo thời hạn quy định tại điểm a, điểm b khoản 9 </w:t>
            </w:r>
            <w:r w:rsidRPr="00561C4E">
              <w:rPr>
                <w:rFonts w:eastAsia="Times New Roman" w:cs="Times New Roman"/>
                <w:sz w:val="24"/>
                <w:szCs w:val="24"/>
                <w:lang w:val="nl-NL"/>
              </w:rPr>
              <w:lastRenderedPageBreak/>
              <w:t>Điều 12 Nghị định số 118/2021/NĐ-CP được sửa đổi, bổ sung bởi Nghị định số 68/2025/NĐ-CP và Nghị định số 190/2025/NĐ-CP.</w:t>
            </w:r>
          </w:p>
          <w:p w14:paraId="19D1D1C1"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2. Trường hợp VPHC không thuộc thẩm quyền xử phạt của người lập biên bản và cũng không thuộc thẩm quyền của một trong những người thuộc cơ quan, đơn vị, địa phương của người lập biên bản thì Thủ trưởng cơ quan, đơn vị, địa phương của người lập biên bản có ý kiến bằng văn bản để chuyển biên bản VPHC cùng các tài liệu có liên quan cho người có thẩm quyền xử phạt theo thời hạn quy định tại điểm a, điểm b khoản 9 Điều 12 Nghị định số 118/2021/NĐ-CP được sửa đổi, bổ sung bởi Nghị định số 68/2025/NĐ-CP và Nghị định số 190/2025/NĐ-CP.</w:t>
            </w:r>
          </w:p>
          <w:p w14:paraId="21689DAD" w14:textId="77777777" w:rsidR="003A05AA" w:rsidRPr="00561C4E" w:rsidRDefault="003A05AA"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 xml:space="preserve">3. Việc chuyển biên bản VPHC và các tài liệu có liên quan được thực hiện hiện theo quy định của pháp luật về xử lý vi phạm hành chính; phải thực hiện việc </w:t>
            </w:r>
            <w:r w:rsidRPr="00561C4E">
              <w:rPr>
                <w:rFonts w:eastAsia="Times New Roman" w:cs="Times New Roman"/>
                <w:sz w:val="24"/>
                <w:szCs w:val="24"/>
                <w:lang w:val="da-DK"/>
              </w:rPr>
              <w:t>theo dõi, kiểm tra để đảm bảo biên bản VPHC và các tài liệu liên quan được gửi đến cơ quan của người có thẩm quyền xử phạt trong thời hạn quy định.</w:t>
            </w:r>
          </w:p>
          <w:p w14:paraId="0D99D85B" w14:textId="2181244F" w:rsidR="00552BC9" w:rsidRPr="00561C4E" w:rsidRDefault="00552BC9" w:rsidP="001B1B82">
            <w:pPr>
              <w:spacing w:before="60" w:after="60" w:line="300" w:lineRule="exact"/>
              <w:ind w:firstLine="284"/>
              <w:rPr>
                <w:rFonts w:cs="Times New Roman"/>
                <w:sz w:val="24"/>
                <w:szCs w:val="24"/>
                <w:lang w:val="nl-NL"/>
              </w:rPr>
            </w:pPr>
          </w:p>
        </w:tc>
        <w:tc>
          <w:tcPr>
            <w:tcW w:w="5558" w:type="dxa"/>
            <w:tcBorders>
              <w:top w:val="dotted" w:sz="4" w:space="0" w:color="auto"/>
              <w:left w:val="single" w:sz="4" w:space="0" w:color="auto"/>
              <w:bottom w:val="dotted" w:sz="4" w:space="0" w:color="auto"/>
              <w:right w:val="single" w:sz="4" w:space="0" w:color="auto"/>
            </w:tcBorders>
          </w:tcPr>
          <w:p w14:paraId="0921CF8B" w14:textId="1E7D3533" w:rsidR="00A221A1" w:rsidRPr="00561C4E" w:rsidRDefault="00A44330"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 xml:space="preserve">Trên thực tế việc </w:t>
            </w:r>
            <w:r w:rsidR="00765FBC" w:rsidRPr="00561C4E">
              <w:rPr>
                <w:rFonts w:cs="Times New Roman"/>
                <w:sz w:val="24"/>
                <w:szCs w:val="24"/>
                <w:lang w:val="nl-NL"/>
              </w:rPr>
              <w:t>chuyển hồ sơ, vụ việc đến người có thẩm quyền xử phạt vi phạm hành chính theo thời hạn</w:t>
            </w:r>
            <w:r w:rsidR="00A21A81" w:rsidRPr="00561C4E">
              <w:rPr>
                <w:rFonts w:cs="Times New Roman"/>
                <w:sz w:val="24"/>
                <w:szCs w:val="24"/>
                <w:lang w:val="nl-NL"/>
              </w:rPr>
              <w:t xml:space="preserve"> quy định </w:t>
            </w:r>
            <w:r w:rsidR="00765FBC" w:rsidRPr="00561C4E">
              <w:rPr>
                <w:rFonts w:cs="Times New Roman"/>
                <w:sz w:val="24"/>
                <w:szCs w:val="24"/>
                <w:lang w:val="nl-NL"/>
              </w:rPr>
              <w:t>tại Khoản 5 Điều 58 Luật XLVPHC năm 2012 được sửa đổi, bổ sung tại điểm c khoản 9 Điều 1 Luật số 88/2025/QH15 và Khoản 9 Điều 12 (sửa đổi) Nghị định số 118/2021/NĐ-CP được sửa đổi, bổ sung bởi Nghị định số 68/2025/NĐ-CP và Nghị định số 190/2025/NĐ-CP</w:t>
            </w:r>
            <w:r w:rsidR="00A21A81" w:rsidRPr="00561C4E">
              <w:rPr>
                <w:rFonts w:cs="Times New Roman"/>
                <w:sz w:val="24"/>
                <w:szCs w:val="24"/>
                <w:lang w:val="nl-NL"/>
              </w:rPr>
              <w:t xml:space="preserve"> </w:t>
            </w:r>
            <w:r w:rsidRPr="00561C4E">
              <w:rPr>
                <w:rFonts w:cs="Times New Roman"/>
                <w:sz w:val="24"/>
                <w:szCs w:val="24"/>
                <w:lang w:val="nl-NL"/>
              </w:rPr>
              <w:t>còn gặp nhiều khó</w:t>
            </w:r>
            <w:r w:rsidR="00A21A81" w:rsidRPr="00561C4E">
              <w:rPr>
                <w:rFonts w:cs="Times New Roman"/>
                <w:sz w:val="24"/>
                <w:szCs w:val="24"/>
                <w:lang w:val="nl-NL"/>
              </w:rPr>
              <w:t xml:space="preserve"> </w:t>
            </w:r>
            <w:r w:rsidRPr="00561C4E">
              <w:rPr>
                <w:rFonts w:cs="Times New Roman"/>
                <w:sz w:val="24"/>
                <w:szCs w:val="24"/>
                <w:lang w:val="nl-NL"/>
              </w:rPr>
              <w:t xml:space="preserve">khăn, </w:t>
            </w:r>
            <w:r w:rsidR="00A21A81" w:rsidRPr="00561C4E">
              <w:rPr>
                <w:rFonts w:cs="Times New Roman"/>
                <w:sz w:val="24"/>
                <w:szCs w:val="24"/>
                <w:lang w:val="nl-NL"/>
              </w:rPr>
              <w:t xml:space="preserve">hạn chế bởi vì các lý do sau: </w:t>
            </w:r>
            <w:r w:rsidR="00B23846" w:rsidRPr="00561C4E">
              <w:rPr>
                <w:rFonts w:cs="Times New Roman"/>
                <w:sz w:val="24"/>
                <w:szCs w:val="24"/>
                <w:lang w:val="nl-NL"/>
              </w:rPr>
              <w:t xml:space="preserve">(1) pháp luật về XLVPHC quy định </w:t>
            </w:r>
            <w:r w:rsidR="00CD531D" w:rsidRPr="00561C4E">
              <w:rPr>
                <w:rFonts w:cs="Times New Roman"/>
                <w:sz w:val="24"/>
                <w:szCs w:val="24"/>
                <w:lang w:val="nl-NL"/>
              </w:rPr>
              <w:t xml:space="preserve">thời gian chuyển </w:t>
            </w:r>
            <w:r w:rsidR="0006179B" w:rsidRPr="00561C4E">
              <w:rPr>
                <w:rFonts w:cs="Times New Roman"/>
                <w:sz w:val="24"/>
                <w:szCs w:val="24"/>
                <w:lang w:val="nl-NL"/>
              </w:rPr>
              <w:t>biên bản VPHC và các tài liệu khác</w:t>
            </w:r>
            <w:r w:rsidR="00CE5F0E" w:rsidRPr="00561C4E">
              <w:rPr>
                <w:rFonts w:cs="Times New Roman"/>
                <w:sz w:val="24"/>
                <w:szCs w:val="24"/>
                <w:lang w:val="nl-NL"/>
              </w:rPr>
              <w:t xml:space="preserve"> cho người có thẩ</w:t>
            </w:r>
            <w:r w:rsidR="00365164" w:rsidRPr="00561C4E">
              <w:rPr>
                <w:rFonts w:cs="Times New Roman"/>
                <w:sz w:val="24"/>
                <w:szCs w:val="24"/>
                <w:lang w:val="nl-NL"/>
              </w:rPr>
              <w:t>m</w:t>
            </w:r>
            <w:r w:rsidR="00CE5F0E" w:rsidRPr="00561C4E">
              <w:rPr>
                <w:rFonts w:cs="Times New Roman"/>
                <w:sz w:val="24"/>
                <w:szCs w:val="24"/>
                <w:lang w:val="nl-NL"/>
              </w:rPr>
              <w:t xml:space="preserve"> quyền xử phạt </w:t>
            </w:r>
            <w:r w:rsidR="00CD531D" w:rsidRPr="00561C4E">
              <w:rPr>
                <w:rFonts w:cs="Times New Roman"/>
                <w:sz w:val="24"/>
                <w:szCs w:val="24"/>
                <w:lang w:val="nl-NL"/>
              </w:rPr>
              <w:t>quá ngắn</w:t>
            </w:r>
            <w:r w:rsidR="009B591D" w:rsidRPr="00561C4E">
              <w:rPr>
                <w:rFonts w:cs="Times New Roman"/>
                <w:sz w:val="24"/>
                <w:szCs w:val="24"/>
                <w:lang w:val="nl-NL"/>
              </w:rPr>
              <w:t>; (2)</w:t>
            </w:r>
            <w:r w:rsidR="00A221A1" w:rsidRPr="00561C4E">
              <w:rPr>
                <w:rFonts w:cs="Times New Roman"/>
                <w:sz w:val="24"/>
                <w:szCs w:val="24"/>
                <w:lang w:val="nl-NL"/>
              </w:rPr>
              <w:t xml:space="preserve"> pháp luật về XLVPHC</w:t>
            </w:r>
            <w:r w:rsidR="009B591D" w:rsidRPr="00561C4E">
              <w:rPr>
                <w:rFonts w:cs="Times New Roman"/>
                <w:sz w:val="24"/>
                <w:szCs w:val="24"/>
                <w:lang w:val="nl-NL"/>
              </w:rPr>
              <w:t xml:space="preserve"> chưa </w:t>
            </w:r>
            <w:r w:rsidR="00473196" w:rsidRPr="00561C4E">
              <w:rPr>
                <w:rFonts w:cs="Times New Roman"/>
                <w:sz w:val="24"/>
                <w:szCs w:val="24"/>
                <w:lang w:val="nl-NL"/>
              </w:rPr>
              <w:t xml:space="preserve">quy định rõ </w:t>
            </w:r>
            <w:r w:rsidR="003503F4" w:rsidRPr="00561C4E">
              <w:rPr>
                <w:rFonts w:cs="Times New Roman"/>
                <w:sz w:val="24"/>
                <w:szCs w:val="24"/>
                <w:lang w:val="nl-NL"/>
              </w:rPr>
              <w:t xml:space="preserve">nhiệm vụ, </w:t>
            </w:r>
            <w:r w:rsidR="00422EE3" w:rsidRPr="00561C4E">
              <w:rPr>
                <w:rFonts w:cs="Times New Roman"/>
                <w:sz w:val="24"/>
                <w:szCs w:val="24"/>
                <w:lang w:val="nl-NL"/>
              </w:rPr>
              <w:t>hình thức, phương thức</w:t>
            </w:r>
            <w:r w:rsidR="009B591D" w:rsidRPr="00561C4E">
              <w:rPr>
                <w:rFonts w:cs="Times New Roman"/>
                <w:sz w:val="24"/>
                <w:szCs w:val="24"/>
                <w:lang w:val="nl-NL"/>
              </w:rPr>
              <w:t xml:space="preserve"> </w:t>
            </w:r>
            <w:r w:rsidR="00890230" w:rsidRPr="00561C4E">
              <w:rPr>
                <w:rFonts w:cs="Times New Roman"/>
                <w:sz w:val="24"/>
                <w:szCs w:val="24"/>
                <w:lang w:val="nl-NL"/>
              </w:rPr>
              <w:t xml:space="preserve">chuyển </w:t>
            </w:r>
            <w:r w:rsidR="00473196" w:rsidRPr="00561C4E">
              <w:rPr>
                <w:rFonts w:cs="Times New Roman"/>
                <w:sz w:val="24"/>
                <w:szCs w:val="24"/>
                <w:lang w:val="nl-NL"/>
              </w:rPr>
              <w:t xml:space="preserve">hồ sơ (chuyển bằng công văn, báo </w:t>
            </w:r>
            <w:r w:rsidR="00473196" w:rsidRPr="00561C4E">
              <w:rPr>
                <w:rFonts w:cs="Times New Roman"/>
                <w:sz w:val="24"/>
                <w:szCs w:val="24"/>
                <w:lang w:val="nl-NL"/>
              </w:rPr>
              <w:lastRenderedPageBreak/>
              <w:t>cáo...</w:t>
            </w:r>
            <w:r w:rsidR="00422EE3" w:rsidRPr="00561C4E">
              <w:rPr>
                <w:rFonts w:cs="Times New Roman"/>
                <w:sz w:val="24"/>
                <w:szCs w:val="24"/>
                <w:lang w:val="nl-NL"/>
              </w:rPr>
              <w:t>, chuyển qua đường bưu điện hay chuyển trực tiếp</w:t>
            </w:r>
            <w:r w:rsidR="003503F4" w:rsidRPr="00561C4E">
              <w:rPr>
                <w:rFonts w:cs="Times New Roman"/>
                <w:sz w:val="24"/>
                <w:szCs w:val="24"/>
                <w:lang w:val="nl-NL"/>
              </w:rPr>
              <w:t xml:space="preserve">, trách nhiệm kiểm tra, theo dõi để đảm bảo hồ sơ được chuyển đến trong thời hạn quy định,... </w:t>
            </w:r>
            <w:r w:rsidR="00422EE3" w:rsidRPr="00561C4E">
              <w:rPr>
                <w:rFonts w:cs="Times New Roman"/>
                <w:sz w:val="24"/>
                <w:szCs w:val="24"/>
                <w:lang w:val="nl-NL"/>
              </w:rPr>
              <w:t xml:space="preserve">) </w:t>
            </w:r>
            <w:r w:rsidR="00890230" w:rsidRPr="00561C4E">
              <w:rPr>
                <w:rFonts w:cs="Times New Roman"/>
                <w:sz w:val="24"/>
                <w:szCs w:val="24"/>
                <w:lang w:val="nl-NL"/>
              </w:rPr>
              <w:t xml:space="preserve">giữa những người </w:t>
            </w:r>
            <w:r w:rsidR="005D10F1" w:rsidRPr="00561C4E">
              <w:rPr>
                <w:rFonts w:cs="Times New Roman"/>
                <w:sz w:val="24"/>
                <w:szCs w:val="24"/>
                <w:lang w:val="nl-NL"/>
              </w:rPr>
              <w:t xml:space="preserve">có thẩm quyền </w:t>
            </w:r>
            <w:r w:rsidR="00890230" w:rsidRPr="00561C4E">
              <w:rPr>
                <w:rFonts w:cs="Times New Roman"/>
                <w:sz w:val="24"/>
                <w:szCs w:val="24"/>
                <w:lang w:val="nl-NL"/>
              </w:rPr>
              <w:t>trong cùng 01</w:t>
            </w:r>
            <w:r w:rsidR="005D10F1" w:rsidRPr="00561C4E">
              <w:rPr>
                <w:rFonts w:cs="Times New Roman"/>
                <w:sz w:val="24"/>
                <w:szCs w:val="24"/>
                <w:lang w:val="nl-NL"/>
              </w:rPr>
              <w:t xml:space="preserve"> </w:t>
            </w:r>
            <w:r w:rsidR="00890230" w:rsidRPr="00561C4E">
              <w:rPr>
                <w:rFonts w:cs="Times New Roman"/>
                <w:sz w:val="24"/>
                <w:szCs w:val="24"/>
                <w:lang w:val="nl-NL"/>
              </w:rPr>
              <w:t xml:space="preserve">cơ quan, đơn vị; giữa </w:t>
            </w:r>
            <w:r w:rsidR="005D10F1" w:rsidRPr="00561C4E">
              <w:rPr>
                <w:rFonts w:cs="Times New Roman"/>
                <w:sz w:val="24"/>
                <w:szCs w:val="24"/>
                <w:lang w:val="nl-NL"/>
              </w:rPr>
              <w:t>những người có thẩm quyền trong cùng 1 cơ quan nhưng khác đơn vị</w:t>
            </w:r>
            <w:r w:rsidR="003C244E" w:rsidRPr="00561C4E">
              <w:rPr>
                <w:rFonts w:cs="Times New Roman"/>
                <w:sz w:val="24"/>
                <w:szCs w:val="24"/>
                <w:lang w:val="nl-NL"/>
              </w:rPr>
              <w:t xml:space="preserve">. </w:t>
            </w:r>
          </w:p>
          <w:p w14:paraId="1B6B6EEB" w14:textId="4D3F927B" w:rsidR="00A21A81" w:rsidRPr="00561C4E" w:rsidRDefault="000F596C"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Do vậy, </w:t>
            </w:r>
            <w:r w:rsidR="0079512C" w:rsidRPr="00561C4E">
              <w:rPr>
                <w:rFonts w:cs="Times New Roman"/>
                <w:sz w:val="24"/>
                <w:szCs w:val="24"/>
                <w:lang w:val="nl-NL"/>
              </w:rPr>
              <w:t xml:space="preserve">để hạn chế những khó khăn, bất cập trong quá trình </w:t>
            </w:r>
            <w:r w:rsidR="00C96570" w:rsidRPr="00561C4E">
              <w:rPr>
                <w:rFonts w:cs="Times New Roman"/>
                <w:sz w:val="24"/>
                <w:szCs w:val="24"/>
                <w:lang w:val="nl-NL"/>
              </w:rPr>
              <w:t>áp dụng các quy định về thời hạn chuyển biên bản VPHC</w:t>
            </w:r>
            <w:r w:rsidR="00041952" w:rsidRPr="00561C4E">
              <w:rPr>
                <w:rFonts w:cs="Times New Roman"/>
                <w:sz w:val="24"/>
                <w:szCs w:val="24"/>
                <w:lang w:val="nl-NL"/>
              </w:rPr>
              <w:t xml:space="preserve"> thì Điều 1</w:t>
            </w:r>
            <w:r w:rsidR="0018111A" w:rsidRPr="00561C4E">
              <w:rPr>
                <w:rFonts w:cs="Times New Roman"/>
                <w:sz w:val="24"/>
                <w:szCs w:val="24"/>
                <w:lang w:val="nl-NL"/>
              </w:rPr>
              <w:t>1</w:t>
            </w:r>
            <w:r w:rsidR="00C96570" w:rsidRPr="00561C4E">
              <w:rPr>
                <w:rFonts w:cs="Times New Roman"/>
                <w:sz w:val="24"/>
                <w:szCs w:val="24"/>
                <w:lang w:val="nl-NL"/>
              </w:rPr>
              <w:t xml:space="preserve"> </w:t>
            </w:r>
            <w:r w:rsidRPr="00561C4E">
              <w:rPr>
                <w:rFonts w:cs="Times New Roman"/>
                <w:sz w:val="24"/>
                <w:szCs w:val="24"/>
                <w:lang w:val="nl-NL"/>
              </w:rPr>
              <w:t xml:space="preserve">Dự thảo </w:t>
            </w:r>
            <w:r w:rsidR="00041952" w:rsidRPr="00561C4E">
              <w:rPr>
                <w:rFonts w:cs="Times New Roman"/>
                <w:sz w:val="24"/>
                <w:szCs w:val="24"/>
                <w:lang w:val="nl-NL"/>
              </w:rPr>
              <w:t xml:space="preserve">đã </w:t>
            </w:r>
            <w:r w:rsidRPr="00561C4E">
              <w:rPr>
                <w:rFonts w:cs="Times New Roman"/>
                <w:sz w:val="24"/>
                <w:szCs w:val="24"/>
                <w:lang w:val="nl-NL"/>
              </w:rPr>
              <w:t xml:space="preserve">quy định cụ thể </w:t>
            </w:r>
            <w:r w:rsidR="00041952" w:rsidRPr="00561C4E">
              <w:rPr>
                <w:rFonts w:cs="Times New Roman"/>
                <w:sz w:val="24"/>
                <w:szCs w:val="24"/>
                <w:lang w:val="nl-NL"/>
              </w:rPr>
              <w:t>trách nhiệm của</w:t>
            </w:r>
            <w:r w:rsidRPr="00561C4E">
              <w:rPr>
                <w:rFonts w:cs="Times New Roman"/>
                <w:sz w:val="24"/>
                <w:szCs w:val="24"/>
                <w:lang w:val="nl-NL"/>
              </w:rPr>
              <w:t xml:space="preserve"> </w:t>
            </w:r>
            <w:r w:rsidR="00041952" w:rsidRPr="00561C4E">
              <w:rPr>
                <w:rFonts w:cs="Times New Roman"/>
                <w:sz w:val="24"/>
                <w:szCs w:val="24"/>
                <w:lang w:val="nl-NL"/>
              </w:rPr>
              <w:t>người lập biên bản VPHC</w:t>
            </w:r>
            <w:r w:rsidR="008330E9" w:rsidRPr="00561C4E">
              <w:rPr>
                <w:rFonts w:cs="Times New Roman"/>
                <w:sz w:val="24"/>
                <w:szCs w:val="24"/>
                <w:lang w:val="nl-NL"/>
              </w:rPr>
              <w:t xml:space="preserve">, Thủ trưởng cơ quan, đơn vị, địa phương của người lập biên bản VPHC, </w:t>
            </w:r>
            <w:r w:rsidR="00A73D4A" w:rsidRPr="00561C4E">
              <w:rPr>
                <w:rFonts w:cs="Times New Roman"/>
                <w:sz w:val="24"/>
                <w:szCs w:val="24"/>
                <w:lang w:val="nl-NL"/>
              </w:rPr>
              <w:t>hình thức, phương thức chuyển biên bản VPHC và các tài liệu khác.</w:t>
            </w:r>
          </w:p>
          <w:p w14:paraId="05F7076F" w14:textId="77777777" w:rsidR="00A21A81" w:rsidRPr="00561C4E" w:rsidRDefault="00A21A81" w:rsidP="001B1B82">
            <w:pPr>
              <w:spacing w:before="60" w:after="60" w:line="300" w:lineRule="exact"/>
              <w:ind w:firstLine="284"/>
              <w:rPr>
                <w:rFonts w:cs="Times New Roman"/>
                <w:sz w:val="24"/>
                <w:szCs w:val="24"/>
                <w:lang w:val="nl-NL"/>
              </w:rPr>
            </w:pPr>
          </w:p>
          <w:p w14:paraId="45BF1AB1" w14:textId="7A674DE8" w:rsidR="00552BC9" w:rsidRPr="00561C4E" w:rsidRDefault="00552BC9" w:rsidP="001B1B82">
            <w:pPr>
              <w:spacing w:before="60" w:after="60" w:line="300" w:lineRule="exact"/>
              <w:ind w:firstLine="284"/>
              <w:rPr>
                <w:rFonts w:cs="Times New Roman"/>
                <w:sz w:val="24"/>
                <w:szCs w:val="24"/>
                <w:lang w:val="nl-NL"/>
              </w:rPr>
            </w:pPr>
          </w:p>
        </w:tc>
      </w:tr>
      <w:tr w:rsidR="00552BC9" w:rsidRPr="00561C4E" w14:paraId="00DC132B" w14:textId="77777777" w:rsidTr="001B1B82">
        <w:tc>
          <w:tcPr>
            <w:tcW w:w="680" w:type="dxa"/>
            <w:tcBorders>
              <w:top w:val="dotted" w:sz="4" w:space="0" w:color="auto"/>
              <w:left w:val="single" w:sz="4" w:space="0" w:color="auto"/>
              <w:bottom w:val="dotted" w:sz="4" w:space="0" w:color="auto"/>
              <w:right w:val="single" w:sz="4" w:space="0" w:color="auto"/>
            </w:tcBorders>
            <w:vAlign w:val="center"/>
          </w:tcPr>
          <w:p w14:paraId="1CC7EF54" w14:textId="514734A4"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lastRenderedPageBreak/>
              <w:t>1</w:t>
            </w:r>
            <w:r w:rsidR="00083865" w:rsidRPr="00561C4E">
              <w:rPr>
                <w:rFonts w:cs="Times New Roman"/>
                <w:sz w:val="24"/>
                <w:szCs w:val="24"/>
                <w:lang w:val="nl-NL"/>
              </w:rPr>
              <w:t>2</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4D692A39" w14:textId="77777777"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Điều 59 Luật XLVPHC năm 2012 (sửa đổi, bổ</w:t>
            </w:r>
            <w:r w:rsidR="00361CD3" w:rsidRPr="00561C4E">
              <w:rPr>
                <w:rFonts w:cs="Times New Roman"/>
                <w:sz w:val="24"/>
                <w:szCs w:val="24"/>
                <w:lang w:val="nl-NL"/>
              </w:rPr>
              <w:t xml:space="preserve"> sung năm 2025)</w:t>
            </w:r>
          </w:p>
          <w:p w14:paraId="5B630BB1"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w:t>
            </w:r>
            <w:bookmarkStart w:id="6" w:name="dieu_59"/>
            <w:r w:rsidRPr="00561C4E">
              <w:rPr>
                <w:rFonts w:cs="Times New Roman"/>
                <w:i/>
                <w:sz w:val="24"/>
                <w:szCs w:val="24"/>
                <w:lang w:val="nl-NL"/>
              </w:rPr>
              <w:t>Điều 59. Xác minh tình tiết của vụ việc vi phạm hành chính</w:t>
            </w:r>
            <w:bookmarkEnd w:id="6"/>
            <w:r w:rsidRPr="00561C4E">
              <w:rPr>
                <w:rFonts w:cs="Times New Roman"/>
                <w:i/>
                <w:sz w:val="24"/>
                <w:szCs w:val="24"/>
                <w:lang w:val="nl-NL"/>
              </w:rPr>
              <w:t xml:space="preserve"> </w:t>
            </w:r>
          </w:p>
          <w:p w14:paraId="01C47300" w14:textId="19D10C40"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1. Khi xem xét ra quyết định xử phạt vi phạm hành chính, </w:t>
            </w:r>
            <w:r w:rsidRPr="00561C4E">
              <w:rPr>
                <w:rFonts w:cs="Times New Roman"/>
                <w:i/>
                <w:sz w:val="24"/>
                <w:szCs w:val="24"/>
                <w:u w:val="single"/>
                <w:lang w:val="nl-NL"/>
              </w:rPr>
              <w:t>trong trường hợp cần thiết</w:t>
            </w:r>
            <w:r w:rsidRPr="00561C4E">
              <w:rPr>
                <w:rFonts w:cs="Times New Roman"/>
                <w:i/>
                <w:sz w:val="24"/>
                <w:szCs w:val="24"/>
                <w:lang w:val="nl-NL"/>
              </w:rPr>
              <w:t xml:space="preserve"> người có thẩm quyền lập biên bản vi phạm hành chính hoặc người có thẩm quyền xử phạt có trách nhiệm xác minh các tình tiết sau đây: </w:t>
            </w:r>
          </w:p>
          <w:p w14:paraId="687C777A"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a) Có hay không có vi phạm hành chính;</w:t>
            </w:r>
          </w:p>
          <w:p w14:paraId="0A00712C"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b) Cá nhân, tổ chức thực hiện hành vi vi phạm hành chính, lỗi, nhân thân của cá nhân vi phạm hành chính;</w:t>
            </w:r>
          </w:p>
          <w:p w14:paraId="4E02540A"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c) Tình tiết tăng nặng, giảm nhẹ;</w:t>
            </w:r>
          </w:p>
          <w:p w14:paraId="4A5EE02B"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lastRenderedPageBreak/>
              <w:t>d) Tính chất, mức độ thiệt hại do vi phạm hành chính gây ra;</w:t>
            </w:r>
          </w:p>
          <w:p w14:paraId="34CAB7F9"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đ) Trường hợp không ra quyết định xử phạt vi phạm hành chính theo quy định tại </w:t>
            </w:r>
            <w:bookmarkStart w:id="7" w:name="tc_30"/>
            <w:r w:rsidRPr="00561C4E">
              <w:rPr>
                <w:rFonts w:cs="Times New Roman"/>
                <w:i/>
                <w:sz w:val="24"/>
                <w:szCs w:val="24"/>
                <w:lang w:val="nl-NL"/>
              </w:rPr>
              <w:t>khoản 1 Điều 65 của Luật này</w:t>
            </w:r>
            <w:bookmarkEnd w:id="7"/>
            <w:r w:rsidRPr="00561C4E">
              <w:rPr>
                <w:rFonts w:cs="Times New Roman"/>
                <w:i/>
                <w:sz w:val="24"/>
                <w:szCs w:val="24"/>
                <w:lang w:val="nl-NL"/>
              </w:rPr>
              <w:t>;</w:t>
            </w:r>
          </w:p>
          <w:p w14:paraId="6000A9F1"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e) Tình tiết khác có ý nghĩa đối với việc xem xét, quyết định xử phạt.</w:t>
            </w:r>
          </w:p>
          <w:p w14:paraId="14845E44"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Trong quá trình xem xét, ra quyết định xử phạt, người có thẩm quyền xử phạt có thể trưng cầu giám định. Việc trưng cầu giám định được thực hiện theo quy định của pháp luật về giám định. </w:t>
            </w:r>
          </w:p>
          <w:p w14:paraId="352116C5" w14:textId="77777777"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2. Việc xác minh tình tiết của vụ việc vi phạm hành chính phải được thể hiện bằng văn bản.</w:t>
            </w:r>
          </w:p>
          <w:p w14:paraId="517342A8" w14:textId="7F2013CB" w:rsidR="00361CD3" w:rsidRPr="00561C4E" w:rsidRDefault="00361CD3"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3. Người có thẩm quyền quy định tại khoản 1 Điều này </w:t>
            </w:r>
            <w:r w:rsidRPr="00561C4E">
              <w:rPr>
                <w:rFonts w:cs="Times New Roman"/>
                <w:i/>
                <w:sz w:val="24"/>
                <w:szCs w:val="24"/>
                <w:u w:val="single"/>
                <w:lang w:val="nl-NL"/>
              </w:rPr>
              <w:t>tự mình hoặc phân công, phối hợp</w:t>
            </w:r>
            <w:r w:rsidRPr="00561C4E">
              <w:rPr>
                <w:rFonts w:cs="Times New Roman"/>
                <w:i/>
                <w:sz w:val="24"/>
                <w:szCs w:val="24"/>
                <w:lang w:val="nl-NL"/>
              </w:rPr>
              <w:t xml:space="preserve"> thực hiện xác minh và phải chịu trách nhiệm trước pháp luật về kết quả xác minh.”</w:t>
            </w:r>
          </w:p>
          <w:p w14:paraId="3D353904" w14:textId="587B60FB" w:rsidR="00361CD3" w:rsidRPr="00561C4E" w:rsidRDefault="00361CD3" w:rsidP="001B1B82">
            <w:pPr>
              <w:spacing w:before="60" w:after="60" w:line="300" w:lineRule="exact"/>
              <w:ind w:firstLine="284"/>
              <w:rPr>
                <w:rFonts w:cs="Times New Roman"/>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5A69C022" w14:textId="77777777" w:rsidR="00FA2695" w:rsidRPr="001B1B82" w:rsidRDefault="00FA2695" w:rsidP="001B1B82">
            <w:pPr>
              <w:spacing w:before="60" w:after="60" w:line="300" w:lineRule="exact"/>
              <w:ind w:firstLine="284"/>
              <w:rPr>
                <w:rFonts w:cs="Times New Roman"/>
                <w:b/>
                <w:bCs/>
                <w:spacing w:val="-8"/>
                <w:sz w:val="24"/>
                <w:szCs w:val="24"/>
                <w:lang w:val="nl-NL"/>
              </w:rPr>
            </w:pPr>
            <w:r w:rsidRPr="001B1B82">
              <w:rPr>
                <w:rFonts w:cs="Times New Roman"/>
                <w:b/>
                <w:bCs/>
                <w:spacing w:val="-8"/>
                <w:sz w:val="24"/>
                <w:szCs w:val="24"/>
                <w:lang w:val="nl-NL"/>
              </w:rPr>
              <w:lastRenderedPageBreak/>
              <w:t xml:space="preserve">Điều 12. Phối hợp trong giải quyết vụ việc vi phạm hành chính </w:t>
            </w:r>
          </w:p>
          <w:p w14:paraId="3E5D0C4A" w14:textId="77777777" w:rsidR="003A05AA" w:rsidRPr="00561C4E" w:rsidRDefault="003A05AA" w:rsidP="001B1B82">
            <w:pPr>
              <w:spacing w:before="60" w:after="60" w:line="300" w:lineRule="exact"/>
              <w:ind w:firstLine="284"/>
              <w:rPr>
                <w:rFonts w:eastAsia="Times New Roman" w:cs="Times New Roman"/>
                <w:spacing w:val="-8"/>
                <w:sz w:val="24"/>
                <w:szCs w:val="24"/>
                <w:lang w:val="nl-NL"/>
              </w:rPr>
            </w:pPr>
            <w:r w:rsidRPr="00561C4E">
              <w:rPr>
                <w:rFonts w:eastAsia="Times New Roman" w:cs="Times New Roman"/>
                <w:spacing w:val="-8"/>
                <w:sz w:val="24"/>
                <w:szCs w:val="24"/>
                <w:lang w:val="nl-NL"/>
              </w:rPr>
              <w:t>1. Người có thẩm quyền xử phạt VPHC chủ động phối hợp với các cơ quan, đơn vị, tổ chức, cá nhân có liên quan nghiên cứu, xử lý theo thẩm quyền các vụ việc VPHC đảm bảo đúng quy định của Luật Xử lý vi phạm hành chính.</w:t>
            </w:r>
            <w:r w:rsidRPr="00561C4E">
              <w:rPr>
                <w:rFonts w:eastAsia="Times New Roman" w:cs="Times New Roman"/>
                <w:sz w:val="24"/>
                <w:szCs w:val="24"/>
                <w:lang w:val="nl-NL"/>
              </w:rPr>
              <w:t xml:space="preserve"> </w:t>
            </w:r>
          </w:p>
          <w:p w14:paraId="12AD3A95" w14:textId="77777777" w:rsidR="003A05AA" w:rsidRPr="00561C4E" w:rsidRDefault="003A05AA" w:rsidP="001B1B82">
            <w:pPr>
              <w:spacing w:before="60" w:after="60" w:line="300" w:lineRule="exact"/>
              <w:ind w:firstLine="284"/>
              <w:rPr>
                <w:rFonts w:eastAsia="Times New Roman" w:cs="Times New Roman"/>
                <w:spacing w:val="-8"/>
                <w:sz w:val="24"/>
                <w:szCs w:val="24"/>
                <w:lang w:val="nl-NL"/>
              </w:rPr>
            </w:pPr>
            <w:r w:rsidRPr="00561C4E">
              <w:rPr>
                <w:rFonts w:eastAsia="Times New Roman" w:cs="Times New Roman"/>
                <w:spacing w:val="-8"/>
                <w:sz w:val="24"/>
                <w:szCs w:val="24"/>
                <w:lang w:val="nl-NL"/>
              </w:rPr>
              <w:t xml:space="preserve">2. Trong quá trình xem xét ra quyết định xử phạt VPHC, người có thẩm quyền xử phạt có thể phân công bằng văn bản cho cơ quan, đơn vị, địa phương thuộc quyền quản lý thực hiện việc rà soát, xác minh tình tiết vụ việc, củng cố hồ sơ xử phạt VPHC và xem xét ý kiến giải trình của cá nhân, tổ chức vi phạm (nếu có). Việc phân công cơ quan, đơn vị, địa phương chủ trì rà soát, xác minh tình tiết vụ việc, củng </w:t>
            </w:r>
            <w:r w:rsidRPr="00561C4E">
              <w:rPr>
                <w:rFonts w:eastAsia="Times New Roman" w:cs="Times New Roman"/>
                <w:spacing w:val="-8"/>
                <w:sz w:val="24"/>
                <w:szCs w:val="24"/>
                <w:lang w:val="nl-NL"/>
              </w:rPr>
              <w:lastRenderedPageBreak/>
              <w:t>cố hồ sơ xử phạt VPHC phải phù hợp với chức năng, nhiệm vụ chuyên môn theo ngành, lĩnh vực, địa bàn quản lý.</w:t>
            </w:r>
          </w:p>
          <w:p w14:paraId="1AAD132A" w14:textId="77777777" w:rsidR="003A05AA" w:rsidRPr="00561C4E" w:rsidRDefault="003A05AA" w:rsidP="001B1B82">
            <w:pPr>
              <w:spacing w:before="60" w:after="60" w:line="300" w:lineRule="exact"/>
              <w:ind w:firstLine="284"/>
              <w:rPr>
                <w:rFonts w:eastAsia="Times New Roman" w:cs="Times New Roman"/>
                <w:spacing w:val="-8"/>
                <w:sz w:val="24"/>
                <w:szCs w:val="24"/>
                <w:lang w:val="nl-NL"/>
              </w:rPr>
            </w:pPr>
            <w:r w:rsidRPr="00561C4E">
              <w:rPr>
                <w:rFonts w:eastAsia="Times New Roman" w:cs="Times New Roman"/>
                <w:spacing w:val="-8"/>
                <w:sz w:val="24"/>
                <w:szCs w:val="24"/>
                <w:lang w:val="nl-NL"/>
              </w:rPr>
              <w:t>3. Thủ trưởng cơ quan, đơn vị của người có thẩm quyền xử phạt VPHC có trách nhiệm chỉ đạo người có thẩm quyền xử phạt VPHC khi thiết lập hồ sơ xử phạt VPHC phải đảm bảo đúng trình tự, thủ tục theo quy định.</w:t>
            </w:r>
          </w:p>
          <w:p w14:paraId="7CC4EC19" w14:textId="77777777" w:rsidR="003A05AA" w:rsidRPr="00561C4E" w:rsidRDefault="003A05AA" w:rsidP="001B1B82">
            <w:pPr>
              <w:spacing w:before="60" w:after="60" w:line="300" w:lineRule="exact"/>
              <w:ind w:firstLine="284"/>
              <w:rPr>
                <w:rFonts w:eastAsia="Times New Roman" w:cs="Times New Roman"/>
                <w:spacing w:val="-8"/>
                <w:sz w:val="24"/>
                <w:szCs w:val="24"/>
                <w:lang w:val="nl-NL"/>
              </w:rPr>
            </w:pPr>
            <w:r w:rsidRPr="00561C4E">
              <w:rPr>
                <w:rFonts w:eastAsia="Times New Roman" w:cs="Times New Roman"/>
                <w:spacing w:val="-8"/>
                <w:sz w:val="24"/>
                <w:szCs w:val="24"/>
                <w:lang w:val="nl-NL"/>
              </w:rPr>
              <w:t>4. Sở Tư pháp và các sở, ngành, UBND cấp xã có trách nhiệm phối hợp với cơ quan chủ trì tại khoản 2 Điều này rà soát cho ý kiến góp ý hồ sơ xử phạt VPHC theo yêu cầu của Chủ tịch Ủy ban nhân dân tỉnh.</w:t>
            </w:r>
          </w:p>
          <w:p w14:paraId="29A283FA" w14:textId="77777777" w:rsidR="003A05AA" w:rsidRPr="00561C4E" w:rsidRDefault="003A05AA" w:rsidP="001B1B82">
            <w:pPr>
              <w:spacing w:before="60" w:after="60" w:line="300" w:lineRule="exact"/>
              <w:ind w:firstLine="284"/>
              <w:rPr>
                <w:rFonts w:eastAsia="Times New Roman" w:cs="Times New Roman"/>
                <w:spacing w:val="-8"/>
                <w:sz w:val="24"/>
                <w:szCs w:val="24"/>
                <w:lang w:val="nl-NL"/>
              </w:rPr>
            </w:pPr>
            <w:r w:rsidRPr="00561C4E">
              <w:rPr>
                <w:rFonts w:eastAsia="Times New Roman" w:cs="Times New Roman"/>
                <w:spacing w:val="-8"/>
                <w:sz w:val="24"/>
                <w:szCs w:val="24"/>
                <w:lang w:val="nl-NL"/>
              </w:rPr>
              <w:t>5. Văn phòng Hội đồng nhân dân và Ủy ban nhân dân cấp xã, các phòng chuyên môn thuộc UBND cấp xã có trách nhiệm phối hợp với cơ quan chủ trì tại khoản 2 Điều này rà soát cho ý kiến góp ý hồ sơ xử phạt VPHC theo yêu cầu của Chủ tịch UBND cấp xã.</w:t>
            </w:r>
          </w:p>
          <w:p w14:paraId="3DD91D94" w14:textId="606A9D26" w:rsidR="00552BC9" w:rsidRPr="00561C4E" w:rsidRDefault="003A05AA" w:rsidP="001B1B82">
            <w:pPr>
              <w:spacing w:before="60" w:after="60" w:line="300" w:lineRule="exact"/>
              <w:ind w:firstLine="284"/>
              <w:rPr>
                <w:rFonts w:eastAsia="Times New Roman" w:cs="Times New Roman"/>
                <w:strike/>
                <w:spacing w:val="-8"/>
                <w:sz w:val="24"/>
                <w:szCs w:val="24"/>
                <w:lang w:val="nl-NL"/>
              </w:rPr>
            </w:pPr>
            <w:r w:rsidRPr="00561C4E">
              <w:rPr>
                <w:rFonts w:eastAsia="Times New Roman" w:cs="Times New Roman"/>
                <w:spacing w:val="-8"/>
                <w:sz w:val="24"/>
                <w:szCs w:val="24"/>
                <w:lang w:val="nl-NL"/>
              </w:rPr>
              <w:t>6. Hồ sơ xử phạt VPHC lấy ý kiến tại khoản 4, khoản 5 Điều này phải gửi kèm đầy đủ tài liệu, giấy tờ có liên quan, được đánh bút lục và phải đưa ra quan điểm, đề xuất về hướng xử lý của cơ quan chủ trì tại khoản 2 Điều này về các khó khăn, vướng mắc liên quan đến điều, khoản, điểm của văn bản quy phạm pháp luật</w:t>
            </w:r>
            <w:r w:rsidRPr="00561C4E">
              <w:rPr>
                <w:rFonts w:eastAsia="Times New Roman" w:cs="Times New Roman"/>
                <w:spacing w:val="-8"/>
                <w:sz w:val="24"/>
                <w:szCs w:val="24"/>
                <w:lang w:val="nl-NL"/>
              </w:rPr>
              <w:t>.</w:t>
            </w:r>
          </w:p>
        </w:tc>
        <w:tc>
          <w:tcPr>
            <w:tcW w:w="5558" w:type="dxa"/>
            <w:tcBorders>
              <w:top w:val="dotted" w:sz="4" w:space="0" w:color="auto"/>
              <w:left w:val="single" w:sz="4" w:space="0" w:color="auto"/>
              <w:bottom w:val="dotted" w:sz="4" w:space="0" w:color="auto"/>
              <w:right w:val="single" w:sz="4" w:space="0" w:color="auto"/>
            </w:tcBorders>
          </w:tcPr>
          <w:p w14:paraId="4351A0D3" w14:textId="6B228821" w:rsidR="00224974" w:rsidRPr="00561C4E" w:rsidRDefault="00F47E2A" w:rsidP="001B1B82">
            <w:pPr>
              <w:spacing w:before="60" w:after="60" w:line="300" w:lineRule="exact"/>
              <w:ind w:firstLine="284"/>
              <w:rPr>
                <w:rFonts w:cs="Times New Roman"/>
                <w:spacing w:val="-8"/>
                <w:sz w:val="24"/>
                <w:szCs w:val="24"/>
                <w:lang w:val="nl-NL"/>
              </w:rPr>
            </w:pPr>
            <w:r w:rsidRPr="00561C4E">
              <w:rPr>
                <w:rFonts w:cs="Times New Roman"/>
                <w:sz w:val="24"/>
                <w:szCs w:val="24"/>
                <w:lang w:val="nl-NL"/>
              </w:rPr>
              <w:lastRenderedPageBreak/>
              <w:t>Điều 1</w:t>
            </w:r>
            <w:r w:rsidR="00FA2695" w:rsidRPr="00561C4E">
              <w:rPr>
                <w:rFonts w:cs="Times New Roman"/>
                <w:sz w:val="24"/>
                <w:szCs w:val="24"/>
                <w:lang w:val="nl-NL"/>
              </w:rPr>
              <w:t>2</w:t>
            </w:r>
            <w:r w:rsidRPr="00561C4E">
              <w:rPr>
                <w:rFonts w:cs="Times New Roman"/>
                <w:sz w:val="24"/>
                <w:szCs w:val="24"/>
                <w:lang w:val="nl-NL"/>
              </w:rPr>
              <w:t xml:space="preserve"> Dự thảo đã quy định </w:t>
            </w:r>
            <w:r w:rsidR="00E87D4A" w:rsidRPr="00561C4E">
              <w:rPr>
                <w:rFonts w:cs="Times New Roman"/>
                <w:sz w:val="24"/>
                <w:szCs w:val="24"/>
                <w:lang w:val="nl-NL"/>
              </w:rPr>
              <w:t xml:space="preserve">phân công rõ </w:t>
            </w:r>
            <w:r w:rsidRPr="00561C4E">
              <w:rPr>
                <w:rFonts w:cs="Times New Roman"/>
                <w:sz w:val="24"/>
                <w:szCs w:val="24"/>
                <w:lang w:val="nl-NL"/>
              </w:rPr>
              <w:t xml:space="preserve"> trách nhiệm của</w:t>
            </w:r>
            <w:r w:rsidR="001A43C3" w:rsidRPr="00561C4E">
              <w:rPr>
                <w:rFonts w:cs="Times New Roman"/>
                <w:sz w:val="24"/>
                <w:szCs w:val="24"/>
                <w:lang w:val="nl-NL"/>
              </w:rPr>
              <w:t xml:space="preserve"> n</w:t>
            </w:r>
            <w:r w:rsidR="000A7C26" w:rsidRPr="00561C4E">
              <w:rPr>
                <w:rFonts w:cs="Times New Roman"/>
                <w:sz w:val="24"/>
                <w:szCs w:val="24"/>
                <w:lang w:val="nl-NL"/>
              </w:rPr>
              <w:t>gười có thẩm quyền xử phạ</w:t>
            </w:r>
            <w:r w:rsidR="001A43C3" w:rsidRPr="00561C4E">
              <w:rPr>
                <w:rFonts w:cs="Times New Roman"/>
                <w:sz w:val="24"/>
                <w:szCs w:val="24"/>
                <w:lang w:val="nl-NL"/>
              </w:rPr>
              <w:t>t, thủ trưởng cơ quan của người có thẩm quyền xử phạt</w:t>
            </w:r>
            <w:r w:rsidR="00E87D4A" w:rsidRPr="00561C4E">
              <w:rPr>
                <w:rFonts w:cs="Times New Roman"/>
                <w:sz w:val="24"/>
                <w:szCs w:val="24"/>
                <w:lang w:val="nl-NL"/>
              </w:rPr>
              <w:t xml:space="preserve">, </w:t>
            </w:r>
            <w:r w:rsidR="00E87D4A" w:rsidRPr="00561C4E">
              <w:rPr>
                <w:rFonts w:cs="Times New Roman"/>
                <w:spacing w:val="-8"/>
                <w:sz w:val="24"/>
                <w:szCs w:val="24"/>
                <w:lang w:val="nl-NL"/>
              </w:rPr>
              <w:t>các sở, ngành</w:t>
            </w:r>
            <w:r w:rsidR="007D25C6" w:rsidRPr="00561C4E">
              <w:rPr>
                <w:rFonts w:cs="Times New Roman"/>
                <w:spacing w:val="-8"/>
                <w:sz w:val="24"/>
                <w:szCs w:val="24"/>
                <w:lang w:val="nl-NL"/>
              </w:rPr>
              <w:t>,</w:t>
            </w:r>
            <w:r w:rsidR="00E87D4A" w:rsidRPr="00561C4E">
              <w:rPr>
                <w:rFonts w:cs="Times New Roman"/>
                <w:spacing w:val="-8"/>
                <w:sz w:val="24"/>
                <w:szCs w:val="24"/>
                <w:lang w:val="nl-NL"/>
              </w:rPr>
              <w:t xml:space="preserve"> </w:t>
            </w:r>
            <w:r w:rsidR="00AB576D" w:rsidRPr="00561C4E">
              <w:rPr>
                <w:rFonts w:cs="Times New Roman"/>
                <w:spacing w:val="-8"/>
                <w:sz w:val="24"/>
                <w:szCs w:val="24"/>
                <w:lang w:val="nl-NL"/>
              </w:rPr>
              <w:t xml:space="preserve">UBND </w:t>
            </w:r>
            <w:r w:rsidR="00E87D4A" w:rsidRPr="00561C4E">
              <w:rPr>
                <w:rFonts w:cs="Times New Roman"/>
                <w:spacing w:val="-8"/>
                <w:sz w:val="24"/>
                <w:szCs w:val="24"/>
                <w:lang w:val="nl-NL"/>
              </w:rPr>
              <w:t>cấp xã</w:t>
            </w:r>
            <w:r w:rsidR="00D67E69" w:rsidRPr="00561C4E">
              <w:rPr>
                <w:rFonts w:cs="Times New Roman"/>
                <w:spacing w:val="-8"/>
                <w:sz w:val="24"/>
                <w:szCs w:val="24"/>
                <w:lang w:val="nl-NL"/>
              </w:rPr>
              <w:t xml:space="preserve">,... trong việc </w:t>
            </w:r>
            <w:r w:rsidR="00AB576D" w:rsidRPr="00561C4E">
              <w:rPr>
                <w:rFonts w:cs="Times New Roman"/>
                <w:spacing w:val="-8"/>
                <w:sz w:val="24"/>
                <w:szCs w:val="24"/>
                <w:lang w:val="nl-NL"/>
              </w:rPr>
              <w:t xml:space="preserve">phối hợp </w:t>
            </w:r>
            <w:r w:rsidR="00D67E69" w:rsidRPr="00561C4E">
              <w:rPr>
                <w:rFonts w:cs="Times New Roman"/>
                <w:spacing w:val="-8"/>
                <w:sz w:val="24"/>
                <w:szCs w:val="24"/>
                <w:lang w:val="nl-NL"/>
              </w:rPr>
              <w:t xml:space="preserve">giải quyết vụ việc vi phạm hành chính </w:t>
            </w:r>
            <w:r w:rsidR="00755D94" w:rsidRPr="00561C4E">
              <w:rPr>
                <w:rFonts w:cs="Times New Roman"/>
                <w:spacing w:val="-8"/>
                <w:sz w:val="24"/>
                <w:szCs w:val="24"/>
                <w:lang w:val="nl-NL"/>
              </w:rPr>
              <w:t>theo chỉ đạo của Chủ tịch UBND cùng cấp</w:t>
            </w:r>
            <w:r w:rsidR="00E801D7" w:rsidRPr="00561C4E">
              <w:rPr>
                <w:rFonts w:cs="Times New Roman"/>
                <w:spacing w:val="-8"/>
                <w:sz w:val="24"/>
                <w:szCs w:val="24"/>
                <w:lang w:val="nl-NL"/>
              </w:rPr>
              <w:t xml:space="preserve"> là phù hợp với quy định tại </w:t>
            </w:r>
            <w:r w:rsidR="0013295D" w:rsidRPr="00561C4E">
              <w:rPr>
                <w:rFonts w:cs="Times New Roman"/>
                <w:spacing w:val="-8"/>
                <w:sz w:val="24"/>
                <w:szCs w:val="24"/>
                <w:lang w:val="nl-NL"/>
              </w:rPr>
              <w:t>khoản 3 Điều 59 Luật XLVPHC năm 2012 (sửa đổi, bổ sung năm 2025)</w:t>
            </w:r>
            <w:r w:rsidR="00236E0D" w:rsidRPr="00561C4E">
              <w:rPr>
                <w:rFonts w:cs="Times New Roman"/>
                <w:spacing w:val="-8"/>
                <w:sz w:val="24"/>
                <w:szCs w:val="24"/>
                <w:lang w:val="nl-NL"/>
              </w:rPr>
              <w:t xml:space="preserve"> “</w:t>
            </w:r>
            <w:r w:rsidR="00236E0D" w:rsidRPr="00561C4E">
              <w:rPr>
                <w:rFonts w:cs="Times New Roman"/>
                <w:i/>
                <w:sz w:val="24"/>
                <w:szCs w:val="24"/>
                <w:lang w:val="nl-NL"/>
              </w:rPr>
              <w:t xml:space="preserve">Người có thẩm quyền quy định tại khoản 1 Điều này </w:t>
            </w:r>
            <w:r w:rsidR="00236E0D" w:rsidRPr="00561C4E">
              <w:rPr>
                <w:rFonts w:cs="Times New Roman"/>
                <w:i/>
                <w:sz w:val="24"/>
                <w:szCs w:val="24"/>
                <w:u w:val="single"/>
                <w:lang w:val="nl-NL"/>
              </w:rPr>
              <w:t>tự mình hoặc phân công, phối hợp</w:t>
            </w:r>
            <w:r w:rsidR="00236E0D" w:rsidRPr="00561C4E">
              <w:rPr>
                <w:rFonts w:cs="Times New Roman"/>
                <w:i/>
                <w:sz w:val="24"/>
                <w:szCs w:val="24"/>
                <w:lang w:val="nl-NL"/>
              </w:rPr>
              <w:t xml:space="preserve"> thực hiện xác minh và phải chịu trách nhiệm trước pháp luật về kết quả xác minh”</w:t>
            </w:r>
            <w:r w:rsidR="00236E0D" w:rsidRPr="00561C4E">
              <w:rPr>
                <w:rFonts w:cs="Times New Roman"/>
                <w:sz w:val="24"/>
                <w:szCs w:val="24"/>
                <w:lang w:val="nl-NL"/>
              </w:rPr>
              <w:t>.</w:t>
            </w:r>
          </w:p>
          <w:p w14:paraId="25B46866" w14:textId="2F405A5F" w:rsidR="00907DD4" w:rsidRPr="00561C4E" w:rsidRDefault="00907DD4" w:rsidP="001B1B82">
            <w:pPr>
              <w:spacing w:before="60" w:after="60" w:line="300" w:lineRule="exact"/>
              <w:ind w:firstLine="284"/>
              <w:rPr>
                <w:rFonts w:cs="Times New Roman"/>
                <w:spacing w:val="-8"/>
                <w:sz w:val="24"/>
                <w:szCs w:val="24"/>
                <w:lang w:val="nl-NL"/>
              </w:rPr>
            </w:pPr>
          </w:p>
        </w:tc>
      </w:tr>
      <w:tr w:rsidR="00552BC9" w:rsidRPr="00561C4E" w14:paraId="770E9B53" w14:textId="77777777" w:rsidTr="001B1B82">
        <w:tc>
          <w:tcPr>
            <w:tcW w:w="680" w:type="dxa"/>
            <w:tcBorders>
              <w:top w:val="dotted" w:sz="4" w:space="0" w:color="auto"/>
              <w:left w:val="single" w:sz="4" w:space="0" w:color="auto"/>
              <w:bottom w:val="dotted" w:sz="4" w:space="0" w:color="auto"/>
              <w:right w:val="single" w:sz="4" w:space="0" w:color="auto"/>
            </w:tcBorders>
            <w:vAlign w:val="center"/>
          </w:tcPr>
          <w:p w14:paraId="43B500D7" w14:textId="351548A9"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1</w:t>
            </w:r>
            <w:r w:rsidR="00083865" w:rsidRPr="00561C4E">
              <w:rPr>
                <w:rFonts w:cs="Times New Roman"/>
                <w:sz w:val="24"/>
                <w:szCs w:val="24"/>
                <w:lang w:val="nl-NL"/>
              </w:rPr>
              <w:t>3</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6283EFEB" w14:textId="77777777" w:rsidR="00670834"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Khoản 2 Điều 73 Luậ</w:t>
            </w:r>
            <w:r w:rsidR="00670834" w:rsidRPr="00561C4E">
              <w:rPr>
                <w:rFonts w:cs="Times New Roman"/>
                <w:sz w:val="24"/>
                <w:szCs w:val="24"/>
                <w:lang w:val="nl-NL"/>
              </w:rPr>
              <w:t xml:space="preserve">t XLVPHC năm 2012 </w:t>
            </w:r>
          </w:p>
          <w:p w14:paraId="44585E73" w14:textId="1422427C" w:rsidR="00670834" w:rsidRPr="00561C4E" w:rsidRDefault="00670834" w:rsidP="001B1B82">
            <w:pPr>
              <w:spacing w:before="60" w:after="60" w:line="300" w:lineRule="exact"/>
              <w:ind w:firstLine="284"/>
              <w:rPr>
                <w:rFonts w:cs="Times New Roman"/>
                <w:i/>
                <w:sz w:val="24"/>
                <w:szCs w:val="24"/>
                <w:lang w:val="nl-NL"/>
              </w:rPr>
            </w:pPr>
            <w:r w:rsidRPr="00561C4E">
              <w:rPr>
                <w:rFonts w:cs="Times New Roman"/>
                <w:i/>
                <w:sz w:val="24"/>
                <w:szCs w:val="24"/>
                <w:lang w:val="nl-NL"/>
              </w:rPr>
              <w:t xml:space="preserve">“2. Người có thẩm quyền xử phạt đã ra quyết định xử phạt có trách nhiệm theo dõi, kiểm tra việc chấp hành quyết định xử phạt của cá nhân, tổ chức bị xử phạt và thông báo </w:t>
            </w:r>
            <w:r w:rsidRPr="00561C4E">
              <w:rPr>
                <w:rFonts w:cs="Times New Roman"/>
                <w:i/>
                <w:sz w:val="24"/>
                <w:szCs w:val="24"/>
                <w:lang w:val="nl-NL"/>
              </w:rPr>
              <w:lastRenderedPageBreak/>
              <w:t>kết quả thi hành xong quyết định cho cơ quan quản lý cơ sở dữ liệu về xử lý vi phạm hành chính của Bộ Tư pháp, cơ quan tư pháp địa phương.”</w:t>
            </w:r>
          </w:p>
          <w:p w14:paraId="594E268B" w14:textId="249CA8A7"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  </w:t>
            </w:r>
          </w:p>
          <w:p w14:paraId="0E9DAE06" w14:textId="77777777" w:rsidR="00B64BBF"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Điều 71 Luật Xử lý vi phạm hành chính</w:t>
            </w:r>
            <w:r w:rsidR="00B64BBF" w:rsidRPr="00561C4E">
              <w:rPr>
                <w:rFonts w:cs="Times New Roman"/>
                <w:sz w:val="24"/>
                <w:szCs w:val="24"/>
                <w:lang w:val="nl-NL"/>
              </w:rPr>
              <w:t xml:space="preserve"> năm 2012 (sửa đổi bổ sung năm 2020 và năm 2025)</w:t>
            </w:r>
          </w:p>
          <w:p w14:paraId="763B51F7" w14:textId="493197E9" w:rsidR="001341F8" w:rsidRPr="00561C4E" w:rsidRDefault="00B64BBF" w:rsidP="001B1B82">
            <w:pPr>
              <w:spacing w:before="60" w:after="60" w:line="300" w:lineRule="exact"/>
              <w:ind w:firstLine="284"/>
              <w:rPr>
                <w:rFonts w:cs="Times New Roman"/>
                <w:i/>
                <w:sz w:val="24"/>
                <w:szCs w:val="24"/>
                <w:lang w:val="nl-NL"/>
              </w:rPr>
            </w:pPr>
            <w:r w:rsidRPr="00561C4E">
              <w:rPr>
                <w:rFonts w:cs="Times New Roman"/>
                <w:sz w:val="24"/>
                <w:szCs w:val="24"/>
                <w:lang w:val="nl-NL"/>
              </w:rPr>
              <w:t xml:space="preserve"> </w:t>
            </w:r>
            <w:r w:rsidR="001341F8" w:rsidRPr="00561C4E">
              <w:rPr>
                <w:rFonts w:cs="Times New Roman"/>
                <w:i/>
                <w:sz w:val="24"/>
                <w:szCs w:val="24"/>
                <w:lang w:val="nl-NL"/>
              </w:rPr>
              <w:t>“</w:t>
            </w:r>
            <w:bookmarkStart w:id="8" w:name="dieu_71"/>
            <w:r w:rsidR="001341F8" w:rsidRPr="00561C4E">
              <w:rPr>
                <w:rFonts w:cs="Times New Roman"/>
                <w:i/>
                <w:sz w:val="24"/>
                <w:szCs w:val="24"/>
                <w:lang w:val="nl-NL"/>
              </w:rPr>
              <w:t>Điều 71. Chuyển quyết định xử phạt để tổ chức thi hành</w:t>
            </w:r>
            <w:bookmarkEnd w:id="8"/>
          </w:p>
          <w:p w14:paraId="5CC46DA2" w14:textId="0272EFAB" w:rsidR="001341F8" w:rsidRPr="00561C4E" w:rsidRDefault="001341F8" w:rsidP="001B1B82">
            <w:pPr>
              <w:spacing w:before="60" w:after="60" w:line="300" w:lineRule="exact"/>
              <w:ind w:firstLine="284"/>
              <w:rPr>
                <w:rFonts w:cs="Times New Roman"/>
                <w:i/>
                <w:sz w:val="24"/>
                <w:szCs w:val="24"/>
                <w:lang w:val="nl-NL"/>
              </w:rPr>
            </w:pPr>
            <w:r w:rsidRPr="00561C4E">
              <w:rPr>
                <w:rFonts w:cs="Times New Roman"/>
                <w:i/>
                <w:sz w:val="24"/>
                <w:szCs w:val="24"/>
                <w:lang w:val="nl-NL"/>
              </w:rPr>
              <w:t>1.</w:t>
            </w:r>
            <w:r w:rsidRPr="00561C4E">
              <w:rPr>
                <w:rFonts w:cs="Times New Roman"/>
                <w:i/>
                <w:color w:val="0000FF"/>
                <w:sz w:val="24"/>
                <w:szCs w:val="24"/>
                <w:u w:val="single"/>
                <w:lang w:val="nl-NL"/>
              </w:rPr>
              <w:t xml:space="preserve"> </w:t>
            </w:r>
            <w:r w:rsidRPr="00561C4E">
              <w:rPr>
                <w:rFonts w:cs="Times New Roman"/>
                <w:i/>
                <w:sz w:val="24"/>
                <w:szCs w:val="24"/>
                <w:lang w:val="nl-NL"/>
              </w:rPr>
              <w:t>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p>
          <w:p w14:paraId="76AED842" w14:textId="583F373F" w:rsidR="001341F8" w:rsidRPr="00561C4E" w:rsidRDefault="001341F8" w:rsidP="001B1B82">
            <w:pPr>
              <w:spacing w:before="60" w:after="60" w:line="300" w:lineRule="exact"/>
              <w:ind w:firstLine="284"/>
              <w:rPr>
                <w:rFonts w:cs="Times New Roman"/>
                <w:i/>
                <w:sz w:val="24"/>
                <w:szCs w:val="24"/>
                <w:lang w:val="nl-NL"/>
              </w:rPr>
            </w:pPr>
            <w:r w:rsidRPr="00561C4E">
              <w:rPr>
                <w:rFonts w:cs="Times New Roman"/>
                <w:i/>
                <w:sz w:val="24"/>
                <w:szCs w:val="24"/>
                <w:lang w:val="nl-NL"/>
              </w:rPr>
              <w:t>2.</w:t>
            </w:r>
            <w:r w:rsidRPr="00561C4E">
              <w:rPr>
                <w:rFonts w:cs="Times New Roman"/>
                <w:i/>
                <w:iCs/>
                <w:sz w:val="24"/>
                <w:szCs w:val="24"/>
                <w:lang w:val="nl-NL"/>
              </w:rPr>
              <w:t>(được bãi bỏ)</w:t>
            </w:r>
          </w:p>
          <w:p w14:paraId="2CAB5836" w14:textId="19EF13A5" w:rsidR="001341F8" w:rsidRPr="00561C4E" w:rsidRDefault="001341F8" w:rsidP="001B1B82">
            <w:pPr>
              <w:spacing w:before="60" w:after="60" w:line="300" w:lineRule="exact"/>
              <w:ind w:firstLine="284"/>
              <w:rPr>
                <w:rFonts w:cs="Times New Roman"/>
                <w:i/>
                <w:sz w:val="24"/>
                <w:szCs w:val="24"/>
                <w:lang w:val="nl-NL"/>
              </w:rPr>
            </w:pPr>
            <w:r w:rsidRPr="00561C4E">
              <w:rPr>
                <w:rFonts w:cs="Times New Roman"/>
                <w:i/>
                <w:sz w:val="24"/>
                <w:szCs w:val="24"/>
                <w:lang w:val="nl-NL"/>
              </w:rPr>
              <w:t>3.</w:t>
            </w:r>
            <w:r w:rsidRPr="00561C4E">
              <w:rPr>
                <w:rFonts w:cs="Times New Roman"/>
                <w:i/>
                <w:color w:val="0000FF"/>
                <w:sz w:val="24"/>
                <w:szCs w:val="24"/>
                <w:u w:val="single"/>
                <w:lang w:val="nl-NL"/>
              </w:rPr>
              <w:t xml:space="preserve"> </w:t>
            </w:r>
            <w:r w:rsidRPr="00561C4E">
              <w:rPr>
                <w:rFonts w:cs="Times New Roman"/>
                <w:i/>
                <w:sz w:val="24"/>
                <w:szCs w:val="24"/>
                <w:lang w:val="nl-NL"/>
              </w:rPr>
              <w:t xml:space="preserve">Cơ quan của người đã ra quyết định xử phạt vi phạm hành chính đối với các trường hợp quy định tại khoản 1 và khoản 2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w:t>
            </w:r>
            <w:r w:rsidRPr="00561C4E">
              <w:rPr>
                <w:rFonts w:cs="Times New Roman"/>
                <w:i/>
                <w:sz w:val="24"/>
                <w:szCs w:val="24"/>
                <w:lang w:val="nl-NL"/>
              </w:rPr>
              <w:lastRenderedPageBreak/>
              <w:t>hợp tang vật là động vật, thực vật sống, hàng hóa, vật phẩm dễ bị hư hỏng, khó bảo quản theo quy định của pháp luật và một số loại tài sản khác do Chính phủ quy định.</w:t>
            </w:r>
          </w:p>
          <w:p w14:paraId="11EE0655" w14:textId="0425D8C7" w:rsidR="00552BC9" w:rsidRPr="001B1B82" w:rsidRDefault="001341F8" w:rsidP="001B1B82">
            <w:pPr>
              <w:spacing w:before="60" w:after="60" w:line="300" w:lineRule="exact"/>
              <w:ind w:firstLine="284"/>
              <w:rPr>
                <w:rFonts w:cs="Times New Roman"/>
                <w:i/>
                <w:sz w:val="24"/>
                <w:szCs w:val="24"/>
                <w:lang w:val="nl-NL"/>
              </w:rPr>
            </w:pPr>
            <w:r w:rsidRPr="00561C4E">
              <w:rPr>
                <w:rFonts w:cs="Times New Roman"/>
                <w:i/>
                <w:sz w:val="24"/>
                <w:szCs w:val="24"/>
                <w:lang w:val="nl-NL"/>
              </w:rPr>
              <w:t>Cá nhân, tổ chức vi phạm phải trả chi phí chuyển hồ sơ, tang vật, phương tiện vi phạm hành chính.</w:t>
            </w:r>
            <w:r w:rsidR="00F12C47" w:rsidRPr="00561C4E">
              <w:rPr>
                <w:rFonts w:cs="Times New Roman"/>
                <w:i/>
                <w:sz w:val="24"/>
                <w:szCs w:val="24"/>
                <w:lang w:val="nl-NL"/>
              </w:rPr>
              <w:t>”</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7F571857" w14:textId="77777777" w:rsidR="00F238E8" w:rsidRPr="001B1B82" w:rsidRDefault="00F238E8" w:rsidP="001B1B82">
            <w:pPr>
              <w:spacing w:before="60" w:after="60" w:line="300" w:lineRule="exact"/>
              <w:ind w:firstLine="284"/>
              <w:rPr>
                <w:rFonts w:cs="Times New Roman"/>
                <w:b/>
                <w:bCs/>
                <w:sz w:val="24"/>
                <w:szCs w:val="24"/>
                <w:lang w:val="nl-NL"/>
              </w:rPr>
            </w:pPr>
            <w:r w:rsidRPr="001B1B82">
              <w:rPr>
                <w:rFonts w:cs="Times New Roman"/>
                <w:b/>
                <w:bCs/>
                <w:sz w:val="24"/>
                <w:szCs w:val="24"/>
                <w:lang w:val="nl-NL"/>
              </w:rPr>
              <w:lastRenderedPageBreak/>
              <w:t>Điều 13. Phối hợp tham mưu người có thẩm quyền tổ chức thi hành các quyết định trong xử phạt vi phạm hành chính và cưỡng chế thi hành các quyết định trong xử phạt vi phạm hành chính</w:t>
            </w:r>
          </w:p>
          <w:p w14:paraId="70C2CF24"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lastRenderedPageBreak/>
              <w:t>1. Người có thẩm quyền ban hành các quyết định trong xử phạt VPHC; người đứng đầu cơ quan, đơn vị, địa phương đã tiếp nhận quyết định xử phạt để tổ chức thi hành theo quy định tại Điều 71 Luật Xử lý vi phạm hành chính có trách nhiệm theo dõi, kiểm tra việc chấp hành quyết định xử phạt VPHC của cá nhân, tổ chức bị xử phạt.</w:t>
            </w:r>
          </w:p>
          <w:p w14:paraId="7C91926F"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2. Cơ quan, đơn vị, địa phương được phân công chủ trì tổ chức thi hành các quyết định trong xử phạt VPHC (được ghi trong quyết định); cơ quan, đơn vị, địa phương đã tiếp nhận quyết định xử phạt để tổ chức thi hành theo quy định tại Điều 71 Luật Xử lý vi phạm hành chính có trách nhiệm:</w:t>
            </w:r>
          </w:p>
          <w:p w14:paraId="77AB9DFD"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a) Tham mưu người có thẩm quyền ban hành các quyết định trong xử phạt VPHC thực hiện theo dõi, kiểm tra, đôn đốc việc chấp hành các quyết định trong xử phạt VPHC của cá nhân, tổ chức bị xử phạt.</w:t>
            </w:r>
          </w:p>
          <w:p w14:paraId="0DD8E1E2"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b) Tham mưu xử lý tang vật, phương tiện VPHC bị tạm giữ, tịch thu.</w:t>
            </w:r>
          </w:p>
          <w:p w14:paraId="545E4F07"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c) Báo cáo kết quả thi hành các quyết định trong xử phạt VPHC và cập nhật kết quả thi hành các quyết định trong xử phạt VPHC vào Cơ sở dữ liệu về xử lý VPHC của tỉnh.</w:t>
            </w:r>
          </w:p>
          <w:p w14:paraId="7375B6A1" w14:textId="753502A3" w:rsidR="00552BC9" w:rsidRPr="00561C4E" w:rsidRDefault="009F5EAE" w:rsidP="001B1B82">
            <w:pPr>
              <w:spacing w:before="60" w:after="60" w:line="300" w:lineRule="exact"/>
              <w:ind w:firstLine="284"/>
              <w:rPr>
                <w:rFonts w:cs="Times New Roman"/>
                <w:sz w:val="24"/>
                <w:szCs w:val="24"/>
                <w:lang w:val="nl-NL"/>
              </w:rPr>
            </w:pPr>
            <w:r w:rsidRPr="00561C4E">
              <w:rPr>
                <w:rFonts w:eastAsia="Times New Roman" w:cs="Times New Roman"/>
                <w:sz w:val="24"/>
                <w:szCs w:val="24"/>
                <w:lang w:val="nl-NL"/>
              </w:rPr>
              <w:t>d) Tham mưu thực hiện cưỡng chế thi hành các quyết định trong xử phạt VPHC khi cá nhân, tổ chức không tự nguyện chấp hành theo quy định.</w:t>
            </w:r>
          </w:p>
        </w:tc>
        <w:tc>
          <w:tcPr>
            <w:tcW w:w="5558" w:type="dxa"/>
            <w:tcBorders>
              <w:top w:val="dotted" w:sz="4" w:space="0" w:color="auto"/>
              <w:left w:val="single" w:sz="4" w:space="0" w:color="auto"/>
              <w:bottom w:val="dotted" w:sz="4" w:space="0" w:color="auto"/>
              <w:right w:val="single" w:sz="4" w:space="0" w:color="auto"/>
            </w:tcBorders>
          </w:tcPr>
          <w:p w14:paraId="298E93E9" w14:textId="2847BA42" w:rsidR="00EC6FE8" w:rsidRPr="00561C4E" w:rsidRDefault="006416DF"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 xml:space="preserve">Khoản 2 </w:t>
            </w:r>
            <w:r w:rsidR="003D5E91" w:rsidRPr="00561C4E">
              <w:rPr>
                <w:rFonts w:cs="Times New Roman"/>
                <w:sz w:val="24"/>
                <w:szCs w:val="24"/>
                <w:lang w:val="nl-NL"/>
              </w:rPr>
              <w:t>Điều 1</w:t>
            </w:r>
            <w:r w:rsidR="00F238E8" w:rsidRPr="00561C4E">
              <w:rPr>
                <w:rFonts w:cs="Times New Roman"/>
                <w:sz w:val="24"/>
                <w:szCs w:val="24"/>
                <w:lang w:val="nl-NL"/>
              </w:rPr>
              <w:t>3</w:t>
            </w:r>
            <w:r w:rsidR="003D5E91" w:rsidRPr="00561C4E">
              <w:rPr>
                <w:rFonts w:cs="Times New Roman"/>
                <w:sz w:val="24"/>
                <w:szCs w:val="24"/>
                <w:lang w:val="nl-NL"/>
              </w:rPr>
              <w:t xml:space="preserve"> Dự thảo</w:t>
            </w:r>
            <w:r w:rsidR="00F70601" w:rsidRPr="00561C4E">
              <w:rPr>
                <w:rFonts w:cs="Times New Roman"/>
                <w:sz w:val="24"/>
                <w:szCs w:val="24"/>
                <w:lang w:val="nl-NL"/>
              </w:rPr>
              <w:t xml:space="preserve"> đã</w:t>
            </w:r>
            <w:r w:rsidR="00EC6FE8" w:rsidRPr="00561C4E">
              <w:rPr>
                <w:rFonts w:cs="Times New Roman"/>
                <w:sz w:val="24"/>
                <w:szCs w:val="24"/>
                <w:lang w:val="nl-NL"/>
              </w:rPr>
              <w:t xml:space="preserve"> </w:t>
            </w:r>
            <w:r w:rsidR="00582A27" w:rsidRPr="00561C4E">
              <w:rPr>
                <w:rFonts w:cs="Times New Roman"/>
                <w:sz w:val="24"/>
                <w:szCs w:val="24"/>
                <w:lang w:val="nl-NL"/>
              </w:rPr>
              <w:t>quy định rõ</w:t>
            </w:r>
            <w:r w:rsidR="00D26433" w:rsidRPr="00561C4E">
              <w:rPr>
                <w:rFonts w:cs="Times New Roman"/>
                <w:sz w:val="24"/>
                <w:szCs w:val="24"/>
                <w:lang w:val="nl-NL"/>
              </w:rPr>
              <w:t xml:space="preserve"> </w:t>
            </w:r>
            <w:r w:rsidR="00A9166D" w:rsidRPr="00561C4E">
              <w:rPr>
                <w:rFonts w:cs="Times New Roman"/>
                <w:sz w:val="24"/>
                <w:szCs w:val="24"/>
                <w:lang w:val="nl-NL"/>
              </w:rPr>
              <w:t xml:space="preserve">trách nhiệm </w:t>
            </w:r>
            <w:r w:rsidR="00D26433" w:rsidRPr="00561C4E">
              <w:rPr>
                <w:rFonts w:cs="Times New Roman"/>
                <w:sz w:val="24"/>
                <w:szCs w:val="24"/>
                <w:lang w:val="nl-NL"/>
              </w:rPr>
              <w:t>của Cơ quan, đơn vị, địa phương được phân công chủ trì tổ chức thi hành Quyết định xử phạt VPHC được ghi trong quyết định</w:t>
            </w:r>
            <w:r w:rsidR="00F70601" w:rsidRPr="00561C4E">
              <w:rPr>
                <w:rFonts w:cs="Times New Roman"/>
                <w:sz w:val="24"/>
                <w:szCs w:val="24"/>
                <w:lang w:val="nl-NL"/>
              </w:rPr>
              <w:t>, qua đó giúp cho công tác tổ chức thi hành quyết định xử phạt và cưỡng chế thi hành quyết định xử phạt được tăng cường hơn</w:t>
            </w:r>
            <w:r w:rsidR="002E1573" w:rsidRPr="00561C4E">
              <w:rPr>
                <w:rFonts w:cs="Times New Roman"/>
                <w:sz w:val="24"/>
                <w:szCs w:val="24"/>
                <w:lang w:val="nl-NL"/>
              </w:rPr>
              <w:t xml:space="preserve">, tránh trường hợp né </w:t>
            </w:r>
            <w:r w:rsidR="002E1573" w:rsidRPr="00561C4E">
              <w:rPr>
                <w:rFonts w:cs="Times New Roman"/>
                <w:sz w:val="24"/>
                <w:szCs w:val="24"/>
                <w:lang w:val="nl-NL"/>
              </w:rPr>
              <w:lastRenderedPageBreak/>
              <w:t>tránh, đùn đẩy trách nhiệm trong c</w:t>
            </w:r>
            <w:r w:rsidR="0095234E" w:rsidRPr="00561C4E">
              <w:rPr>
                <w:rFonts w:cs="Times New Roman"/>
                <w:sz w:val="24"/>
                <w:szCs w:val="24"/>
                <w:lang w:val="nl-NL"/>
              </w:rPr>
              <w:t xml:space="preserve">ông tác tham mưu và góp phần nâng cao tỷ lệ quyết định </w:t>
            </w:r>
            <w:r w:rsidR="00F46EC1" w:rsidRPr="00561C4E">
              <w:rPr>
                <w:rFonts w:cs="Times New Roman"/>
                <w:sz w:val="24"/>
                <w:szCs w:val="24"/>
                <w:lang w:val="nl-NL"/>
              </w:rPr>
              <w:t xml:space="preserve">xử phạt </w:t>
            </w:r>
            <w:r w:rsidR="0095234E" w:rsidRPr="00561C4E">
              <w:rPr>
                <w:rFonts w:cs="Times New Roman"/>
                <w:sz w:val="24"/>
                <w:szCs w:val="24"/>
                <w:lang w:val="nl-NL"/>
              </w:rPr>
              <w:t>VPHC</w:t>
            </w:r>
            <w:r w:rsidR="00A87982" w:rsidRPr="00561C4E">
              <w:rPr>
                <w:rFonts w:cs="Times New Roman"/>
                <w:sz w:val="24"/>
                <w:szCs w:val="24"/>
                <w:lang w:val="nl-NL"/>
              </w:rPr>
              <w:t>, quyết định áp dụng biện pháp khắc phục hậu quả</w:t>
            </w:r>
            <w:r w:rsidR="0095234E" w:rsidRPr="00561C4E">
              <w:rPr>
                <w:rFonts w:cs="Times New Roman"/>
                <w:sz w:val="24"/>
                <w:szCs w:val="24"/>
                <w:lang w:val="nl-NL"/>
              </w:rPr>
              <w:t xml:space="preserve"> được thi hành.</w:t>
            </w:r>
          </w:p>
          <w:p w14:paraId="18755611" w14:textId="77777777" w:rsidR="00EC6FE8" w:rsidRPr="00561C4E" w:rsidRDefault="00EC6FE8" w:rsidP="001B1B82">
            <w:pPr>
              <w:spacing w:before="60" w:after="60" w:line="300" w:lineRule="exact"/>
              <w:ind w:firstLine="284"/>
              <w:rPr>
                <w:rFonts w:cs="Times New Roman"/>
                <w:sz w:val="24"/>
                <w:szCs w:val="24"/>
                <w:lang w:val="nl-NL"/>
              </w:rPr>
            </w:pPr>
          </w:p>
          <w:p w14:paraId="511A160C" w14:textId="48672AFB" w:rsidR="00552BC9" w:rsidRPr="00561C4E" w:rsidRDefault="00552BC9" w:rsidP="001B1B82">
            <w:pPr>
              <w:spacing w:before="60" w:after="60" w:line="300" w:lineRule="exact"/>
              <w:ind w:firstLine="284"/>
              <w:rPr>
                <w:rFonts w:cs="Times New Roman"/>
                <w:sz w:val="24"/>
                <w:szCs w:val="24"/>
                <w:lang w:val="nl-NL"/>
              </w:rPr>
            </w:pPr>
          </w:p>
        </w:tc>
      </w:tr>
      <w:tr w:rsidR="00552BC9" w:rsidRPr="00561C4E" w14:paraId="019A2762" w14:textId="77777777" w:rsidTr="001B1B82">
        <w:tc>
          <w:tcPr>
            <w:tcW w:w="680" w:type="dxa"/>
            <w:tcBorders>
              <w:top w:val="dotted" w:sz="4" w:space="0" w:color="auto"/>
              <w:left w:val="single" w:sz="4" w:space="0" w:color="auto"/>
              <w:bottom w:val="dotted" w:sz="4" w:space="0" w:color="auto"/>
              <w:right w:val="single" w:sz="4" w:space="0" w:color="auto"/>
            </w:tcBorders>
            <w:vAlign w:val="center"/>
          </w:tcPr>
          <w:p w14:paraId="4940DC57" w14:textId="3F90C42F"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lastRenderedPageBreak/>
              <w:t>1</w:t>
            </w:r>
            <w:r w:rsidR="00083865" w:rsidRPr="00561C4E">
              <w:rPr>
                <w:rFonts w:cs="Times New Roman"/>
                <w:sz w:val="24"/>
                <w:szCs w:val="24"/>
                <w:lang w:val="nl-NL"/>
              </w:rPr>
              <w:t>4</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23313D75" w14:textId="44F2265B" w:rsidR="00E41370" w:rsidRPr="00561C4E" w:rsidRDefault="00E41370" w:rsidP="001B1B82">
            <w:pPr>
              <w:spacing w:before="60" w:after="60" w:line="300" w:lineRule="exact"/>
              <w:ind w:firstLine="284"/>
              <w:rPr>
                <w:rFonts w:cs="Times New Roman"/>
                <w:sz w:val="24"/>
                <w:szCs w:val="24"/>
                <w:lang w:val="nl-NL"/>
              </w:rPr>
            </w:pPr>
            <w:r w:rsidRPr="00561C4E">
              <w:rPr>
                <w:rFonts w:cs="Times New Roman"/>
                <w:sz w:val="24"/>
                <w:szCs w:val="24"/>
                <w:lang w:val="nl-NL"/>
              </w:rPr>
              <w:t>Khoản 1</w:t>
            </w:r>
            <w:r w:rsidR="00552BC9" w:rsidRPr="00561C4E">
              <w:rPr>
                <w:rFonts w:cs="Times New Roman"/>
                <w:sz w:val="24"/>
                <w:szCs w:val="24"/>
                <w:lang w:val="nl-NL"/>
              </w:rPr>
              <w:t xml:space="preserve"> </w:t>
            </w:r>
            <w:r w:rsidR="004E0E14" w:rsidRPr="00561C4E">
              <w:rPr>
                <w:rFonts w:cs="Times New Roman"/>
                <w:sz w:val="24"/>
                <w:szCs w:val="24"/>
                <w:lang w:val="nl-NL"/>
              </w:rPr>
              <w:t>Điề</w:t>
            </w:r>
            <w:r w:rsidRPr="00561C4E">
              <w:rPr>
                <w:rFonts w:cs="Times New Roman"/>
                <w:sz w:val="24"/>
                <w:szCs w:val="24"/>
                <w:lang w:val="nl-NL"/>
              </w:rPr>
              <w:t>u 33</w:t>
            </w:r>
            <w:r w:rsidR="004E0E14" w:rsidRPr="00561C4E">
              <w:rPr>
                <w:rFonts w:cs="Times New Roman"/>
                <w:sz w:val="24"/>
                <w:szCs w:val="24"/>
                <w:lang w:val="nl-NL"/>
              </w:rPr>
              <w:t xml:space="preserve"> </w:t>
            </w:r>
            <w:r w:rsidRPr="00561C4E">
              <w:rPr>
                <w:rFonts w:cs="Times New Roman"/>
                <w:sz w:val="24"/>
                <w:szCs w:val="24"/>
                <w:lang w:val="nl-NL"/>
              </w:rPr>
              <w:t>Nghị định số 118/2021/NĐ-CP</w:t>
            </w:r>
          </w:p>
          <w:p w14:paraId="01B23B83" w14:textId="0A4DDBDA" w:rsidR="00E41370" w:rsidRPr="00561C4E" w:rsidRDefault="00E41370" w:rsidP="001B1B82">
            <w:pPr>
              <w:spacing w:before="60" w:after="60" w:line="300" w:lineRule="exact"/>
              <w:ind w:firstLine="284"/>
              <w:rPr>
                <w:rFonts w:cs="Times New Roman"/>
                <w:i/>
                <w:sz w:val="24"/>
                <w:szCs w:val="24"/>
                <w:lang w:val="nl-NL"/>
              </w:rPr>
            </w:pPr>
            <w:r w:rsidRPr="00561C4E">
              <w:rPr>
                <w:rFonts w:cs="Times New Roman"/>
                <w:i/>
                <w:sz w:val="24"/>
                <w:szCs w:val="24"/>
                <w:lang w:val="nl-NL"/>
              </w:rPr>
              <w:t>“</w:t>
            </w:r>
            <w:r w:rsidRPr="00561C4E">
              <w:rPr>
                <w:rFonts w:cs="Times New Roman"/>
                <w:i/>
                <w:color w:val="000000"/>
                <w:sz w:val="24"/>
                <w:szCs w:val="24"/>
                <w:shd w:val="clear" w:color="auto" w:fill="FFFFFF"/>
                <w:lang w:val="fr-FR"/>
              </w:rPr>
              <w:t>Cơ sở dữ liệu quốc gia về xử lý vi phạm hành chính được xây dựng trên cơ sở tích hợp dữ liệu điện tử từ cơ sở dữ liệu về xử lý vi phạm hành chính của các </w:t>
            </w:r>
            <w:r w:rsidRPr="00561C4E">
              <w:rPr>
                <w:rFonts w:cs="Times New Roman"/>
                <w:i/>
                <w:color w:val="000000"/>
                <w:sz w:val="24"/>
                <w:szCs w:val="24"/>
                <w:shd w:val="clear" w:color="auto" w:fill="FFFFFF"/>
                <w:lang w:val="nl-NL"/>
              </w:rPr>
              <w:t>bộ, cơ quan ngang bộ, Kiểm toán nhà nước, Tòa án nhân dân tối cao </w:t>
            </w:r>
            <w:r w:rsidRPr="00561C4E">
              <w:rPr>
                <w:rFonts w:cs="Times New Roman"/>
                <w:i/>
                <w:color w:val="000000"/>
                <w:sz w:val="24"/>
                <w:szCs w:val="24"/>
                <w:shd w:val="clear" w:color="auto" w:fill="FFFFFF"/>
                <w:lang w:val="fr-FR"/>
              </w:rPr>
              <w:t>và Ủy ban nhân dân các cấp </w:t>
            </w:r>
            <w:r w:rsidRPr="00561C4E">
              <w:rPr>
                <w:rFonts w:cs="Times New Roman"/>
                <w:i/>
                <w:color w:val="000000"/>
                <w:sz w:val="24"/>
                <w:szCs w:val="24"/>
                <w:shd w:val="clear" w:color="auto" w:fill="FFFFFF"/>
                <w:lang w:val="nl-NL"/>
              </w:rPr>
              <w:t>và các cơ quan quản lý người có thẩm quyền xử lý vi phạm hành chính</w:t>
            </w:r>
            <w:r w:rsidRPr="00561C4E">
              <w:rPr>
                <w:rFonts w:cs="Times New Roman"/>
                <w:i/>
                <w:color w:val="000000"/>
                <w:sz w:val="24"/>
                <w:szCs w:val="24"/>
                <w:shd w:val="clear" w:color="auto" w:fill="FFFFFF"/>
                <w:lang w:val="fr-FR"/>
              </w:rPr>
              <w:t>.</w:t>
            </w:r>
            <w:r w:rsidR="00083992" w:rsidRPr="00561C4E">
              <w:rPr>
                <w:rFonts w:cs="Times New Roman"/>
                <w:i/>
                <w:color w:val="000000"/>
                <w:sz w:val="24"/>
                <w:szCs w:val="24"/>
                <w:shd w:val="clear" w:color="auto" w:fill="FFFFFF"/>
                <w:lang w:val="fr-FR"/>
              </w:rPr>
              <w:t> ”</w:t>
            </w:r>
          </w:p>
          <w:p w14:paraId="0BC6422C" w14:textId="5EF1EA31"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Khoản 4 Điều 39 Nghị định số 118/2021/NĐ-CP</w:t>
            </w:r>
          </w:p>
          <w:p w14:paraId="3B588416" w14:textId="77777777" w:rsidR="00726F94" w:rsidRPr="00561C4E" w:rsidRDefault="00726F94" w:rsidP="001B1B82">
            <w:pPr>
              <w:spacing w:before="60" w:after="60" w:line="300" w:lineRule="exact"/>
              <w:ind w:firstLine="284"/>
              <w:rPr>
                <w:rFonts w:cs="Times New Roman"/>
                <w:i/>
                <w:color w:val="000000"/>
                <w:sz w:val="24"/>
                <w:szCs w:val="24"/>
                <w:lang w:val="nl-NL"/>
              </w:rPr>
            </w:pPr>
            <w:r w:rsidRPr="00561C4E">
              <w:rPr>
                <w:rFonts w:cs="Times New Roman"/>
                <w:i/>
                <w:sz w:val="24"/>
                <w:szCs w:val="24"/>
                <w:lang w:val="nl-NL"/>
              </w:rPr>
              <w:t>“</w:t>
            </w:r>
            <w:r w:rsidRPr="00561C4E">
              <w:rPr>
                <w:rFonts w:cs="Times New Roman"/>
                <w:i/>
                <w:color w:val="000000"/>
                <w:sz w:val="24"/>
                <w:szCs w:val="24"/>
                <w:lang w:val="fr-FR"/>
              </w:rPr>
              <w:t>4. Ủy ban nhân dân cấp tỉnh có trách nhiệm xây dựng Cơ sở dữ liệu về xử lý vi phạm hành chính trong phạm vi địa phương; chỉ đạo các sở, ban, ngành cung cấp thông tin để phục vụ công tác xây dựng Cơ sở dữ liệu về xử lý vi phạm hành chính.</w:t>
            </w:r>
          </w:p>
          <w:p w14:paraId="4DD00A52" w14:textId="36CBC86E" w:rsidR="00726F94" w:rsidRPr="00561C4E" w:rsidRDefault="00726F94" w:rsidP="001B1B82">
            <w:pPr>
              <w:spacing w:before="60" w:after="60" w:line="300" w:lineRule="exact"/>
              <w:ind w:firstLine="284"/>
              <w:rPr>
                <w:rFonts w:eastAsia="Times New Roman" w:cs="Times New Roman"/>
                <w:i/>
                <w:color w:val="000000"/>
                <w:sz w:val="24"/>
                <w:szCs w:val="24"/>
                <w:lang w:val="nl-NL"/>
              </w:rPr>
            </w:pPr>
            <w:r w:rsidRPr="00561C4E">
              <w:rPr>
                <w:rFonts w:eastAsia="Times New Roman" w:cs="Times New Roman"/>
                <w:i/>
                <w:color w:val="000000"/>
                <w:sz w:val="24"/>
                <w:szCs w:val="24"/>
                <w:u w:val="single"/>
                <w:lang w:val="fr-FR"/>
              </w:rPr>
              <w:t>Sở Tư pháp</w:t>
            </w:r>
            <w:r w:rsidRPr="00561C4E">
              <w:rPr>
                <w:rFonts w:eastAsia="Times New Roman" w:cs="Times New Roman"/>
                <w:i/>
                <w:color w:val="000000"/>
                <w:sz w:val="24"/>
                <w:szCs w:val="24"/>
                <w:lang w:val="fr-FR"/>
              </w:rPr>
              <w:t xml:space="preserve"> giúp Ủy ban nhân dân cấp tỉnh xây dựng Cơ sở dữ liệu về xử lý vi phạm hành chính và tích hợp vào Cơ sở dữ liệu quốc gia về xử lý vi phạm hành chính tại Bộ Tư pháp.</w:t>
            </w:r>
            <w:r w:rsidR="00FE7DE1" w:rsidRPr="00561C4E">
              <w:rPr>
                <w:rFonts w:eastAsia="Times New Roman" w:cs="Times New Roman"/>
                <w:i/>
                <w:color w:val="000000"/>
                <w:sz w:val="24"/>
                <w:szCs w:val="24"/>
                <w:lang w:val="fr-FR"/>
              </w:rPr>
              <w:t> ”</w:t>
            </w:r>
          </w:p>
          <w:p w14:paraId="5851E1F3" w14:textId="5431DC8F" w:rsidR="00726F94" w:rsidRPr="00561C4E" w:rsidRDefault="00726F94" w:rsidP="001B1B82">
            <w:pPr>
              <w:spacing w:before="60" w:after="60" w:line="300" w:lineRule="exact"/>
              <w:ind w:firstLine="284"/>
              <w:rPr>
                <w:rFonts w:cs="Times New Roman"/>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1114F584" w14:textId="77777777" w:rsidR="009F5EAE" w:rsidRPr="001B1B82" w:rsidRDefault="009F5EAE" w:rsidP="001B1B82">
            <w:pPr>
              <w:spacing w:before="60" w:after="60" w:line="300" w:lineRule="exact"/>
              <w:ind w:firstLine="284"/>
              <w:rPr>
                <w:rFonts w:eastAsia="Times New Roman" w:cs="Times New Roman"/>
                <w:b/>
                <w:bCs/>
                <w:sz w:val="24"/>
                <w:szCs w:val="24"/>
                <w:lang w:val="nl-NL"/>
              </w:rPr>
            </w:pPr>
            <w:r w:rsidRPr="001B1B82">
              <w:rPr>
                <w:rFonts w:eastAsia="Times New Roman" w:cs="Times New Roman"/>
                <w:b/>
                <w:bCs/>
                <w:sz w:val="24"/>
                <w:szCs w:val="24"/>
                <w:lang w:val="nl-NL"/>
              </w:rPr>
              <w:t>Điều 14. Phối hợp quản lý, vận hành Phần mềm quản lý cơ sở dữ liệu về xử lý vi phạm hành chính</w:t>
            </w:r>
          </w:p>
          <w:p w14:paraId="6C1B7588" w14:textId="77777777" w:rsidR="009F5EAE" w:rsidRPr="00561C4E" w:rsidRDefault="009F5EAE" w:rsidP="001B1B82">
            <w:pPr>
              <w:spacing w:before="60" w:after="60" w:line="300" w:lineRule="exact"/>
              <w:ind w:firstLine="284"/>
              <w:rPr>
                <w:rFonts w:eastAsia="Times New Roman" w:cs="Times New Roman"/>
                <w:sz w:val="24"/>
                <w:szCs w:val="24"/>
                <w:lang w:val="nl-NL"/>
              </w:rPr>
            </w:pPr>
            <w:r w:rsidRPr="00561C4E">
              <w:rPr>
                <w:rFonts w:eastAsia="Times New Roman" w:cs="Times New Roman"/>
                <w:sz w:val="24"/>
                <w:szCs w:val="24"/>
                <w:lang w:val="nl-NL"/>
              </w:rPr>
              <w:t>1. Sở Tư pháp có trách nhiệm chủ trì, phối hợp với các sở, ngành, UBND cấp xã tham mưu Ủy ban nhân dân tỉnh quản lý, vận hành Phần mềm cơ sở dữ liệu về xử lý VPHC của tỉnh và tích hợp vào Cơ sở dữ liệu quốc gia về xử lý VPHC theo quy định của Chính phủ và hướng dẫn của Bộ Tư pháp.</w:t>
            </w:r>
          </w:p>
          <w:p w14:paraId="7478E587" w14:textId="77777777" w:rsidR="009F5EAE" w:rsidRPr="00561C4E" w:rsidRDefault="009F5EAE" w:rsidP="001B1B82">
            <w:pPr>
              <w:spacing w:before="60" w:after="60" w:line="300" w:lineRule="exact"/>
              <w:ind w:firstLine="284"/>
              <w:rPr>
                <w:rFonts w:eastAsia="Times New Roman" w:cs="Times New Roman"/>
                <w:spacing w:val="-8"/>
                <w:sz w:val="24"/>
                <w:szCs w:val="24"/>
              </w:rPr>
            </w:pPr>
            <w:r w:rsidRPr="00561C4E">
              <w:rPr>
                <w:rFonts w:eastAsia="Times New Roman" w:cs="Times New Roman"/>
                <w:sz w:val="24"/>
                <w:szCs w:val="24"/>
                <w:lang w:val="nl-NL"/>
              </w:rPr>
              <w:tab/>
              <w:t>2. C</w:t>
            </w:r>
            <w:r w:rsidRPr="00561C4E">
              <w:rPr>
                <w:rFonts w:eastAsia="Times New Roman" w:cs="Times New Roman"/>
                <w:spacing w:val="-8"/>
                <w:sz w:val="24"/>
                <w:szCs w:val="24"/>
              </w:rPr>
              <w:t xml:space="preserve">ơ quan của người có thẩm quyền xử phạt vi phạm hành chính, cơ quan thi hành quyết định xử phạt, thi hành quyết định cưỡng chế thi hành quyết định xử phạt vi phạm hành chính, cơ quan quyết định áp dụng các biện pháp xử lý hành chính, cơ quan thi hành quyết định áp dụng biện pháp xử lý hành chính có trách nhiệm cung cấp, cập nhật thông tin về xử lý vi phạm hành chính do mình, người có thẩm quyền thuộc cơ quan mình thực hiện đến </w:t>
            </w:r>
            <w:r w:rsidRPr="00561C4E">
              <w:rPr>
                <w:rFonts w:eastAsia="Times New Roman" w:cs="Times New Roman"/>
                <w:sz w:val="24"/>
                <w:szCs w:val="24"/>
                <w:lang w:val="nl-NL"/>
              </w:rPr>
              <w:t>Phần mềm cơ sở dữ liệu về xử lý VPHC của tỉnh</w:t>
            </w:r>
            <w:r w:rsidRPr="00561C4E">
              <w:rPr>
                <w:rFonts w:eastAsia="Times New Roman" w:cs="Times New Roman"/>
                <w:spacing w:val="-8"/>
                <w:sz w:val="24"/>
                <w:szCs w:val="24"/>
                <w:lang w:val="nl-NL"/>
              </w:rPr>
              <w:t>.</w:t>
            </w:r>
          </w:p>
          <w:p w14:paraId="58561A24" w14:textId="4A9C7266" w:rsidR="00552BC9" w:rsidRPr="00561C4E" w:rsidRDefault="009F5EAE" w:rsidP="001B1B82">
            <w:pPr>
              <w:spacing w:before="60" w:after="60" w:line="300" w:lineRule="exact"/>
              <w:ind w:firstLine="284"/>
              <w:rPr>
                <w:rFonts w:eastAsia="Times New Roman" w:cs="Times New Roman"/>
                <w:spacing w:val="-8"/>
                <w:sz w:val="24"/>
                <w:szCs w:val="24"/>
              </w:rPr>
            </w:pPr>
            <w:r w:rsidRPr="00561C4E">
              <w:rPr>
                <w:rFonts w:eastAsia="Times New Roman" w:cs="Times New Roman"/>
                <w:spacing w:val="-8"/>
                <w:sz w:val="24"/>
                <w:szCs w:val="24"/>
              </w:rPr>
              <w:t xml:space="preserve">3. Các cơ quan chịu trách nhiệm về tính chính xác, đầy đủ và kịp thời của việc cung cấp, cập nhật thông tin về xử lý vi phạm hành chính </w:t>
            </w:r>
            <w:r w:rsidRPr="00561C4E">
              <w:rPr>
                <w:rFonts w:eastAsia="Times New Roman" w:cs="Times New Roman"/>
                <w:spacing w:val="-8"/>
                <w:sz w:val="24"/>
                <w:szCs w:val="24"/>
              </w:rPr>
              <w:lastRenderedPageBreak/>
              <w:t>vào Phần mềm cơ sở dữ liệu về xử lý vi phạm hành chính của tỉnh; thực hiện quản lý, khai thác, sử dụng thông tin theo quy định.</w:t>
            </w:r>
          </w:p>
        </w:tc>
        <w:tc>
          <w:tcPr>
            <w:tcW w:w="5558" w:type="dxa"/>
            <w:tcBorders>
              <w:top w:val="dotted" w:sz="4" w:space="0" w:color="auto"/>
              <w:left w:val="single" w:sz="4" w:space="0" w:color="auto"/>
              <w:bottom w:val="dotted" w:sz="4" w:space="0" w:color="auto"/>
              <w:right w:val="single" w:sz="4" w:space="0" w:color="auto"/>
            </w:tcBorders>
          </w:tcPr>
          <w:p w14:paraId="690EC742" w14:textId="04F47F26" w:rsidR="00B22E74" w:rsidRPr="00561C4E" w:rsidRDefault="00B22E74"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Điều 1</w:t>
            </w:r>
            <w:r w:rsidR="00176C17" w:rsidRPr="00561C4E">
              <w:rPr>
                <w:rFonts w:cs="Times New Roman"/>
                <w:sz w:val="24"/>
                <w:szCs w:val="24"/>
                <w:lang w:val="nl-NL"/>
              </w:rPr>
              <w:t>4</w:t>
            </w:r>
            <w:r w:rsidRPr="00561C4E">
              <w:rPr>
                <w:rFonts w:cs="Times New Roman"/>
                <w:sz w:val="24"/>
                <w:szCs w:val="24"/>
                <w:lang w:val="nl-NL"/>
              </w:rPr>
              <w:t xml:space="preserve"> Dự thảo </w:t>
            </w:r>
            <w:r w:rsidR="005A2E0E" w:rsidRPr="00561C4E">
              <w:rPr>
                <w:rFonts w:cs="Times New Roman"/>
                <w:sz w:val="24"/>
                <w:szCs w:val="24"/>
                <w:lang w:val="nl-NL"/>
              </w:rPr>
              <w:t>giao</w:t>
            </w:r>
            <w:r w:rsidRPr="00561C4E">
              <w:rPr>
                <w:rFonts w:cs="Times New Roman"/>
                <w:sz w:val="24"/>
                <w:szCs w:val="24"/>
                <w:lang w:val="nl-NL"/>
              </w:rPr>
              <w:t xml:space="preserve"> </w:t>
            </w:r>
            <w:r w:rsidR="005A2E0E" w:rsidRPr="00561C4E">
              <w:rPr>
                <w:rFonts w:cs="Times New Roman"/>
                <w:sz w:val="24"/>
                <w:szCs w:val="24"/>
                <w:lang w:val="nl-NL"/>
              </w:rPr>
              <w:t>Sở Tư pháp chủ trì, phối hợp với các sở, ngành liên quan và UBND cấp xã tham mưu Ủy ban nhân dân tỉnh xây dựng Cơ sở dữ liệu về xử lý vi phạm hành chính</w:t>
            </w:r>
            <w:r w:rsidRPr="00561C4E">
              <w:rPr>
                <w:rFonts w:cs="Times New Roman"/>
                <w:sz w:val="24"/>
                <w:szCs w:val="24"/>
                <w:lang w:val="nl-NL"/>
              </w:rPr>
              <w:t xml:space="preserve"> là </w:t>
            </w:r>
            <w:r w:rsidR="004C46E7" w:rsidRPr="00561C4E">
              <w:rPr>
                <w:rFonts w:cs="Times New Roman"/>
                <w:sz w:val="24"/>
                <w:szCs w:val="24"/>
                <w:lang w:val="nl-NL"/>
              </w:rPr>
              <w:t>phù hợp với quy định tại Khoản 4 Điều 39 Nghị định số 118/2021/NĐ-CP.</w:t>
            </w:r>
          </w:p>
          <w:p w14:paraId="7B6EBAE8" w14:textId="74264D21" w:rsidR="00552BC9" w:rsidRPr="00561C4E" w:rsidRDefault="00E92921"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Hiện nay </w:t>
            </w:r>
            <w:r w:rsidR="003444E6" w:rsidRPr="00561C4E">
              <w:rPr>
                <w:rFonts w:cs="Times New Roman"/>
                <w:sz w:val="24"/>
                <w:szCs w:val="24"/>
                <w:lang w:val="nl-NL"/>
              </w:rPr>
              <w:t xml:space="preserve">Cơ sở dữ liệu về xử lý vi phạm hành chính của tỉnh </w:t>
            </w:r>
            <w:r w:rsidR="008E6F47" w:rsidRPr="00561C4E">
              <w:rPr>
                <w:rFonts w:cs="Times New Roman"/>
                <w:sz w:val="24"/>
                <w:szCs w:val="24"/>
                <w:lang w:val="nl-NL"/>
              </w:rPr>
              <w:t>đang</w:t>
            </w:r>
            <w:r w:rsidR="003444E6" w:rsidRPr="00561C4E">
              <w:rPr>
                <w:rFonts w:cs="Times New Roman"/>
                <w:sz w:val="24"/>
                <w:szCs w:val="24"/>
                <w:lang w:val="nl-NL"/>
              </w:rPr>
              <w:t xml:space="preserve"> được vận hành chạy thử</w:t>
            </w:r>
            <w:r w:rsidR="0018002F" w:rsidRPr="00561C4E">
              <w:rPr>
                <w:rFonts w:cs="Times New Roman"/>
                <w:sz w:val="24"/>
                <w:szCs w:val="24"/>
                <w:lang w:val="nl-NL"/>
              </w:rPr>
              <w:t xml:space="preserve">; </w:t>
            </w:r>
            <w:r w:rsidR="008E6F47" w:rsidRPr="00561C4E">
              <w:rPr>
                <w:rFonts w:cs="Times New Roman"/>
                <w:sz w:val="24"/>
                <w:szCs w:val="24"/>
                <w:lang w:val="nl-NL"/>
              </w:rPr>
              <w:t xml:space="preserve">để Cơ sở dữ liệu về xử lý vi phạm hành chính của tỉnh đi vào hoạt động thì </w:t>
            </w:r>
            <w:r w:rsidR="0056782C" w:rsidRPr="00561C4E">
              <w:rPr>
                <w:rFonts w:cs="Times New Roman"/>
                <w:sz w:val="24"/>
                <w:szCs w:val="24"/>
                <w:lang w:val="nl-NL"/>
              </w:rPr>
              <w:t xml:space="preserve">Sở Tư pháp sẽ tham mưu UBND tỉnh ban hành riêng </w:t>
            </w:r>
            <w:r w:rsidR="008E6F47" w:rsidRPr="00561C4E">
              <w:rPr>
                <w:rFonts w:cs="Times New Roman"/>
                <w:sz w:val="24"/>
                <w:szCs w:val="24"/>
                <w:lang w:val="nl-NL"/>
              </w:rPr>
              <w:t>Quy chế quản lý, cập nhật, khai thác và sử dụng Cơ sở dữ liệu về xử lý vi phạm hành chính trên địa bàn tỉnh</w:t>
            </w:r>
            <w:r w:rsidR="0056782C" w:rsidRPr="00561C4E">
              <w:rPr>
                <w:rFonts w:cs="Times New Roman"/>
                <w:sz w:val="24"/>
                <w:szCs w:val="24"/>
                <w:lang w:val="nl-NL"/>
              </w:rPr>
              <w:t>. Do đó tại Điều 1</w:t>
            </w:r>
            <w:r w:rsidR="009B14E0" w:rsidRPr="00561C4E">
              <w:rPr>
                <w:rFonts w:cs="Times New Roman"/>
                <w:sz w:val="24"/>
                <w:szCs w:val="24"/>
                <w:lang w:val="nl-NL"/>
              </w:rPr>
              <w:t xml:space="preserve">4 </w:t>
            </w:r>
            <w:r w:rsidR="0056782C" w:rsidRPr="00561C4E">
              <w:rPr>
                <w:rFonts w:cs="Times New Roman"/>
                <w:sz w:val="24"/>
                <w:szCs w:val="24"/>
                <w:lang w:val="nl-NL"/>
              </w:rPr>
              <w:t xml:space="preserve">Dự thảo chỉ quy định trách nhiệm chung của các cơ quan, đơn vị, địa phương mà chưa có nội dung quy định cụ thể về </w:t>
            </w:r>
            <w:r w:rsidR="005735D7" w:rsidRPr="00561C4E">
              <w:rPr>
                <w:rFonts w:cs="Times New Roman"/>
                <w:sz w:val="24"/>
                <w:szCs w:val="24"/>
                <w:lang w:val="nl-NL"/>
              </w:rPr>
              <w:t>quy trình quản lý, cập nhật, khai thác và sử dụng Cơ sở dữ liệu quản lý xử lý vi phạm hành chính trên địa bàn tỉnh.</w:t>
            </w:r>
          </w:p>
        </w:tc>
      </w:tr>
      <w:tr w:rsidR="00552BC9" w:rsidRPr="00561C4E" w14:paraId="310659D8" w14:textId="77777777" w:rsidTr="001B1B82">
        <w:tc>
          <w:tcPr>
            <w:tcW w:w="680" w:type="dxa"/>
            <w:tcBorders>
              <w:top w:val="dotted" w:sz="4" w:space="0" w:color="auto"/>
              <w:left w:val="single" w:sz="4" w:space="0" w:color="auto"/>
              <w:bottom w:val="single" w:sz="4" w:space="0" w:color="auto"/>
              <w:right w:val="single" w:sz="4" w:space="0" w:color="auto"/>
            </w:tcBorders>
            <w:vAlign w:val="center"/>
          </w:tcPr>
          <w:p w14:paraId="7F59E43A" w14:textId="69608908"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1</w:t>
            </w:r>
            <w:r w:rsidR="00083865" w:rsidRPr="00561C4E">
              <w:rPr>
                <w:rFonts w:cs="Times New Roman"/>
                <w:sz w:val="24"/>
                <w:szCs w:val="24"/>
                <w:lang w:val="nl-NL"/>
              </w:rPr>
              <w:t>5</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5456E20E" w14:textId="77777777" w:rsidR="00DC54B2"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Khoản 2</w:t>
            </w:r>
            <w:r w:rsidR="00384DFC" w:rsidRPr="00561C4E">
              <w:rPr>
                <w:rFonts w:cs="Times New Roman"/>
                <w:sz w:val="24"/>
                <w:szCs w:val="24"/>
                <w:lang w:val="nl-NL"/>
              </w:rPr>
              <w:t xml:space="preserve"> </w:t>
            </w:r>
            <w:r w:rsidRPr="00561C4E">
              <w:rPr>
                <w:rFonts w:cs="Times New Roman"/>
                <w:sz w:val="24"/>
                <w:szCs w:val="24"/>
                <w:lang w:val="nl-NL"/>
              </w:rPr>
              <w:t>Điều 39 Nghị định số 118/2021/NĐ-CP</w:t>
            </w:r>
            <w:r w:rsidR="00384DFC" w:rsidRPr="00561C4E">
              <w:rPr>
                <w:rFonts w:cs="Times New Roman"/>
                <w:sz w:val="24"/>
                <w:szCs w:val="24"/>
                <w:lang w:val="nl-NL"/>
              </w:rPr>
              <w:t xml:space="preserve"> </w:t>
            </w:r>
          </w:p>
          <w:p w14:paraId="36BB4506" w14:textId="419A37AE" w:rsidR="00384DFC" w:rsidRPr="00561C4E" w:rsidRDefault="00384DFC" w:rsidP="001B1B82">
            <w:pPr>
              <w:spacing w:before="60" w:after="60" w:line="300" w:lineRule="exact"/>
              <w:ind w:firstLine="284"/>
              <w:rPr>
                <w:rFonts w:cs="Times New Roman"/>
                <w:i/>
                <w:color w:val="000000"/>
                <w:sz w:val="24"/>
                <w:szCs w:val="24"/>
                <w:lang w:val="nl-NL"/>
              </w:rPr>
            </w:pPr>
            <w:r w:rsidRPr="00561C4E">
              <w:rPr>
                <w:rFonts w:cs="Times New Roman"/>
                <w:i/>
                <w:sz w:val="24"/>
                <w:szCs w:val="24"/>
                <w:lang w:val="nl-NL"/>
              </w:rPr>
              <w:t>“...</w:t>
            </w:r>
            <w:r w:rsidRPr="00561C4E">
              <w:rPr>
                <w:rFonts w:cs="Times New Roman"/>
                <w:i/>
                <w:color w:val="000000"/>
                <w:sz w:val="24"/>
                <w:szCs w:val="24"/>
                <w:lang w:val="fr-FR"/>
              </w:rPr>
              <w:t>Sở Tư pháp tham mưu, giúp Chủ tịch Ủy ban nhân dân cấp tỉnh thực hiện báo cáo công tác thi hành pháp luật về xử lý vi phạm hành chính tại địa phương; Chủ tịch Ủy ban nhân dân cấp tỉnh thực hiện báo cáo công tác thi hành pháp luật về xử lý vi phạm hành chính trong các lĩnh vực thuộc phạm vi quản lý của địa phương và gửi Bộ Tư pháp trong thời hạn theo quy định về chế độ báo cáo công tác thi hành pháp luật về xử lý vi phạm hành chính của Bộ trưởng Bộ Tư pháp.</w:t>
            </w:r>
          </w:p>
          <w:p w14:paraId="4953BB11" w14:textId="66E5D13D" w:rsidR="00384DFC" w:rsidRPr="00561C4E" w:rsidRDefault="00384DFC" w:rsidP="001B1B82">
            <w:pPr>
              <w:spacing w:before="60" w:after="60" w:line="300" w:lineRule="exact"/>
              <w:ind w:firstLine="284"/>
              <w:rPr>
                <w:rFonts w:eastAsia="Times New Roman" w:cs="Times New Roman"/>
                <w:i/>
                <w:color w:val="000000"/>
                <w:sz w:val="24"/>
                <w:szCs w:val="24"/>
                <w:lang w:val="nl-NL"/>
              </w:rPr>
            </w:pPr>
            <w:r w:rsidRPr="00561C4E">
              <w:rPr>
                <w:rFonts w:eastAsia="Times New Roman" w:cs="Times New Roman"/>
                <w:i/>
                <w:color w:val="000000"/>
                <w:sz w:val="24"/>
                <w:szCs w:val="24"/>
                <w:lang w:val="fr-FR"/>
              </w:rPr>
              <w:t>Đối với số liệu xử lý vi phạm hành chính của các cơ quan được tổ chức theo ngành dọc đóng trên địa bàn tỉnh, thành phố trực thuộc Trung ương, để phục vụ công tác theo dõi tình hình xử lý vi phạm hành chính trên địa bàn, Chủ tịch Ủy ban nhân dân cấp tỉnh không tổng hợp vào Báo cáo công tác thi hành pháp luật về xử lý vi phạm hành chính gửi Bộ Tư pháp;.. ”</w:t>
            </w:r>
          </w:p>
          <w:p w14:paraId="4AD12D8E" w14:textId="03C7B9E9" w:rsidR="00552BC9" w:rsidRPr="00561C4E" w:rsidRDefault="00552BC9" w:rsidP="001B1B82">
            <w:pPr>
              <w:spacing w:before="60" w:after="60" w:line="300" w:lineRule="exact"/>
              <w:ind w:firstLine="284"/>
              <w:rPr>
                <w:rFonts w:cs="Times New Roman"/>
                <w:sz w:val="24"/>
                <w:szCs w:val="24"/>
                <w:lang w:val="nl-NL"/>
              </w:rPr>
            </w:pPr>
          </w:p>
          <w:p w14:paraId="77B3AD10" w14:textId="7E933563" w:rsidR="00552BC9" w:rsidRPr="00561C4E" w:rsidRDefault="00586A1F" w:rsidP="001B1B82">
            <w:pPr>
              <w:spacing w:before="60" w:after="60" w:line="300" w:lineRule="exact"/>
              <w:ind w:firstLine="284"/>
              <w:rPr>
                <w:rFonts w:cs="Times New Roman"/>
                <w:i/>
                <w:iCs/>
                <w:sz w:val="24"/>
                <w:szCs w:val="24"/>
                <w:lang w:val="nl-NL"/>
              </w:rPr>
            </w:pPr>
            <w:r w:rsidRPr="00561C4E">
              <w:rPr>
                <w:rFonts w:cs="Times New Roman"/>
                <w:sz w:val="24"/>
                <w:szCs w:val="24"/>
                <w:lang w:val="nl-NL"/>
              </w:rPr>
              <w:t xml:space="preserve">Điều 3 </w:t>
            </w:r>
            <w:r w:rsidR="00552BC9" w:rsidRPr="00561C4E">
              <w:rPr>
                <w:rFonts w:cs="Times New Roman"/>
                <w:sz w:val="24"/>
                <w:szCs w:val="24"/>
                <w:lang w:val="nl-NL"/>
              </w:rPr>
              <w:t>Thông tư số 01/2023/TT-BTP</w:t>
            </w:r>
            <w:r w:rsidR="009B44B4" w:rsidRPr="00561C4E">
              <w:rPr>
                <w:rFonts w:cs="Times New Roman"/>
                <w:sz w:val="24"/>
                <w:szCs w:val="24"/>
                <w:lang w:val="nl-NL"/>
              </w:rPr>
              <w:t xml:space="preserve"> được sửa đổi, bổ sung bởi Thông tư số 19/2025/TT-BTP ngày 31/10/2025 </w:t>
            </w:r>
            <w:r w:rsidR="009B44B4" w:rsidRPr="00561C4E">
              <w:rPr>
                <w:rFonts w:cs="Times New Roman"/>
                <w:i/>
                <w:iCs/>
                <w:sz w:val="24"/>
                <w:szCs w:val="24"/>
                <w:lang w:val="nl-NL"/>
              </w:rPr>
              <w:t>(có hiệu lực từ ngày 16/12/2025)</w:t>
            </w:r>
          </w:p>
          <w:p w14:paraId="41E5A5F5" w14:textId="00C509FE"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lastRenderedPageBreak/>
              <w:t>“Điều 3. Chế độ báo cáo, thời gian chốt số liệu báo cáo định kỳ, thời hạn gửi báo cáo định kỳ</w:t>
            </w:r>
          </w:p>
          <w:p w14:paraId="3B352710" w14:textId="431E6993"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1. Báo cáo công tác thi hành pháp luật về xử lý vi phạm hành chính gồm:</w:t>
            </w:r>
          </w:p>
          <w:p w14:paraId="06373E5A" w14:textId="221D03BB"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a) Báo cáo định kỳ hằng năm nhằm đáp ứng yêu cầu thông tin tổng hợp, toàn diện để phục vụ công tác quản lý nhà nước về xử lý vi phạm hành chính, được thực hiện theo một chu kỳ xác định và lặp lại nhiều lần; bao gồm các thành phần nội dung quy định tại Điều 5 Thông tư này;</w:t>
            </w:r>
          </w:p>
          <w:p w14:paraId="44B11E13" w14:textId="4E24E816"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b) Báo cáo chuyên đề nhằm đáp ứng yêu cầu thông tin có tính chuyên sâu thuộc lĩnh vực xử lý vi phạm hành chính để phục vụ công tác quản lý nhà nước, được thực hiện một hoặc nhiều lần trong khoảng thời gian nhất định.</w:t>
            </w:r>
          </w:p>
          <w:p w14:paraId="568D811E" w14:textId="78E88073"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Báo cáo chuyên đề được thực hiện bằng văn bản quy phạm pháp luật hoặc văn bản hành chính của cơ quan, người có thẩm quyền, bao gồm các thành phần nội dung quy định tại khoản 2 Điều 10 Nghị định số 09/2019/NĐ-CP ngày 24 tháng 01 năm 2019 của Chính phủ quy định về chế độ báo cáo của các cơ quan hành chính nhà nước (sau đây viết tắt là Nghị định số 09/2019/NĐ-CP);</w:t>
            </w:r>
          </w:p>
          <w:p w14:paraId="3391FAA8" w14:textId="0A94A5E1"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 xml:space="preserve">c) Báo cáo đột xuất nhằm đáp ứng yêu cầu thông tin về vấn đề phát sinh đột xuất trong lĩnh vực xử lý vi phạm hành chính, được thực hiện theo yêu cầu của cơ quan, </w:t>
            </w:r>
            <w:r w:rsidRPr="00561C4E">
              <w:rPr>
                <w:rFonts w:cs="Times New Roman"/>
                <w:i/>
                <w:iCs/>
                <w:sz w:val="24"/>
                <w:szCs w:val="24"/>
                <w:lang w:val="nl-NL"/>
              </w:rPr>
              <w:lastRenderedPageBreak/>
              <w:t>người có thẩm quyền để phục vụ công tác quản lý nhà nước.</w:t>
            </w:r>
          </w:p>
          <w:p w14:paraId="636B5334" w14:textId="24E193B0"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Báo cáo đột xuất được thực hiện theo yêu cầu bằng văn bản hành chính của cơ quan, người có thẩm quyền, bao gồm các thành phần nội dung quy định tại khoản 2 Điều 9 Nghị định số 09/2019/NĐ-CP.</w:t>
            </w:r>
          </w:p>
          <w:p w14:paraId="3C7FD71B" w14:textId="7CEB95C2"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2. Thời gian chốt số liệu báo cáo định kỳ tính từ ngày 15 tháng 12 của năm trước kỳ báo cáo đến ngày 14 tháng 12 của kỳ báo cáo.</w:t>
            </w:r>
          </w:p>
          <w:p w14:paraId="3DBACDF8" w14:textId="32C36EA3"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3. Thời hạn gửi báo cáo định kỳ:</w:t>
            </w:r>
          </w:p>
          <w:p w14:paraId="5E4749B7" w14:textId="597DE8DB" w:rsidR="00484CA2" w:rsidRPr="00561C4E" w:rsidRDefault="00484CA2"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a) Thủ trưởng các cơ quan chuyên môn thuộc Ủy ban nhân dân cấp tỉnh và các tổ chức thuộc cơ quan Trung ương được tổ chức theo ngành dọc đóng trên địa bàn tỉnh, thành phố trực thuộc Trung ương, Ủy ban nhân dân cấp xã báo cáo công tác thi hành pháp luật về xử lý vi phạm hành chính theo yêu cầu của cấp trên trực tiếp;</w:t>
            </w:r>
          </w:p>
          <w:p w14:paraId="500890C9" w14:textId="63A5973F" w:rsidR="00586A1F"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 xml:space="preserve">b) </w:t>
            </w:r>
            <w:r w:rsidR="00B97263" w:rsidRPr="00561C4E">
              <w:rPr>
                <w:rFonts w:cs="Times New Roman"/>
                <w:i/>
                <w:iCs/>
                <w:sz w:val="24"/>
                <w:szCs w:val="24"/>
                <w:lang w:val="nl-NL"/>
              </w:rPr>
              <w:t>Các Bộ, cơ quan ngang Bộ, Tòa án nhân dân tối cao, Kiểm toán nhà nước, Chủ tịch Ủy ban nhân dân cấp tỉnh có trách nhiệm gửi báo cáo đến Bộ Tư pháp chậm nhất vào ngày 21 tháng 12 của kỳ báo cáo</w:t>
            </w:r>
            <w:r w:rsidRPr="00561C4E">
              <w:rPr>
                <w:rFonts w:cs="Times New Roman"/>
                <w:i/>
                <w:iCs/>
                <w:sz w:val="24"/>
                <w:szCs w:val="24"/>
                <w:lang w:val="nl-NL"/>
              </w:rPr>
              <w:t>;</w:t>
            </w:r>
          </w:p>
          <w:p w14:paraId="4DCB2730" w14:textId="0DE3190C" w:rsidR="00E42CA8" w:rsidRPr="00561C4E" w:rsidRDefault="00586A1F"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c) Bộ Tư pháp có trách nhiệm báo cáo Chính phủ, Thủ tướng Chính phủ về công tác thi hành pháp luật về xử lý vi phạm hành chính trong phạm vi cả nước chậm nhất vào ngày 25 tháng 12 của kỳ báo cáo.”</w:t>
            </w:r>
          </w:p>
          <w:p w14:paraId="3695729E" w14:textId="32E9C8DA" w:rsidR="00E42CA8" w:rsidRPr="00561C4E" w:rsidRDefault="00E42CA8" w:rsidP="001B1B82">
            <w:pPr>
              <w:spacing w:before="60" w:after="60" w:line="300" w:lineRule="exact"/>
              <w:ind w:firstLine="284"/>
              <w:rPr>
                <w:rFonts w:cs="Times New Roman"/>
                <w:i/>
                <w:iCs/>
                <w:sz w:val="24"/>
                <w:szCs w:val="24"/>
                <w:lang w:val="nl-NL"/>
              </w:rPr>
            </w:pP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43873010" w14:textId="77777777" w:rsidR="00911DAE" w:rsidRPr="001B1B82" w:rsidRDefault="00911DAE" w:rsidP="001B1B82">
            <w:pPr>
              <w:spacing w:before="60" w:after="60" w:line="300" w:lineRule="exact"/>
              <w:ind w:firstLine="284"/>
              <w:rPr>
                <w:rFonts w:cs="Times New Roman"/>
                <w:b/>
                <w:bCs/>
                <w:spacing w:val="-8"/>
                <w:sz w:val="24"/>
                <w:szCs w:val="24"/>
                <w:lang w:val="nl-NL"/>
              </w:rPr>
            </w:pPr>
            <w:r w:rsidRPr="001B1B82">
              <w:rPr>
                <w:rFonts w:cs="Times New Roman"/>
                <w:b/>
                <w:bCs/>
                <w:spacing w:val="-8"/>
                <w:sz w:val="24"/>
                <w:szCs w:val="24"/>
                <w:lang w:val="nl-NL"/>
              </w:rPr>
              <w:lastRenderedPageBreak/>
              <w:t xml:space="preserve">Điều 15. Cung cấp thông tin, số liệu xây dựng báo cáo công tác thi hành pháp luật về xử lý vi phạm hành chính </w:t>
            </w:r>
          </w:p>
          <w:p w14:paraId="344BB905" w14:textId="77777777" w:rsidR="00911DAE" w:rsidRPr="00561C4E" w:rsidRDefault="00911DAE" w:rsidP="001B1B82">
            <w:pPr>
              <w:spacing w:before="60" w:after="60" w:line="300" w:lineRule="exact"/>
              <w:ind w:firstLine="284"/>
              <w:rPr>
                <w:rFonts w:cs="Times New Roman"/>
                <w:spacing w:val="-8"/>
                <w:sz w:val="24"/>
                <w:szCs w:val="24"/>
                <w:lang w:val="nl-NL"/>
              </w:rPr>
            </w:pPr>
            <w:r w:rsidRPr="00561C4E">
              <w:rPr>
                <w:rFonts w:cs="Times New Roman"/>
                <w:spacing w:val="-8"/>
                <w:sz w:val="24"/>
                <w:szCs w:val="24"/>
                <w:lang w:val="nl-NL"/>
              </w:rPr>
              <w:t>1. Chủ tịch UBND cấp xã có trách nhiệm báo cáo Chủ tịch Ủy ban nhân dân tỉnh công tác thi hành pháp luật về xử lý VPHC trên địa bàn cấp xã theo quy định (thông qua Sở Tư pháp);</w:t>
            </w:r>
          </w:p>
          <w:p w14:paraId="5805BB2C" w14:textId="77777777" w:rsidR="00911DAE" w:rsidRPr="00561C4E" w:rsidRDefault="00911DAE" w:rsidP="001B1B82">
            <w:pPr>
              <w:spacing w:before="60" w:after="60" w:line="300" w:lineRule="exact"/>
              <w:ind w:firstLine="284"/>
              <w:rPr>
                <w:rFonts w:cs="Times New Roman"/>
                <w:spacing w:val="-8"/>
                <w:sz w:val="24"/>
                <w:szCs w:val="24"/>
                <w:lang w:val="nl-NL"/>
              </w:rPr>
            </w:pPr>
            <w:r w:rsidRPr="00561C4E">
              <w:rPr>
                <w:rFonts w:cs="Times New Roman"/>
                <w:spacing w:val="-8"/>
                <w:sz w:val="24"/>
                <w:szCs w:val="24"/>
                <w:lang w:val="nl-NL"/>
              </w:rPr>
              <w:t>Chủ tịch UBND cấp xã không tổng hợp số liệu báo cáo của các tổ chức thuộc cơ quan Trung ương được tổ chức theo hệ thống dọc đóng trên địa bàn vào báo cáo gửi đến Chủ tịch Ủy ban nhân dân tỉnh (thông qua Sở Tư pháp);</w:t>
            </w:r>
          </w:p>
          <w:p w14:paraId="6EEA7653" w14:textId="77777777" w:rsidR="00911DAE" w:rsidRPr="00561C4E" w:rsidRDefault="00911DAE" w:rsidP="001B1B82">
            <w:pPr>
              <w:spacing w:before="60" w:after="60" w:line="300" w:lineRule="exact"/>
              <w:ind w:firstLine="284"/>
              <w:rPr>
                <w:rFonts w:cs="Times New Roman"/>
                <w:spacing w:val="-8"/>
                <w:sz w:val="24"/>
                <w:szCs w:val="24"/>
                <w:lang w:val="nl-NL"/>
              </w:rPr>
            </w:pPr>
            <w:r w:rsidRPr="00561C4E">
              <w:rPr>
                <w:rFonts w:cs="Times New Roman"/>
                <w:spacing w:val="-8"/>
                <w:sz w:val="24"/>
                <w:szCs w:val="24"/>
                <w:lang w:val="nl-NL"/>
              </w:rPr>
              <w:t>2. Các cơ quan chuyên môn, các cơ quan Trung ương được tổ chức theo hệ thống dọc đóng trên địa bàn tỉnh có trách nhiệm báo cáo Chủ tịch Ủy ban nhân dân tỉnh công tác thi hành pháp luật về xử lý VPHC theo ngành, lĩnh vực quản lý theo quy định (thông qua Sở Tư pháp);</w:t>
            </w:r>
          </w:p>
          <w:p w14:paraId="1E5AE075" w14:textId="33CA4B35" w:rsidR="00552BC9" w:rsidRPr="00561C4E" w:rsidRDefault="00911DAE" w:rsidP="001B1B82">
            <w:pPr>
              <w:spacing w:before="60" w:after="60" w:line="300" w:lineRule="exact"/>
              <w:ind w:firstLine="284"/>
              <w:rPr>
                <w:rFonts w:cs="Times New Roman"/>
                <w:sz w:val="24"/>
                <w:szCs w:val="24"/>
                <w:lang w:val="nl-NL"/>
              </w:rPr>
            </w:pPr>
            <w:r w:rsidRPr="00561C4E">
              <w:rPr>
                <w:rFonts w:cs="Times New Roman"/>
                <w:spacing w:val="-8"/>
                <w:sz w:val="24"/>
                <w:szCs w:val="24"/>
                <w:lang w:val="nl-NL"/>
              </w:rPr>
              <w:t>3. Sở Tư pháp có trách nhiệm hướng dẫn, tổng hợp, tham mưu Chủ tịch Ủy ban nhân dân tỉnh báo cáo công tác thi hành pháp luật về xử lý VPHC trên địa bàn tỉnh gửi Bộ Tư pháp theo quy định.</w:t>
            </w:r>
          </w:p>
        </w:tc>
        <w:tc>
          <w:tcPr>
            <w:tcW w:w="5558" w:type="dxa"/>
            <w:tcBorders>
              <w:top w:val="dotted" w:sz="4" w:space="0" w:color="auto"/>
              <w:left w:val="single" w:sz="4" w:space="0" w:color="auto"/>
              <w:bottom w:val="single" w:sz="4" w:space="0" w:color="auto"/>
              <w:right w:val="single" w:sz="4" w:space="0" w:color="auto"/>
            </w:tcBorders>
          </w:tcPr>
          <w:p w14:paraId="5765AB18" w14:textId="77777777" w:rsidR="00552BC9" w:rsidRPr="00561C4E" w:rsidRDefault="00913A40"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2 Điều 3 Thông tư số 01/2023/TT-BTP quy định về thời gian chốt số liệu báo cáo định kỳ </w:t>
            </w:r>
            <w:r w:rsidRPr="00561C4E">
              <w:rPr>
                <w:rFonts w:cs="Times New Roman"/>
                <w:i/>
                <w:iCs/>
                <w:sz w:val="24"/>
                <w:szCs w:val="24"/>
                <w:lang w:val="nl-NL"/>
              </w:rPr>
              <w:t>“Thời gian chốt số liệu báo cáo định kỳ tính từ ngày 15 tháng 12 của năm trước kỳ báo cáo đến ngày 14 tháng 12 của kỳ báo cáo”</w:t>
            </w:r>
            <w:r w:rsidRPr="00561C4E">
              <w:rPr>
                <w:rFonts w:cs="Times New Roman"/>
                <w:sz w:val="24"/>
                <w:szCs w:val="24"/>
                <w:lang w:val="nl-NL"/>
              </w:rPr>
              <w:t xml:space="preserve">; điểm b khoản 3 Điều 3 Thông tư số 01/2023/TT-BTP </w:t>
            </w:r>
            <w:r w:rsidRPr="00561C4E">
              <w:rPr>
                <w:rFonts w:cs="Times New Roman"/>
                <w:i/>
                <w:iCs/>
                <w:sz w:val="24"/>
                <w:szCs w:val="24"/>
                <w:lang w:val="nl-NL"/>
              </w:rPr>
              <w:t>“… Chủ tịch Ủy ban nhân dân cấp tỉnh có trách nhiệm gửi báo cáo đến Bộ Tư pháp chậm nhất vào ngày 21 tháng 12 của kỳ</w:t>
            </w:r>
            <w:r w:rsidR="000961B1" w:rsidRPr="00561C4E">
              <w:rPr>
                <w:rFonts w:cs="Times New Roman"/>
                <w:i/>
                <w:iCs/>
                <w:sz w:val="24"/>
                <w:szCs w:val="24"/>
                <w:lang w:val="nl-NL"/>
              </w:rPr>
              <w:t xml:space="preserve"> báo cáo”</w:t>
            </w:r>
            <w:r w:rsidR="000961B1" w:rsidRPr="00561C4E">
              <w:rPr>
                <w:rFonts w:cs="Times New Roman"/>
                <w:sz w:val="24"/>
                <w:szCs w:val="24"/>
                <w:lang w:val="nl-NL"/>
              </w:rPr>
              <w:t xml:space="preserve">. Thông tư số 01/2023/TT-BTP quy định khoảng cách giữa thời hạn báo cáo và thời điểm chốt số liệu là rất ngắn </w:t>
            </w:r>
            <w:r w:rsidR="000961B1" w:rsidRPr="00561C4E">
              <w:rPr>
                <w:rFonts w:cs="Times New Roman"/>
                <w:i/>
                <w:iCs/>
                <w:sz w:val="24"/>
                <w:szCs w:val="24"/>
                <w:lang w:val="nl-NL"/>
              </w:rPr>
              <w:t>(07 ngày bao gồm ngày thứ 7 và chủ nhật)</w:t>
            </w:r>
            <w:r w:rsidR="000961B1" w:rsidRPr="00561C4E">
              <w:rPr>
                <w:rFonts w:cs="Times New Roman"/>
                <w:sz w:val="24"/>
                <w:szCs w:val="24"/>
                <w:lang w:val="nl-NL"/>
              </w:rPr>
              <w:t xml:space="preserve">, trong khi đó Báo cáo của UBND tỉnh phải tổng hợp số liệu từ các cơ quan chuyên môn thuộc UBND tỉnh và UBND cấp xã gửi về, do đó khó khăn trong việc hoàn thành báo cáo thống kê theo đúng thời gian quy định và bảo đảm chất lượng. </w:t>
            </w:r>
          </w:p>
          <w:p w14:paraId="7F3C5742" w14:textId="39126381" w:rsidR="000961B1" w:rsidRPr="00561C4E" w:rsidRDefault="005A4DE6" w:rsidP="001B1B82">
            <w:pPr>
              <w:spacing w:before="60" w:after="60" w:line="300" w:lineRule="exact"/>
              <w:ind w:firstLine="284"/>
              <w:rPr>
                <w:rFonts w:cs="Times New Roman"/>
                <w:spacing w:val="-8"/>
                <w:sz w:val="24"/>
                <w:szCs w:val="24"/>
                <w:lang w:val="nl-NL"/>
              </w:rPr>
            </w:pPr>
            <w:r w:rsidRPr="00561C4E">
              <w:rPr>
                <w:rFonts w:cs="Times New Roman"/>
                <w:sz w:val="24"/>
                <w:szCs w:val="24"/>
                <w:lang w:val="nl-NL"/>
              </w:rPr>
              <w:t>Để xử lý khó khăn nêu trên</w:t>
            </w:r>
            <w:r w:rsidR="000961B1" w:rsidRPr="00561C4E">
              <w:rPr>
                <w:rFonts w:cs="Times New Roman"/>
                <w:sz w:val="24"/>
                <w:szCs w:val="24"/>
                <w:lang w:val="nl-NL"/>
              </w:rPr>
              <w:t>, Điều 1</w:t>
            </w:r>
            <w:r w:rsidR="00911DAE" w:rsidRPr="00561C4E">
              <w:rPr>
                <w:rFonts w:cs="Times New Roman"/>
                <w:sz w:val="24"/>
                <w:szCs w:val="24"/>
                <w:lang w:val="nl-NL"/>
              </w:rPr>
              <w:t>5</w:t>
            </w:r>
            <w:r w:rsidR="000961B1" w:rsidRPr="00561C4E">
              <w:rPr>
                <w:rFonts w:cs="Times New Roman"/>
                <w:sz w:val="24"/>
                <w:szCs w:val="24"/>
                <w:lang w:val="nl-NL"/>
              </w:rPr>
              <w:t xml:space="preserve"> Dự thảo không quy định cụ thể thời gian các các cơ quan, đơn vị, địa phương gửi Báo cáo về cho Sở Tư pháp mà</w:t>
            </w:r>
            <w:r w:rsidR="001E78AF" w:rsidRPr="00561C4E">
              <w:rPr>
                <w:rFonts w:cs="Times New Roman"/>
                <w:sz w:val="24"/>
                <w:szCs w:val="24"/>
                <w:lang w:val="nl-NL"/>
              </w:rPr>
              <w:t xml:space="preserve"> áp dụng trực tiếp thời hạn </w:t>
            </w:r>
            <w:r w:rsidR="00352F19" w:rsidRPr="00561C4E">
              <w:rPr>
                <w:rFonts w:cs="Times New Roman"/>
                <w:sz w:val="24"/>
                <w:szCs w:val="24"/>
                <w:lang w:val="nl-NL"/>
              </w:rPr>
              <w:t>tại Khoản 2 Điều 3 Thông tư số 01/2023/TT-BTP và</w:t>
            </w:r>
            <w:r w:rsidR="000961B1" w:rsidRPr="00561C4E">
              <w:rPr>
                <w:rFonts w:cs="Times New Roman"/>
                <w:sz w:val="24"/>
                <w:szCs w:val="24"/>
                <w:lang w:val="nl-NL"/>
              </w:rPr>
              <w:t xml:space="preserve"> giao trách nhiệm cho Sở Tư pháp </w:t>
            </w:r>
            <w:r w:rsidR="007B6B58" w:rsidRPr="00561C4E">
              <w:rPr>
                <w:rFonts w:cs="Times New Roman"/>
                <w:i/>
                <w:sz w:val="24"/>
                <w:szCs w:val="24"/>
                <w:lang w:val="nl-NL"/>
              </w:rPr>
              <w:t>“</w:t>
            </w:r>
            <w:r w:rsidR="007B6B58" w:rsidRPr="00561C4E">
              <w:rPr>
                <w:rFonts w:cs="Times New Roman"/>
                <w:i/>
                <w:spacing w:val="-8"/>
                <w:sz w:val="24"/>
                <w:szCs w:val="24"/>
                <w:lang w:val="nl-NL"/>
              </w:rPr>
              <w:t>hướng dẫn, tổng hợp, tham mưu Chủ tịch Ủy ban nhân dân tỉnh báo cáo công tác thi hành pháp luật về xử lý VPHC trên địa bàn tỉnh gửi Bộ Tư pháp theo quy định.”</w:t>
            </w:r>
            <w:r w:rsidR="00153B96" w:rsidRPr="00561C4E">
              <w:rPr>
                <w:rFonts w:cs="Times New Roman"/>
                <w:spacing w:val="-8"/>
                <w:sz w:val="24"/>
                <w:szCs w:val="24"/>
                <w:lang w:val="nl-NL"/>
              </w:rPr>
              <w:t xml:space="preserve">; </w:t>
            </w:r>
            <w:r w:rsidR="007E090B" w:rsidRPr="00561C4E">
              <w:rPr>
                <w:rFonts w:cs="Times New Roman"/>
                <w:spacing w:val="-8"/>
                <w:sz w:val="24"/>
                <w:szCs w:val="24"/>
                <w:lang w:val="nl-NL"/>
              </w:rPr>
              <w:t>theo đó hằng năm Sở Tư pháp sẽ có văn bản hướng dẫn các cơ quan, đơn vị, địa phương báo cáo công tác thi hành pháp luật về</w:t>
            </w:r>
            <w:r w:rsidR="004630E8" w:rsidRPr="00561C4E">
              <w:rPr>
                <w:rFonts w:cs="Times New Roman"/>
                <w:spacing w:val="-8"/>
                <w:sz w:val="24"/>
                <w:szCs w:val="24"/>
                <w:lang w:val="nl-NL"/>
              </w:rPr>
              <w:t xml:space="preserve"> XLVPHC (</w:t>
            </w:r>
            <w:r w:rsidR="00025933" w:rsidRPr="00561C4E">
              <w:rPr>
                <w:rFonts w:cs="Times New Roman"/>
                <w:spacing w:val="-8"/>
                <w:sz w:val="24"/>
                <w:szCs w:val="24"/>
                <w:lang w:val="nl-NL"/>
              </w:rPr>
              <w:t xml:space="preserve">trong đó </w:t>
            </w:r>
            <w:r w:rsidR="004630E8" w:rsidRPr="00561C4E">
              <w:rPr>
                <w:rFonts w:cs="Times New Roman"/>
                <w:spacing w:val="-8"/>
                <w:sz w:val="24"/>
                <w:szCs w:val="24"/>
                <w:lang w:val="nl-NL"/>
              </w:rPr>
              <w:t>có yê</w:t>
            </w:r>
            <w:r w:rsidR="00491CBC" w:rsidRPr="00561C4E">
              <w:rPr>
                <w:rFonts w:cs="Times New Roman"/>
                <w:spacing w:val="-8"/>
                <w:sz w:val="24"/>
                <w:szCs w:val="24"/>
                <w:lang w:val="nl-NL"/>
              </w:rPr>
              <w:t>u</w:t>
            </w:r>
            <w:r w:rsidR="004630E8" w:rsidRPr="00561C4E">
              <w:rPr>
                <w:rFonts w:cs="Times New Roman"/>
                <w:spacing w:val="-8"/>
                <w:sz w:val="24"/>
                <w:szCs w:val="24"/>
                <w:lang w:val="nl-NL"/>
              </w:rPr>
              <w:t xml:space="preserve"> cầu </w:t>
            </w:r>
            <w:r w:rsidR="00025933" w:rsidRPr="00561C4E">
              <w:rPr>
                <w:rFonts w:cs="Times New Roman"/>
                <w:spacing w:val="-8"/>
                <w:sz w:val="24"/>
                <w:szCs w:val="24"/>
                <w:lang w:val="nl-NL"/>
              </w:rPr>
              <w:t>thời hạn gửi báo cáo</w:t>
            </w:r>
            <w:r w:rsidR="00153B96" w:rsidRPr="00561C4E">
              <w:rPr>
                <w:rFonts w:cs="Times New Roman"/>
                <w:spacing w:val="-8"/>
                <w:sz w:val="24"/>
                <w:szCs w:val="24"/>
                <w:lang w:val="nl-NL"/>
              </w:rPr>
              <w:t xml:space="preserve"> cụ thể</w:t>
            </w:r>
            <w:r w:rsidR="004630E8" w:rsidRPr="00561C4E">
              <w:rPr>
                <w:rFonts w:cs="Times New Roman"/>
                <w:spacing w:val="-8"/>
                <w:sz w:val="24"/>
                <w:szCs w:val="24"/>
                <w:lang w:val="nl-NL"/>
              </w:rPr>
              <w:t>)</w:t>
            </w:r>
            <w:r w:rsidR="00491CBC" w:rsidRPr="00561C4E">
              <w:rPr>
                <w:rFonts w:cs="Times New Roman"/>
                <w:spacing w:val="-8"/>
                <w:sz w:val="24"/>
                <w:szCs w:val="24"/>
                <w:lang w:val="nl-NL"/>
              </w:rPr>
              <w:t xml:space="preserve"> để </w:t>
            </w:r>
            <w:r w:rsidR="002B1493" w:rsidRPr="00561C4E">
              <w:rPr>
                <w:rFonts w:cs="Times New Roman"/>
                <w:spacing w:val="-8"/>
                <w:sz w:val="24"/>
                <w:szCs w:val="24"/>
                <w:lang w:val="nl-NL"/>
              </w:rPr>
              <w:t xml:space="preserve">đáp ứng yêu cầu, nhiệm vụ trong chấm điểm cải cách hành chính của tỉnh và </w:t>
            </w:r>
            <w:r w:rsidR="00491CBC" w:rsidRPr="00561C4E">
              <w:rPr>
                <w:rFonts w:cs="Times New Roman"/>
                <w:spacing w:val="-8"/>
                <w:sz w:val="24"/>
                <w:szCs w:val="24"/>
                <w:lang w:val="nl-NL"/>
              </w:rPr>
              <w:t>đảm bảo tính linh hoạt, phù hợp với thực tiễn tại địa phương</w:t>
            </w:r>
            <w:r w:rsidR="009F28BE" w:rsidRPr="00561C4E">
              <w:rPr>
                <w:rFonts w:cs="Times New Roman"/>
                <w:spacing w:val="-8"/>
                <w:sz w:val="24"/>
                <w:szCs w:val="24"/>
                <w:lang w:val="nl-NL"/>
              </w:rPr>
              <w:t>.</w:t>
            </w:r>
          </w:p>
        </w:tc>
      </w:tr>
      <w:tr w:rsidR="00552BC9" w:rsidRPr="00561C4E" w14:paraId="72526095" w14:textId="77777777" w:rsidTr="001B1B82">
        <w:tc>
          <w:tcPr>
            <w:tcW w:w="680" w:type="dxa"/>
            <w:tcBorders>
              <w:top w:val="single" w:sz="4" w:space="0" w:color="auto"/>
              <w:left w:val="single" w:sz="4" w:space="0" w:color="auto"/>
              <w:bottom w:val="single" w:sz="4" w:space="0" w:color="auto"/>
              <w:right w:val="single" w:sz="4" w:space="0" w:color="auto"/>
            </w:tcBorders>
            <w:vAlign w:val="center"/>
          </w:tcPr>
          <w:p w14:paraId="70359958" w14:textId="433AC1AA"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lastRenderedPageBreak/>
              <w:t>1</w:t>
            </w:r>
            <w:r w:rsidR="00083865" w:rsidRPr="00561C4E">
              <w:rPr>
                <w:rFonts w:cs="Times New Roman"/>
                <w:sz w:val="24"/>
                <w:szCs w:val="24"/>
                <w:lang w:val="nl-NL"/>
              </w:rPr>
              <w:t>6</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50EDA3DF" w14:textId="3206E1B3" w:rsidR="00C87AC5" w:rsidRPr="00561C4E" w:rsidRDefault="001269BD"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 </w:t>
            </w:r>
            <w:r w:rsidR="00552BC9" w:rsidRPr="00561C4E">
              <w:rPr>
                <w:rFonts w:cs="Times New Roman"/>
                <w:sz w:val="24"/>
                <w:szCs w:val="24"/>
                <w:lang w:val="nl-NL"/>
              </w:rPr>
              <w:t>Điều 40 Nghị định số 118/2021/NĐ-CP</w:t>
            </w:r>
            <w:r w:rsidR="00C87AC5" w:rsidRPr="00561C4E">
              <w:rPr>
                <w:rFonts w:cs="Times New Roman"/>
                <w:sz w:val="24"/>
                <w:szCs w:val="24"/>
                <w:lang w:val="nl-NL"/>
              </w:rPr>
              <w:t xml:space="preserve"> </w:t>
            </w:r>
          </w:p>
          <w:p w14:paraId="48295B93" w14:textId="1608212E" w:rsidR="00C87AC5" w:rsidRPr="00561C4E" w:rsidRDefault="00C87AC5"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w:t>
            </w:r>
            <w:bookmarkStart w:id="9" w:name="dieu_40"/>
            <w:r w:rsidRPr="00561C4E">
              <w:rPr>
                <w:rFonts w:cs="Times New Roman"/>
                <w:i/>
                <w:iCs/>
                <w:sz w:val="24"/>
                <w:szCs w:val="24"/>
                <w:lang w:val="nl-NL"/>
              </w:rPr>
              <w:t>Điều 40. Kinh phí tổ chức thi hành pháp luật về xử lý vi phạm hành chính</w:t>
            </w:r>
            <w:bookmarkEnd w:id="9"/>
          </w:p>
          <w:p w14:paraId="75AAF376" w14:textId="77777777" w:rsidR="00C87AC5" w:rsidRPr="00561C4E" w:rsidRDefault="00C87AC5" w:rsidP="001B1B82">
            <w:pPr>
              <w:spacing w:before="60" w:after="60" w:line="300" w:lineRule="exact"/>
              <w:ind w:firstLine="284"/>
              <w:rPr>
                <w:rFonts w:cs="Times New Roman"/>
                <w:i/>
                <w:iCs/>
                <w:sz w:val="24"/>
                <w:szCs w:val="24"/>
                <w:lang w:val="nl-NL"/>
              </w:rPr>
            </w:pPr>
            <w:r w:rsidRPr="00561C4E">
              <w:rPr>
                <w:rFonts w:cs="Times New Roman"/>
                <w:i/>
                <w:iCs/>
                <w:sz w:val="24"/>
                <w:szCs w:val="24"/>
                <w:lang w:val="nl-NL"/>
              </w:rPr>
              <w:t xml:space="preserve">1. Kinh phí phục vụ công tác quản lý nhà nước về thi hành pháp luật về xử lý vi phạm hành chính và tổ chức triển khai thi hành pháp luật về xử lý vi phạm hành chính </w:t>
            </w:r>
            <w:r w:rsidRPr="00561C4E">
              <w:rPr>
                <w:rFonts w:cs="Times New Roman"/>
                <w:i/>
                <w:iCs/>
                <w:sz w:val="24"/>
                <w:szCs w:val="24"/>
                <w:u w:val="single"/>
                <w:lang w:val="nl-NL"/>
              </w:rPr>
              <w:t>do ngân sách nhà nước bảo</w:t>
            </w:r>
            <w:r w:rsidRPr="00561C4E">
              <w:rPr>
                <w:rFonts w:cs="Times New Roman"/>
                <w:i/>
                <w:iCs/>
                <w:sz w:val="24"/>
                <w:szCs w:val="24"/>
                <w:u w:val="single"/>
                <w:lang w:val="fr-FR"/>
              </w:rPr>
              <w:t> đảm</w:t>
            </w:r>
            <w:r w:rsidRPr="00561C4E">
              <w:rPr>
                <w:rFonts w:cs="Times New Roman"/>
                <w:i/>
                <w:iCs/>
                <w:sz w:val="24"/>
                <w:szCs w:val="24"/>
                <w:lang w:val="fr-FR"/>
              </w:rPr>
              <w:t xml:space="preserve"> và được bố trí trong dự toán ngân sách nhà nước của các cơ quan, đơn vị có liên quan theo quy định của </w:t>
            </w:r>
            <w:bookmarkStart w:id="10" w:name="tvpllink_orzgiqxtpn"/>
            <w:r w:rsidRPr="00561C4E">
              <w:rPr>
                <w:rFonts w:cs="Times New Roman"/>
                <w:i/>
                <w:iCs/>
                <w:sz w:val="24"/>
                <w:szCs w:val="24"/>
                <w:lang w:val="fr-FR"/>
              </w:rPr>
              <w:fldChar w:fldCharType="begin"/>
            </w:r>
            <w:r w:rsidRPr="00561C4E">
              <w:rPr>
                <w:rFonts w:cs="Times New Roman"/>
                <w:i/>
                <w:iCs/>
                <w:sz w:val="24"/>
                <w:szCs w:val="24"/>
                <w:lang w:val="fr-FR"/>
              </w:rPr>
              <w:instrText>HYPERLINK "https://thuvienphapluat.vn/van-ban/Tai-chinh-nha-nuoc/Luat-ngan-sach-nha-nuoc-nam-2015-281762.aspx" \t "_blank"</w:instrText>
            </w:r>
            <w:r w:rsidRPr="00561C4E">
              <w:rPr>
                <w:rFonts w:cs="Times New Roman"/>
                <w:i/>
                <w:iCs/>
                <w:sz w:val="24"/>
                <w:szCs w:val="24"/>
                <w:lang w:val="fr-FR"/>
              </w:rPr>
            </w:r>
            <w:r w:rsidRPr="00561C4E">
              <w:rPr>
                <w:rFonts w:cs="Times New Roman"/>
                <w:i/>
                <w:iCs/>
                <w:sz w:val="24"/>
                <w:szCs w:val="24"/>
                <w:lang w:val="fr-FR"/>
              </w:rPr>
              <w:fldChar w:fldCharType="separate"/>
            </w:r>
            <w:r w:rsidRPr="00561C4E">
              <w:rPr>
                <w:rStyle w:val="Hyperlink"/>
                <w:rFonts w:cs="Times New Roman"/>
                <w:i/>
                <w:iCs/>
                <w:sz w:val="24"/>
                <w:szCs w:val="24"/>
                <w:lang w:val="fr-FR"/>
              </w:rPr>
              <w:t>Luật Ngân sách nhà nước</w:t>
            </w:r>
            <w:r w:rsidRPr="00561C4E">
              <w:rPr>
                <w:rFonts w:cs="Times New Roman"/>
                <w:i/>
                <w:iCs/>
                <w:sz w:val="24"/>
                <w:szCs w:val="24"/>
                <w:lang w:val="nl-NL"/>
              </w:rPr>
              <w:fldChar w:fldCharType="end"/>
            </w:r>
            <w:bookmarkEnd w:id="10"/>
            <w:r w:rsidRPr="00561C4E">
              <w:rPr>
                <w:rFonts w:cs="Times New Roman"/>
                <w:i/>
                <w:iCs/>
                <w:sz w:val="24"/>
                <w:szCs w:val="24"/>
                <w:lang w:val="fr-FR"/>
              </w:rPr>
              <w:t>.</w:t>
            </w:r>
          </w:p>
          <w:p w14:paraId="5348BCC7" w14:textId="0853C45C" w:rsidR="00552BC9" w:rsidRPr="00561C4E" w:rsidRDefault="00C87AC5" w:rsidP="001B1B82">
            <w:pPr>
              <w:spacing w:before="60" w:after="60" w:line="300" w:lineRule="exact"/>
              <w:ind w:firstLine="284"/>
              <w:rPr>
                <w:rFonts w:cs="Times New Roman"/>
                <w:i/>
                <w:iCs/>
                <w:sz w:val="24"/>
                <w:szCs w:val="24"/>
                <w:lang w:val="nl-NL"/>
              </w:rPr>
            </w:pPr>
            <w:r w:rsidRPr="00561C4E">
              <w:rPr>
                <w:rFonts w:cs="Times New Roman"/>
                <w:i/>
                <w:iCs/>
                <w:sz w:val="24"/>
                <w:szCs w:val="24"/>
                <w:lang w:val="fr-FR"/>
              </w:rPr>
              <w:t>2. Các cơ quan trung ương, các cơ quan, đơn vị ở địa phương lập dự toán kinh phí tổ chức thi hành pháp luật về xử lý vi phạm hành chính cùng thời điểm xây dựng dự toán ngân sách hằng năm, gửi cơ quan tài chính cùng cấp tổng hợp trình cấp có thẩm quyền xem xét, quyết định. </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514D1EFF" w14:textId="2100FAE0" w:rsidR="00552BC9" w:rsidRPr="001B1B82" w:rsidRDefault="001B1B82" w:rsidP="001B1B82">
            <w:pPr>
              <w:spacing w:before="60" w:after="60" w:line="300" w:lineRule="exact"/>
              <w:ind w:firstLine="313"/>
              <w:rPr>
                <w:rFonts w:cs="Times New Roman"/>
                <w:b/>
                <w:bCs/>
                <w:sz w:val="24"/>
                <w:szCs w:val="24"/>
                <w:lang w:val="nl-NL"/>
              </w:rPr>
            </w:pPr>
            <w:r>
              <w:rPr>
                <w:rFonts w:cs="Times New Roman"/>
                <w:b/>
                <w:bCs/>
                <w:sz w:val="24"/>
                <w:szCs w:val="24"/>
                <w:lang w:val="nl-NL"/>
              </w:rPr>
              <w:t>Đi</w:t>
            </w:r>
            <w:r w:rsidR="00552BC9" w:rsidRPr="001B1B82">
              <w:rPr>
                <w:rFonts w:cs="Times New Roman"/>
                <w:b/>
                <w:bCs/>
                <w:sz w:val="24"/>
                <w:szCs w:val="24"/>
                <w:lang w:val="nl-NL"/>
              </w:rPr>
              <w:t>ều 1</w:t>
            </w:r>
            <w:r w:rsidR="00513C87" w:rsidRPr="001B1B82">
              <w:rPr>
                <w:rFonts w:cs="Times New Roman"/>
                <w:b/>
                <w:bCs/>
                <w:sz w:val="24"/>
                <w:szCs w:val="24"/>
                <w:lang w:val="nl-NL"/>
              </w:rPr>
              <w:t>6</w:t>
            </w:r>
            <w:r w:rsidR="00552BC9" w:rsidRPr="001B1B82">
              <w:rPr>
                <w:rFonts w:cs="Times New Roman"/>
                <w:b/>
                <w:bCs/>
                <w:sz w:val="24"/>
                <w:szCs w:val="24"/>
                <w:lang w:val="nl-NL"/>
              </w:rPr>
              <w:t>. Kinh phí thực hiện</w:t>
            </w:r>
          </w:p>
          <w:p w14:paraId="16AAF953" w14:textId="77777777"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Kinh phí thực hiện các nội dung phối hợp quy định tại Quy chế này được bố trí từ nguồn ngân sách nhà nước trong dự toán hằng năm của cơ quan, đơn vị, địa phương và các nguồn kinh phí hợp pháp khác theo quy định của pháp luật.</w:t>
            </w:r>
          </w:p>
          <w:p w14:paraId="287F0938" w14:textId="710E6D01" w:rsidR="00552BC9" w:rsidRPr="00561C4E" w:rsidRDefault="00552BC9" w:rsidP="001B1B82">
            <w:pPr>
              <w:spacing w:before="60" w:after="60" w:line="300" w:lineRule="exact"/>
              <w:ind w:firstLine="284"/>
              <w:rPr>
                <w:rFonts w:cs="Times New Roman"/>
                <w:sz w:val="24"/>
                <w:szCs w:val="24"/>
                <w:lang w:val="nl-NL"/>
              </w:rPr>
            </w:pPr>
          </w:p>
        </w:tc>
        <w:tc>
          <w:tcPr>
            <w:tcW w:w="5558" w:type="dxa"/>
            <w:tcBorders>
              <w:top w:val="single" w:sz="4" w:space="0" w:color="auto"/>
              <w:left w:val="single" w:sz="4" w:space="0" w:color="auto"/>
              <w:bottom w:val="single" w:sz="4" w:space="0" w:color="auto"/>
              <w:right w:val="single" w:sz="4" w:space="0" w:color="auto"/>
            </w:tcBorders>
          </w:tcPr>
          <w:p w14:paraId="60CAC8A3" w14:textId="0643E4D7" w:rsidR="00552BC9" w:rsidRPr="00561C4E" w:rsidRDefault="00EB1BC1" w:rsidP="001B1B82">
            <w:pPr>
              <w:spacing w:before="60" w:after="60" w:line="300" w:lineRule="exact"/>
              <w:ind w:firstLine="284"/>
              <w:rPr>
                <w:rFonts w:cs="Times New Roman"/>
                <w:sz w:val="24"/>
                <w:szCs w:val="24"/>
                <w:lang w:val="nl-NL"/>
              </w:rPr>
            </w:pPr>
            <w:r w:rsidRPr="00561C4E">
              <w:rPr>
                <w:rFonts w:cs="Times New Roman"/>
                <w:sz w:val="24"/>
                <w:szCs w:val="24"/>
                <w:lang w:val="nl-NL"/>
              </w:rPr>
              <w:t>Điều 1</w:t>
            </w:r>
            <w:r w:rsidR="00513C87" w:rsidRPr="00561C4E">
              <w:rPr>
                <w:rFonts w:cs="Times New Roman"/>
                <w:sz w:val="24"/>
                <w:szCs w:val="24"/>
                <w:lang w:val="nl-NL"/>
              </w:rPr>
              <w:t>6</w:t>
            </w:r>
            <w:r w:rsidRPr="00561C4E">
              <w:rPr>
                <w:rFonts w:cs="Times New Roman"/>
                <w:sz w:val="24"/>
                <w:szCs w:val="24"/>
                <w:lang w:val="nl-NL"/>
              </w:rPr>
              <w:t xml:space="preserve"> Dự thảo quy định kinh phí thực hiện các nội dung phối hợp quy định tại Quy chế này được bố trí từ nguồn ngân sách nhà nước là phù hợp với quy định tại Điều 40 Nghị định số 118/2021/NĐ-CP.</w:t>
            </w:r>
          </w:p>
        </w:tc>
      </w:tr>
      <w:tr w:rsidR="00552BC9" w:rsidRPr="00561C4E" w14:paraId="6293F91A" w14:textId="77777777" w:rsidTr="001B1B82">
        <w:tc>
          <w:tcPr>
            <w:tcW w:w="680" w:type="dxa"/>
            <w:tcBorders>
              <w:top w:val="single" w:sz="4" w:space="0" w:color="auto"/>
              <w:left w:val="single" w:sz="4" w:space="0" w:color="auto"/>
              <w:bottom w:val="single" w:sz="4" w:space="0" w:color="auto"/>
              <w:right w:val="single" w:sz="4" w:space="0" w:color="auto"/>
            </w:tcBorders>
            <w:vAlign w:val="center"/>
          </w:tcPr>
          <w:p w14:paraId="2E9579B9" w14:textId="4FFADB06" w:rsidR="00552BC9" w:rsidRPr="00561C4E" w:rsidRDefault="00C65668" w:rsidP="00561C4E">
            <w:pPr>
              <w:spacing w:before="60" w:after="60"/>
              <w:rPr>
                <w:rFonts w:cs="Times New Roman"/>
                <w:sz w:val="24"/>
                <w:szCs w:val="24"/>
                <w:lang w:val="nl-NL"/>
              </w:rPr>
            </w:pPr>
            <w:r w:rsidRPr="00561C4E">
              <w:rPr>
                <w:rFonts w:cs="Times New Roman"/>
                <w:sz w:val="24"/>
                <w:szCs w:val="24"/>
                <w:lang w:val="nl-NL"/>
              </w:rPr>
              <w:t>1</w:t>
            </w:r>
            <w:r w:rsidR="00083865" w:rsidRPr="00561C4E">
              <w:rPr>
                <w:rFonts w:cs="Times New Roman"/>
                <w:sz w:val="24"/>
                <w:szCs w:val="24"/>
                <w:lang w:val="nl-NL"/>
              </w:rPr>
              <w:t>7</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376B6C06" w14:textId="112EA110" w:rsidR="00552BC9" w:rsidRPr="00561C4E" w:rsidRDefault="00552BC9" w:rsidP="001B1B82">
            <w:pPr>
              <w:spacing w:before="60" w:after="60" w:line="300" w:lineRule="exact"/>
              <w:ind w:firstLine="284"/>
              <w:rPr>
                <w:rFonts w:cs="Times New Roman"/>
                <w:i/>
                <w:iCs/>
                <w:sz w:val="24"/>
                <w:szCs w:val="24"/>
                <w:lang w:val="nl-NL"/>
              </w:rPr>
            </w:pPr>
            <w:r w:rsidRPr="00561C4E">
              <w:rPr>
                <w:rFonts w:cs="Times New Roman"/>
                <w:sz w:val="24"/>
                <w:szCs w:val="24"/>
                <w:lang w:val="nl-NL"/>
              </w:rPr>
              <w:t>Khoản 9 Điều 39 Nghị định số 118/2012/NĐ-CP</w:t>
            </w:r>
            <w:r w:rsidR="00A62EC2" w:rsidRPr="00561C4E">
              <w:rPr>
                <w:rFonts w:cs="Times New Roman"/>
                <w:sz w:val="24"/>
                <w:szCs w:val="24"/>
                <w:lang w:val="nl-NL"/>
              </w:rPr>
              <w:t xml:space="preserve"> </w:t>
            </w:r>
            <w:r w:rsidR="00A62EC2" w:rsidRPr="00561C4E">
              <w:rPr>
                <w:rFonts w:cs="Times New Roman"/>
                <w:i/>
                <w:iCs/>
                <w:sz w:val="24"/>
                <w:szCs w:val="24"/>
                <w:lang w:val="nl-NL"/>
              </w:rPr>
              <w:t>“9. Sở Tư pháp chủ trì, tham mưu, giúp Ủy ban nhân dân cấp tỉnh quản lý công tác thi hành pháp luật về xử lý vi phạm hành chính tại địa phương.”</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382BB314" w14:textId="4B5D4FC9" w:rsidR="00552BC9" w:rsidRPr="007757F1" w:rsidRDefault="00552BC9" w:rsidP="001B1B82">
            <w:pPr>
              <w:spacing w:before="60" w:after="60" w:line="300" w:lineRule="exact"/>
              <w:ind w:firstLine="284"/>
              <w:rPr>
                <w:rFonts w:cs="Times New Roman"/>
                <w:b/>
                <w:bCs/>
                <w:sz w:val="24"/>
                <w:szCs w:val="24"/>
                <w:lang w:val="nl-NL"/>
              </w:rPr>
            </w:pPr>
            <w:r w:rsidRPr="007757F1">
              <w:rPr>
                <w:rFonts w:cs="Times New Roman"/>
                <w:b/>
                <w:bCs/>
                <w:sz w:val="24"/>
                <w:szCs w:val="24"/>
                <w:lang w:val="nl-NL"/>
              </w:rPr>
              <w:t>Điều 1</w:t>
            </w:r>
            <w:r w:rsidR="00513C87" w:rsidRPr="007757F1">
              <w:rPr>
                <w:rFonts w:cs="Times New Roman"/>
                <w:b/>
                <w:bCs/>
                <w:sz w:val="24"/>
                <w:szCs w:val="24"/>
                <w:lang w:val="nl-NL"/>
              </w:rPr>
              <w:t>7</w:t>
            </w:r>
            <w:r w:rsidRPr="007757F1">
              <w:rPr>
                <w:rFonts w:cs="Times New Roman"/>
                <w:b/>
                <w:bCs/>
                <w:sz w:val="24"/>
                <w:szCs w:val="24"/>
                <w:lang w:val="nl-NL"/>
              </w:rPr>
              <w:t>. Trách nhiệm thực hiện</w:t>
            </w:r>
          </w:p>
          <w:p w14:paraId="7F81DC81" w14:textId="77777777" w:rsidR="00552BC9" w:rsidRPr="00561C4E" w:rsidRDefault="00552BC9" w:rsidP="001B1B82">
            <w:pPr>
              <w:spacing w:before="60" w:after="60" w:line="300" w:lineRule="exact"/>
              <w:ind w:firstLine="284"/>
              <w:rPr>
                <w:rFonts w:cs="Times New Roman"/>
                <w:sz w:val="24"/>
                <w:szCs w:val="24"/>
                <w:lang w:val="nl-NL"/>
              </w:rPr>
            </w:pPr>
            <w:r w:rsidRPr="00561C4E">
              <w:rPr>
                <w:rFonts w:cs="Times New Roman"/>
                <w:sz w:val="24"/>
                <w:szCs w:val="24"/>
                <w:lang w:val="nl-NL"/>
              </w:rPr>
              <w:t>1. Sở Tư pháp chủ trì triển khai thực hiện các nội dung được giao; đôn đốc, hướng dẫn các sở, ngành, UBND cấp xã triển khai thực hiện các nội dung phối hợp trong công tác thi hành pháp luật về xử lý VPHC theo Quy chế này.</w:t>
            </w:r>
          </w:p>
          <w:p w14:paraId="2F1BF667" w14:textId="78154BC1" w:rsidR="00552BC9" w:rsidRPr="007757F1" w:rsidRDefault="00552BC9" w:rsidP="007757F1">
            <w:pPr>
              <w:spacing w:before="60" w:after="60" w:line="300" w:lineRule="exact"/>
              <w:ind w:firstLine="284"/>
              <w:rPr>
                <w:rFonts w:cs="Times New Roman"/>
                <w:sz w:val="24"/>
                <w:szCs w:val="24"/>
                <w:lang w:val="nl-NL"/>
              </w:rPr>
            </w:pPr>
            <w:r w:rsidRPr="00561C4E">
              <w:rPr>
                <w:rFonts w:cs="Times New Roman"/>
                <w:sz w:val="24"/>
                <w:szCs w:val="24"/>
                <w:lang w:val="nl-NL"/>
              </w:rPr>
              <w:t>2. Các sở, ngành, UBND cấp xã căn cứ chức năng, nhiệm vụ, quyền hạn theo quy định của pháp luật có trách nhiệm tổ chức triển khai thực hiện Quy chế này.</w:t>
            </w:r>
          </w:p>
        </w:tc>
        <w:tc>
          <w:tcPr>
            <w:tcW w:w="5558" w:type="dxa"/>
            <w:tcBorders>
              <w:top w:val="single" w:sz="4" w:space="0" w:color="auto"/>
              <w:left w:val="single" w:sz="4" w:space="0" w:color="auto"/>
              <w:bottom w:val="single" w:sz="4" w:space="0" w:color="auto"/>
              <w:right w:val="single" w:sz="4" w:space="0" w:color="auto"/>
            </w:tcBorders>
          </w:tcPr>
          <w:p w14:paraId="4DF71800" w14:textId="5C7E9BC7" w:rsidR="00552BC9" w:rsidRPr="00561C4E" w:rsidRDefault="00FC47E5" w:rsidP="001B1B82">
            <w:pPr>
              <w:spacing w:before="60" w:after="60" w:line="300" w:lineRule="exact"/>
              <w:ind w:firstLine="284"/>
              <w:rPr>
                <w:rFonts w:cs="Times New Roman"/>
                <w:sz w:val="24"/>
                <w:szCs w:val="24"/>
                <w:lang w:val="nl-NL"/>
              </w:rPr>
            </w:pPr>
            <w:r w:rsidRPr="00561C4E">
              <w:rPr>
                <w:rFonts w:cs="Times New Roman"/>
                <w:sz w:val="24"/>
                <w:szCs w:val="24"/>
                <w:lang w:val="nl-NL"/>
              </w:rPr>
              <w:t>Điều 1</w:t>
            </w:r>
            <w:r w:rsidR="00513C87" w:rsidRPr="00561C4E">
              <w:rPr>
                <w:rFonts w:cs="Times New Roman"/>
                <w:sz w:val="24"/>
                <w:szCs w:val="24"/>
                <w:lang w:val="nl-NL"/>
              </w:rPr>
              <w:t xml:space="preserve">7 </w:t>
            </w:r>
            <w:r w:rsidRPr="00561C4E">
              <w:rPr>
                <w:rFonts w:cs="Times New Roman"/>
                <w:sz w:val="24"/>
                <w:szCs w:val="24"/>
                <w:lang w:val="nl-NL"/>
              </w:rPr>
              <w:t>Dự thảo giao Sở Tư pháp chủ trì triển khai thực hiện các nội dung được giao; đôn đốc, hướng dẫn các sở, ngành, UBND cấp xã triển khai thực hiện các nội dung phối hợp trong công tác thi hành pháp luật về xử lý VPHC theo Quy chế này là phù hợp với quy định tại Khoản 9 Điều 39 Nghị định số 118/2012/NĐ-CP</w:t>
            </w:r>
            <w:r w:rsidR="00D870E9" w:rsidRPr="00561C4E">
              <w:rPr>
                <w:rFonts w:cs="Times New Roman"/>
                <w:sz w:val="24"/>
                <w:szCs w:val="24"/>
                <w:lang w:val="nl-NL"/>
              </w:rPr>
              <w:t>.</w:t>
            </w:r>
          </w:p>
        </w:tc>
      </w:tr>
      <w:tr w:rsidR="00513C87" w:rsidRPr="00561C4E" w14:paraId="02C2F2F3" w14:textId="77777777" w:rsidTr="001B1B82">
        <w:tc>
          <w:tcPr>
            <w:tcW w:w="680" w:type="dxa"/>
            <w:tcBorders>
              <w:top w:val="single" w:sz="4" w:space="0" w:color="auto"/>
              <w:left w:val="single" w:sz="4" w:space="0" w:color="auto"/>
              <w:bottom w:val="single" w:sz="4" w:space="0" w:color="auto"/>
              <w:right w:val="single" w:sz="4" w:space="0" w:color="auto"/>
            </w:tcBorders>
            <w:vAlign w:val="center"/>
          </w:tcPr>
          <w:p w14:paraId="5C458084" w14:textId="6951BF14" w:rsidR="00513C87" w:rsidRPr="00561C4E" w:rsidRDefault="00513C87" w:rsidP="00561C4E">
            <w:pPr>
              <w:spacing w:before="60" w:after="60"/>
              <w:rPr>
                <w:rFonts w:cs="Times New Roman"/>
                <w:sz w:val="24"/>
                <w:szCs w:val="24"/>
                <w:lang w:val="nl-NL"/>
              </w:rPr>
            </w:pPr>
            <w:r w:rsidRPr="00561C4E">
              <w:rPr>
                <w:rFonts w:cs="Times New Roman"/>
                <w:sz w:val="24"/>
                <w:szCs w:val="24"/>
                <w:lang w:val="nl-NL"/>
              </w:rPr>
              <w:t>18</w:t>
            </w:r>
          </w:p>
        </w:tc>
        <w:tc>
          <w:tcPr>
            <w:tcW w:w="4424" w:type="dxa"/>
            <w:tcBorders>
              <w:top w:val="single" w:sz="3" w:space="0" w:color="000000"/>
              <w:left w:val="single" w:sz="3" w:space="0" w:color="000000"/>
              <w:bottom w:val="single" w:sz="3" w:space="0" w:color="000000"/>
              <w:right w:val="nil"/>
            </w:tcBorders>
            <w:shd w:val="clear" w:color="auto" w:fill="FFFFFF"/>
            <w:vAlign w:val="center"/>
          </w:tcPr>
          <w:p w14:paraId="212B1C88" w14:textId="77777777" w:rsidR="00731178" w:rsidRPr="00561C4E" w:rsidRDefault="00731178" w:rsidP="001B1B82">
            <w:pPr>
              <w:spacing w:before="60" w:after="60" w:line="300" w:lineRule="exact"/>
              <w:ind w:firstLine="284"/>
              <w:rPr>
                <w:rFonts w:cs="Times New Roman"/>
                <w:sz w:val="24"/>
                <w:szCs w:val="24"/>
                <w:lang w:val="nl-NL"/>
              </w:rPr>
            </w:pPr>
            <w:r w:rsidRPr="00561C4E">
              <w:rPr>
                <w:rFonts w:cs="Times New Roman"/>
                <w:sz w:val="24"/>
                <w:szCs w:val="24"/>
                <w:lang w:val="nl-NL"/>
              </w:rPr>
              <w:t xml:space="preserve">Khoản 1 Điều 39 Nghị định số 118/2021/NĐ-CP quy định </w:t>
            </w:r>
          </w:p>
          <w:p w14:paraId="716041B5" w14:textId="0DF260E1" w:rsidR="00513C87" w:rsidRPr="00561C4E" w:rsidRDefault="00731178"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“Ủy ban nhân dân các cấp trong quá trình thi hành pháp luật về xử lý vi phạm hành chính, nếu phát hiện các quy định về xử lý vi phạm hành chính không khả thi, không phù hợp với thực tiễn hoặc chồng chéo, mâu thuẫn, thì kiến nghị cơ quan chủ trì soạn thảo hoặc Bộ Tư pháp để nghiên cứu, xử lý.”</w:t>
            </w:r>
          </w:p>
        </w:tc>
        <w:tc>
          <w:tcPr>
            <w:tcW w:w="4394" w:type="dxa"/>
            <w:tcBorders>
              <w:top w:val="single" w:sz="3" w:space="0" w:color="000000"/>
              <w:left w:val="single" w:sz="3" w:space="0" w:color="000000"/>
              <w:bottom w:val="single" w:sz="3" w:space="0" w:color="000000"/>
              <w:right w:val="nil"/>
            </w:tcBorders>
            <w:shd w:val="clear" w:color="auto" w:fill="FFFFFF"/>
            <w:vAlign w:val="center"/>
          </w:tcPr>
          <w:p w14:paraId="751B5400" w14:textId="77777777" w:rsidR="00513C87" w:rsidRPr="007757F1" w:rsidRDefault="00513C87" w:rsidP="001B1B82">
            <w:pPr>
              <w:spacing w:before="60" w:after="60" w:line="300" w:lineRule="exact"/>
              <w:ind w:firstLine="284"/>
              <w:rPr>
                <w:rFonts w:cs="Times New Roman"/>
                <w:b/>
                <w:bCs/>
                <w:sz w:val="24"/>
                <w:szCs w:val="24"/>
                <w:lang w:val="nl-NL"/>
              </w:rPr>
            </w:pPr>
            <w:r w:rsidRPr="007757F1">
              <w:rPr>
                <w:rFonts w:cs="Times New Roman"/>
                <w:b/>
                <w:bCs/>
                <w:sz w:val="24"/>
                <w:szCs w:val="24"/>
                <w:lang w:val="nl-NL"/>
              </w:rPr>
              <w:lastRenderedPageBreak/>
              <w:t>Điều 18. Sửa đổi, bổ sung hoặc thay thế Quy chế này</w:t>
            </w:r>
          </w:p>
          <w:p w14:paraId="34727871" w14:textId="77777777" w:rsidR="00513C87" w:rsidRPr="00561C4E" w:rsidRDefault="00513C87"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1. Trường hợp các văn bản viện dẫn tại Quy chế này được sửa đổi, bổ sung hoặc thay thế thì áp dụng theo các quy định được sửa đổi, bổ sung hoặc thay thế.</w:t>
            </w:r>
          </w:p>
          <w:p w14:paraId="14C5C354" w14:textId="357B59E9" w:rsidR="00513C87" w:rsidRPr="00561C4E" w:rsidRDefault="00513C87" w:rsidP="001B1B82">
            <w:pPr>
              <w:spacing w:before="60" w:after="60" w:line="300" w:lineRule="exact"/>
              <w:ind w:firstLine="284"/>
              <w:rPr>
                <w:rFonts w:cs="Times New Roman"/>
                <w:sz w:val="24"/>
                <w:szCs w:val="24"/>
                <w:lang w:val="nl-NL"/>
              </w:rPr>
            </w:pPr>
            <w:r w:rsidRPr="00561C4E">
              <w:rPr>
                <w:rFonts w:cs="Times New Roman"/>
                <w:sz w:val="24"/>
                <w:szCs w:val="24"/>
                <w:lang w:val="nl-NL"/>
              </w:rPr>
              <w:t>2. Trường hợp có khó khăn, vướng mắc hoặc phát sinh vấn đề cần sửa đổi, bổ sung hoặc thay thế Quy chế này, các cơ quan, đơn vị, địa phương kịp thời phản ảnh về UBND tỉnh (qua Sở Tư pháp) để xem xét, xử lý theo quy định.</w:t>
            </w:r>
          </w:p>
        </w:tc>
        <w:tc>
          <w:tcPr>
            <w:tcW w:w="5558" w:type="dxa"/>
            <w:tcBorders>
              <w:top w:val="single" w:sz="4" w:space="0" w:color="auto"/>
              <w:left w:val="single" w:sz="4" w:space="0" w:color="auto"/>
              <w:bottom w:val="single" w:sz="4" w:space="0" w:color="auto"/>
              <w:right w:val="single" w:sz="4" w:space="0" w:color="auto"/>
            </w:tcBorders>
          </w:tcPr>
          <w:p w14:paraId="01E329B0" w14:textId="0DC1C558" w:rsidR="00513C87" w:rsidRPr="00561C4E" w:rsidRDefault="000A21EC" w:rsidP="001B1B82">
            <w:pPr>
              <w:spacing w:before="60" w:after="60" w:line="300" w:lineRule="exact"/>
              <w:ind w:firstLine="284"/>
              <w:rPr>
                <w:rFonts w:cs="Times New Roman"/>
                <w:sz w:val="24"/>
                <w:szCs w:val="24"/>
                <w:lang w:val="nl-NL"/>
              </w:rPr>
            </w:pPr>
            <w:r w:rsidRPr="00561C4E">
              <w:rPr>
                <w:rFonts w:cs="Times New Roman"/>
                <w:sz w:val="24"/>
                <w:szCs w:val="24"/>
                <w:lang w:val="nl-NL"/>
              </w:rPr>
              <w:lastRenderedPageBreak/>
              <w:t>Nội dung Điều 18 Dự thảo đảm phù hợp với quy định tại khoản 1 Điều 39 Nghị định số 118/2021/NĐ-CP</w:t>
            </w:r>
          </w:p>
        </w:tc>
      </w:tr>
    </w:tbl>
    <w:p w14:paraId="0F17D85A" w14:textId="77777777" w:rsidR="00EB18C7" w:rsidRPr="00561C4E" w:rsidRDefault="00EB18C7" w:rsidP="00EB18C7">
      <w:pPr>
        <w:jc w:val="center"/>
        <w:rPr>
          <w:rFonts w:cs="Times New Roman"/>
          <w:szCs w:val="26"/>
          <w:lang w:val="nl-NL"/>
        </w:rPr>
      </w:pPr>
    </w:p>
    <w:p w14:paraId="47B99A6A" w14:textId="77777777" w:rsidR="00A52A84" w:rsidRPr="00561C4E" w:rsidRDefault="00A52A84" w:rsidP="00EB18C7">
      <w:pPr>
        <w:jc w:val="center"/>
        <w:rPr>
          <w:rFonts w:cs="Times New Roman"/>
          <w:szCs w:val="26"/>
          <w:lang w:val="nl-NL"/>
        </w:rPr>
      </w:pPr>
    </w:p>
    <w:p w14:paraId="33836F70" w14:textId="77777777" w:rsidR="00023D28" w:rsidRPr="00561C4E" w:rsidRDefault="00023D28">
      <w:pPr>
        <w:jc w:val="center"/>
        <w:rPr>
          <w:rFonts w:cs="Times New Roman"/>
          <w:szCs w:val="26"/>
          <w:lang w:val="nl-NL"/>
        </w:rPr>
      </w:pPr>
    </w:p>
    <w:sectPr w:rsidR="00023D28" w:rsidRPr="00561C4E" w:rsidSect="00C346B6">
      <w:headerReference w:type="default" r:id="rId8"/>
      <w:pgSz w:w="16834" w:h="11909" w:orient="landscape" w:code="9"/>
      <w:pgMar w:top="851" w:right="1134" w:bottom="709" w:left="1134"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1E8C" w14:textId="77777777" w:rsidR="00E539DE" w:rsidRDefault="00E539DE" w:rsidP="008E7D7D">
      <w:pPr>
        <w:spacing w:after="0" w:line="240" w:lineRule="auto"/>
      </w:pPr>
      <w:r>
        <w:separator/>
      </w:r>
    </w:p>
  </w:endnote>
  <w:endnote w:type="continuationSeparator" w:id="0">
    <w:p w14:paraId="0BE401E2" w14:textId="77777777" w:rsidR="00E539DE" w:rsidRDefault="00E539DE" w:rsidP="008E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AF67" w14:textId="77777777" w:rsidR="00E539DE" w:rsidRDefault="00E539DE" w:rsidP="008E7D7D">
      <w:pPr>
        <w:spacing w:after="0" w:line="240" w:lineRule="auto"/>
      </w:pPr>
      <w:r>
        <w:separator/>
      </w:r>
    </w:p>
  </w:footnote>
  <w:footnote w:type="continuationSeparator" w:id="0">
    <w:p w14:paraId="33CB083F" w14:textId="77777777" w:rsidR="00E539DE" w:rsidRDefault="00E539DE" w:rsidP="008E7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08413"/>
      <w:docPartObj>
        <w:docPartGallery w:val="Page Numbers (Top of Page)"/>
        <w:docPartUnique/>
      </w:docPartObj>
    </w:sdtPr>
    <w:sdtEndPr>
      <w:rPr>
        <w:noProof/>
        <w:sz w:val="24"/>
        <w:szCs w:val="24"/>
      </w:rPr>
    </w:sdtEndPr>
    <w:sdtContent>
      <w:p w14:paraId="2EB66DEC" w14:textId="3717AF3E" w:rsidR="00B5790D" w:rsidRPr="00C346B6" w:rsidRDefault="00B5790D">
        <w:pPr>
          <w:pStyle w:val="Header"/>
          <w:jc w:val="center"/>
          <w:rPr>
            <w:sz w:val="24"/>
            <w:szCs w:val="24"/>
          </w:rPr>
        </w:pPr>
        <w:r w:rsidRPr="00C346B6">
          <w:rPr>
            <w:sz w:val="24"/>
            <w:szCs w:val="24"/>
          </w:rPr>
          <w:fldChar w:fldCharType="begin"/>
        </w:r>
        <w:r w:rsidRPr="00C346B6">
          <w:rPr>
            <w:sz w:val="24"/>
            <w:szCs w:val="24"/>
          </w:rPr>
          <w:instrText xml:space="preserve"> PAGE   \* MERGEFORMAT </w:instrText>
        </w:r>
        <w:r w:rsidRPr="00C346B6">
          <w:rPr>
            <w:sz w:val="24"/>
            <w:szCs w:val="24"/>
          </w:rPr>
          <w:fldChar w:fldCharType="separate"/>
        </w:r>
        <w:r w:rsidR="004D3688">
          <w:rPr>
            <w:noProof/>
            <w:sz w:val="24"/>
            <w:szCs w:val="24"/>
          </w:rPr>
          <w:t>21</w:t>
        </w:r>
        <w:r w:rsidRPr="00C346B6">
          <w:rPr>
            <w:noProof/>
            <w:sz w:val="24"/>
            <w:szCs w:val="24"/>
          </w:rPr>
          <w:fldChar w:fldCharType="end"/>
        </w:r>
      </w:p>
    </w:sdtContent>
  </w:sdt>
  <w:p w14:paraId="6844E920" w14:textId="74606CFA" w:rsidR="00B5790D" w:rsidRDefault="00C346B6" w:rsidP="00C346B6">
    <w:pPr>
      <w:pStyle w:val="Header"/>
      <w:tabs>
        <w:tab w:val="clear" w:pos="4680"/>
        <w:tab w:val="clear" w:pos="9360"/>
        <w:tab w:val="left" w:pos="61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A89"/>
    <w:multiLevelType w:val="hybridMultilevel"/>
    <w:tmpl w:val="189A476A"/>
    <w:lvl w:ilvl="0" w:tplc="3A844D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4CD2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A0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E08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E862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AB7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4A5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C6C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2EB7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1E1AB5"/>
    <w:multiLevelType w:val="hybridMultilevel"/>
    <w:tmpl w:val="6A4EA33C"/>
    <w:lvl w:ilvl="0" w:tplc="DB2476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C60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ABB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DCF8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484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38D1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AA4C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748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26D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DF6BBF"/>
    <w:multiLevelType w:val="hybridMultilevel"/>
    <w:tmpl w:val="23EC6972"/>
    <w:lvl w:ilvl="0" w:tplc="62EC930E">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92B4F"/>
    <w:multiLevelType w:val="hybridMultilevel"/>
    <w:tmpl w:val="657CA4D4"/>
    <w:lvl w:ilvl="0" w:tplc="F1BEB96E">
      <w:start w:val="2"/>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574C4"/>
    <w:multiLevelType w:val="hybridMultilevel"/>
    <w:tmpl w:val="C3DE8DD4"/>
    <w:lvl w:ilvl="0" w:tplc="FFFFFFFF">
      <w:start w:val="1"/>
      <w:numFmt w:val="decimal"/>
      <w:lvlText w:val="%1."/>
      <w:lvlJc w:val="left"/>
      <w:pPr>
        <w:ind w:left="0"/>
      </w:pPr>
      <w:rPr>
        <w:rFonts w:ascii="Times New Roman" w:eastAsiaTheme="minorHAnsi" w:hAnsi="Times New Roman" w:cstheme="minorBid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AFA2111"/>
    <w:multiLevelType w:val="hybridMultilevel"/>
    <w:tmpl w:val="ECC25756"/>
    <w:lvl w:ilvl="0" w:tplc="35EE7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E398E"/>
    <w:multiLevelType w:val="hybridMultilevel"/>
    <w:tmpl w:val="3F4C91C2"/>
    <w:lvl w:ilvl="0" w:tplc="222EB76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97FD6"/>
    <w:multiLevelType w:val="hybridMultilevel"/>
    <w:tmpl w:val="129C2B74"/>
    <w:lvl w:ilvl="0" w:tplc="60F62C24">
      <w:start w:val="1"/>
      <w:numFmt w:val="decimal"/>
      <w:lvlText w:val="%1."/>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25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CB6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8AD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C54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6B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C53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8BB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EA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85054690">
    <w:abstractNumId w:val="3"/>
  </w:num>
  <w:num w:numId="2" w16cid:durableId="861935728">
    <w:abstractNumId w:val="2"/>
  </w:num>
  <w:num w:numId="3" w16cid:durableId="981040250">
    <w:abstractNumId w:val="6"/>
  </w:num>
  <w:num w:numId="4" w16cid:durableId="1151826214">
    <w:abstractNumId w:val="7"/>
  </w:num>
  <w:num w:numId="5" w16cid:durableId="1100637480">
    <w:abstractNumId w:val="5"/>
  </w:num>
  <w:num w:numId="6" w16cid:durableId="1044014505">
    <w:abstractNumId w:val="1"/>
  </w:num>
  <w:num w:numId="7" w16cid:durableId="1270896863">
    <w:abstractNumId w:val="0"/>
  </w:num>
  <w:num w:numId="8" w16cid:durableId="1223100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AB"/>
    <w:rsid w:val="00000C6D"/>
    <w:rsid w:val="00002A69"/>
    <w:rsid w:val="00004320"/>
    <w:rsid w:val="00011AF8"/>
    <w:rsid w:val="00012735"/>
    <w:rsid w:val="00013031"/>
    <w:rsid w:val="00013981"/>
    <w:rsid w:val="00021E28"/>
    <w:rsid w:val="00022056"/>
    <w:rsid w:val="00023D28"/>
    <w:rsid w:val="00025933"/>
    <w:rsid w:val="00025ADE"/>
    <w:rsid w:val="00025DF5"/>
    <w:rsid w:val="00032975"/>
    <w:rsid w:val="00033F1F"/>
    <w:rsid w:val="00033F77"/>
    <w:rsid w:val="0003491D"/>
    <w:rsid w:val="00037DA1"/>
    <w:rsid w:val="00040439"/>
    <w:rsid w:val="00041952"/>
    <w:rsid w:val="000426AB"/>
    <w:rsid w:val="00042CF8"/>
    <w:rsid w:val="00043000"/>
    <w:rsid w:val="0004639C"/>
    <w:rsid w:val="00046E32"/>
    <w:rsid w:val="00051B93"/>
    <w:rsid w:val="00052B2C"/>
    <w:rsid w:val="00052E37"/>
    <w:rsid w:val="00053470"/>
    <w:rsid w:val="00055BEE"/>
    <w:rsid w:val="00055CC6"/>
    <w:rsid w:val="00056159"/>
    <w:rsid w:val="00056B74"/>
    <w:rsid w:val="00056C66"/>
    <w:rsid w:val="0006179B"/>
    <w:rsid w:val="00062390"/>
    <w:rsid w:val="000635E1"/>
    <w:rsid w:val="00064B8E"/>
    <w:rsid w:val="000670A1"/>
    <w:rsid w:val="000670E1"/>
    <w:rsid w:val="00067EF3"/>
    <w:rsid w:val="00077980"/>
    <w:rsid w:val="00083865"/>
    <w:rsid w:val="00083992"/>
    <w:rsid w:val="00084D4F"/>
    <w:rsid w:val="000862A2"/>
    <w:rsid w:val="00087567"/>
    <w:rsid w:val="000878C8"/>
    <w:rsid w:val="00090B2E"/>
    <w:rsid w:val="00090CE0"/>
    <w:rsid w:val="0009210A"/>
    <w:rsid w:val="000961B1"/>
    <w:rsid w:val="000979C3"/>
    <w:rsid w:val="000A0509"/>
    <w:rsid w:val="000A2054"/>
    <w:rsid w:val="000A21EC"/>
    <w:rsid w:val="000A7287"/>
    <w:rsid w:val="000A7C26"/>
    <w:rsid w:val="000B40E9"/>
    <w:rsid w:val="000C3623"/>
    <w:rsid w:val="000C4E47"/>
    <w:rsid w:val="000D35B5"/>
    <w:rsid w:val="000D581F"/>
    <w:rsid w:val="000D7248"/>
    <w:rsid w:val="000E23B2"/>
    <w:rsid w:val="000E3572"/>
    <w:rsid w:val="000E3603"/>
    <w:rsid w:val="000E3CD2"/>
    <w:rsid w:val="000E4F5C"/>
    <w:rsid w:val="000E5B25"/>
    <w:rsid w:val="000F4C02"/>
    <w:rsid w:val="000F596C"/>
    <w:rsid w:val="000F5C9F"/>
    <w:rsid w:val="000F6754"/>
    <w:rsid w:val="000F6C0C"/>
    <w:rsid w:val="00100199"/>
    <w:rsid w:val="00101FEE"/>
    <w:rsid w:val="001027B5"/>
    <w:rsid w:val="0010396A"/>
    <w:rsid w:val="0011088E"/>
    <w:rsid w:val="00110FE1"/>
    <w:rsid w:val="001114BC"/>
    <w:rsid w:val="00113C91"/>
    <w:rsid w:val="00115E14"/>
    <w:rsid w:val="00123277"/>
    <w:rsid w:val="001269BD"/>
    <w:rsid w:val="00130667"/>
    <w:rsid w:val="0013295D"/>
    <w:rsid w:val="00133B4E"/>
    <w:rsid w:val="001341F8"/>
    <w:rsid w:val="001348E6"/>
    <w:rsid w:val="00134972"/>
    <w:rsid w:val="00136607"/>
    <w:rsid w:val="00140916"/>
    <w:rsid w:val="00141237"/>
    <w:rsid w:val="00142F42"/>
    <w:rsid w:val="001435CD"/>
    <w:rsid w:val="001444FB"/>
    <w:rsid w:val="00145B9E"/>
    <w:rsid w:val="0014702A"/>
    <w:rsid w:val="00153B96"/>
    <w:rsid w:val="0015498E"/>
    <w:rsid w:val="00154F86"/>
    <w:rsid w:val="00160A43"/>
    <w:rsid w:val="00167442"/>
    <w:rsid w:val="00170B2F"/>
    <w:rsid w:val="001729C1"/>
    <w:rsid w:val="00175FCC"/>
    <w:rsid w:val="00176C17"/>
    <w:rsid w:val="0018002F"/>
    <w:rsid w:val="00180984"/>
    <w:rsid w:val="0018111A"/>
    <w:rsid w:val="00181B31"/>
    <w:rsid w:val="00185727"/>
    <w:rsid w:val="001864C9"/>
    <w:rsid w:val="00187710"/>
    <w:rsid w:val="001929AE"/>
    <w:rsid w:val="00193090"/>
    <w:rsid w:val="00193AF7"/>
    <w:rsid w:val="00194E2F"/>
    <w:rsid w:val="001A0D57"/>
    <w:rsid w:val="001A414E"/>
    <w:rsid w:val="001A43C3"/>
    <w:rsid w:val="001B1746"/>
    <w:rsid w:val="001B1B82"/>
    <w:rsid w:val="001B4F3F"/>
    <w:rsid w:val="001B7553"/>
    <w:rsid w:val="001C197D"/>
    <w:rsid w:val="001C1CB4"/>
    <w:rsid w:val="001C3129"/>
    <w:rsid w:val="001C3305"/>
    <w:rsid w:val="001C51EA"/>
    <w:rsid w:val="001C5D47"/>
    <w:rsid w:val="001C6128"/>
    <w:rsid w:val="001C7ED1"/>
    <w:rsid w:val="001D15C1"/>
    <w:rsid w:val="001D366F"/>
    <w:rsid w:val="001D3AA6"/>
    <w:rsid w:val="001D52AF"/>
    <w:rsid w:val="001D5E9D"/>
    <w:rsid w:val="001D7DEA"/>
    <w:rsid w:val="001D7DF1"/>
    <w:rsid w:val="001E01E5"/>
    <w:rsid w:val="001E3AA9"/>
    <w:rsid w:val="001E438D"/>
    <w:rsid w:val="001E6732"/>
    <w:rsid w:val="001E7818"/>
    <w:rsid w:val="001E78AF"/>
    <w:rsid w:val="001F1667"/>
    <w:rsid w:val="001F1823"/>
    <w:rsid w:val="001F208A"/>
    <w:rsid w:val="001F2924"/>
    <w:rsid w:val="001F405F"/>
    <w:rsid w:val="001F446D"/>
    <w:rsid w:val="001F7EFF"/>
    <w:rsid w:val="002009CF"/>
    <w:rsid w:val="00200C3B"/>
    <w:rsid w:val="00202423"/>
    <w:rsid w:val="00202BB9"/>
    <w:rsid w:val="00202D93"/>
    <w:rsid w:val="002052D7"/>
    <w:rsid w:val="00205DD9"/>
    <w:rsid w:val="00206914"/>
    <w:rsid w:val="00207CAF"/>
    <w:rsid w:val="002130A7"/>
    <w:rsid w:val="00213607"/>
    <w:rsid w:val="00214249"/>
    <w:rsid w:val="002163BF"/>
    <w:rsid w:val="00221BD7"/>
    <w:rsid w:val="00223934"/>
    <w:rsid w:val="00224974"/>
    <w:rsid w:val="0023047E"/>
    <w:rsid w:val="0023154E"/>
    <w:rsid w:val="00235EC0"/>
    <w:rsid w:val="00235F3D"/>
    <w:rsid w:val="00236E0D"/>
    <w:rsid w:val="002378CD"/>
    <w:rsid w:val="002405BF"/>
    <w:rsid w:val="002446AC"/>
    <w:rsid w:val="00245BF0"/>
    <w:rsid w:val="00250ED8"/>
    <w:rsid w:val="00251C07"/>
    <w:rsid w:val="00254D1E"/>
    <w:rsid w:val="00256291"/>
    <w:rsid w:val="002646F8"/>
    <w:rsid w:val="00264A14"/>
    <w:rsid w:val="00272204"/>
    <w:rsid w:val="00272305"/>
    <w:rsid w:val="00275374"/>
    <w:rsid w:val="00276DF5"/>
    <w:rsid w:val="00276E72"/>
    <w:rsid w:val="0027706F"/>
    <w:rsid w:val="00277E8B"/>
    <w:rsid w:val="0028029D"/>
    <w:rsid w:val="00282E98"/>
    <w:rsid w:val="00283F27"/>
    <w:rsid w:val="00284098"/>
    <w:rsid w:val="0028469F"/>
    <w:rsid w:val="00284BD8"/>
    <w:rsid w:val="00287CBE"/>
    <w:rsid w:val="00287D1A"/>
    <w:rsid w:val="00291DCF"/>
    <w:rsid w:val="00294236"/>
    <w:rsid w:val="002A4D60"/>
    <w:rsid w:val="002A659B"/>
    <w:rsid w:val="002A6DB8"/>
    <w:rsid w:val="002A73AA"/>
    <w:rsid w:val="002B0B57"/>
    <w:rsid w:val="002B1493"/>
    <w:rsid w:val="002B2802"/>
    <w:rsid w:val="002B2C43"/>
    <w:rsid w:val="002B3958"/>
    <w:rsid w:val="002B3B3D"/>
    <w:rsid w:val="002B4060"/>
    <w:rsid w:val="002B6400"/>
    <w:rsid w:val="002B7C5D"/>
    <w:rsid w:val="002C025D"/>
    <w:rsid w:val="002C1257"/>
    <w:rsid w:val="002C1CE3"/>
    <w:rsid w:val="002C6DC3"/>
    <w:rsid w:val="002C7190"/>
    <w:rsid w:val="002C7A39"/>
    <w:rsid w:val="002C7FBB"/>
    <w:rsid w:val="002D586A"/>
    <w:rsid w:val="002D60B1"/>
    <w:rsid w:val="002E1573"/>
    <w:rsid w:val="002E314E"/>
    <w:rsid w:val="002E3799"/>
    <w:rsid w:val="002E54D2"/>
    <w:rsid w:val="002F2516"/>
    <w:rsid w:val="002F4881"/>
    <w:rsid w:val="002F527C"/>
    <w:rsid w:val="00301D79"/>
    <w:rsid w:val="00307381"/>
    <w:rsid w:val="003112F5"/>
    <w:rsid w:val="003123C0"/>
    <w:rsid w:val="00312E93"/>
    <w:rsid w:val="00314145"/>
    <w:rsid w:val="0031541F"/>
    <w:rsid w:val="003173E9"/>
    <w:rsid w:val="003178D1"/>
    <w:rsid w:val="00317CE3"/>
    <w:rsid w:val="00322B3A"/>
    <w:rsid w:val="00322C55"/>
    <w:rsid w:val="00323572"/>
    <w:rsid w:val="00323E83"/>
    <w:rsid w:val="00324F1B"/>
    <w:rsid w:val="003261AE"/>
    <w:rsid w:val="00326DF8"/>
    <w:rsid w:val="0033284A"/>
    <w:rsid w:val="00333A85"/>
    <w:rsid w:val="00335012"/>
    <w:rsid w:val="003366BB"/>
    <w:rsid w:val="0033756B"/>
    <w:rsid w:val="003444E6"/>
    <w:rsid w:val="00345BC4"/>
    <w:rsid w:val="003503F4"/>
    <w:rsid w:val="00351CEE"/>
    <w:rsid w:val="00352F19"/>
    <w:rsid w:val="0035315F"/>
    <w:rsid w:val="00354881"/>
    <w:rsid w:val="00356309"/>
    <w:rsid w:val="00361CD3"/>
    <w:rsid w:val="00362C31"/>
    <w:rsid w:val="00362EF0"/>
    <w:rsid w:val="00365164"/>
    <w:rsid w:val="00367064"/>
    <w:rsid w:val="003700F6"/>
    <w:rsid w:val="00375A0B"/>
    <w:rsid w:val="003774DD"/>
    <w:rsid w:val="00381191"/>
    <w:rsid w:val="00381CC6"/>
    <w:rsid w:val="00384DFC"/>
    <w:rsid w:val="0039016E"/>
    <w:rsid w:val="0039520F"/>
    <w:rsid w:val="00396140"/>
    <w:rsid w:val="003966F4"/>
    <w:rsid w:val="003977F5"/>
    <w:rsid w:val="003A05AA"/>
    <w:rsid w:val="003A0B8C"/>
    <w:rsid w:val="003A22BE"/>
    <w:rsid w:val="003A50E1"/>
    <w:rsid w:val="003A5A8F"/>
    <w:rsid w:val="003A6319"/>
    <w:rsid w:val="003B100E"/>
    <w:rsid w:val="003B360B"/>
    <w:rsid w:val="003B6B59"/>
    <w:rsid w:val="003B7DF2"/>
    <w:rsid w:val="003C0F0D"/>
    <w:rsid w:val="003C244E"/>
    <w:rsid w:val="003C28C3"/>
    <w:rsid w:val="003C4407"/>
    <w:rsid w:val="003C4AD2"/>
    <w:rsid w:val="003C730C"/>
    <w:rsid w:val="003D1085"/>
    <w:rsid w:val="003D1287"/>
    <w:rsid w:val="003D35AB"/>
    <w:rsid w:val="003D3E44"/>
    <w:rsid w:val="003D4705"/>
    <w:rsid w:val="003D5E91"/>
    <w:rsid w:val="003D6D9C"/>
    <w:rsid w:val="003E02EB"/>
    <w:rsid w:val="003E0D0C"/>
    <w:rsid w:val="003E1EE5"/>
    <w:rsid w:val="003E2A0C"/>
    <w:rsid w:val="003E6EC4"/>
    <w:rsid w:val="003E7C52"/>
    <w:rsid w:val="003F3BF3"/>
    <w:rsid w:val="003F624C"/>
    <w:rsid w:val="00400BF4"/>
    <w:rsid w:val="00405996"/>
    <w:rsid w:val="00405D1F"/>
    <w:rsid w:val="00405FB8"/>
    <w:rsid w:val="00407887"/>
    <w:rsid w:val="00411953"/>
    <w:rsid w:val="00412870"/>
    <w:rsid w:val="00415272"/>
    <w:rsid w:val="00416CD2"/>
    <w:rsid w:val="004200AD"/>
    <w:rsid w:val="0042059D"/>
    <w:rsid w:val="00420C1A"/>
    <w:rsid w:val="00420E58"/>
    <w:rsid w:val="00422BDA"/>
    <w:rsid w:val="00422EE3"/>
    <w:rsid w:val="004246C9"/>
    <w:rsid w:val="00424BD5"/>
    <w:rsid w:val="00426A77"/>
    <w:rsid w:val="00427699"/>
    <w:rsid w:val="004322F9"/>
    <w:rsid w:val="00432F03"/>
    <w:rsid w:val="00437D7C"/>
    <w:rsid w:val="004402E2"/>
    <w:rsid w:val="00442237"/>
    <w:rsid w:val="00442869"/>
    <w:rsid w:val="004446CD"/>
    <w:rsid w:val="004461A9"/>
    <w:rsid w:val="0044676D"/>
    <w:rsid w:val="00446FFF"/>
    <w:rsid w:val="00447AEE"/>
    <w:rsid w:val="0045245A"/>
    <w:rsid w:val="00453EA0"/>
    <w:rsid w:val="004566E5"/>
    <w:rsid w:val="0045715A"/>
    <w:rsid w:val="00457C83"/>
    <w:rsid w:val="004630E8"/>
    <w:rsid w:val="00466431"/>
    <w:rsid w:val="00467830"/>
    <w:rsid w:val="00470897"/>
    <w:rsid w:val="00470B3C"/>
    <w:rsid w:val="00473196"/>
    <w:rsid w:val="0047419A"/>
    <w:rsid w:val="004749C5"/>
    <w:rsid w:val="004773E6"/>
    <w:rsid w:val="0048245D"/>
    <w:rsid w:val="00482DA2"/>
    <w:rsid w:val="00483D0D"/>
    <w:rsid w:val="00484724"/>
    <w:rsid w:val="00484C53"/>
    <w:rsid w:val="00484CA2"/>
    <w:rsid w:val="00487331"/>
    <w:rsid w:val="00487F0D"/>
    <w:rsid w:val="00491769"/>
    <w:rsid w:val="00491BEF"/>
    <w:rsid w:val="00491CBC"/>
    <w:rsid w:val="00493272"/>
    <w:rsid w:val="0049461E"/>
    <w:rsid w:val="00495042"/>
    <w:rsid w:val="00495683"/>
    <w:rsid w:val="00496EED"/>
    <w:rsid w:val="00497BC5"/>
    <w:rsid w:val="004A20B2"/>
    <w:rsid w:val="004A42AA"/>
    <w:rsid w:val="004B2FB7"/>
    <w:rsid w:val="004B5A42"/>
    <w:rsid w:val="004C2095"/>
    <w:rsid w:val="004C42E5"/>
    <w:rsid w:val="004C46E7"/>
    <w:rsid w:val="004C640F"/>
    <w:rsid w:val="004C6CD3"/>
    <w:rsid w:val="004C7456"/>
    <w:rsid w:val="004C78E1"/>
    <w:rsid w:val="004D12FB"/>
    <w:rsid w:val="004D299C"/>
    <w:rsid w:val="004D3688"/>
    <w:rsid w:val="004D3FB9"/>
    <w:rsid w:val="004D490C"/>
    <w:rsid w:val="004D52FC"/>
    <w:rsid w:val="004D7A48"/>
    <w:rsid w:val="004E0A3E"/>
    <w:rsid w:val="004E0E14"/>
    <w:rsid w:val="004E58A6"/>
    <w:rsid w:val="004F0FEC"/>
    <w:rsid w:val="004F114A"/>
    <w:rsid w:val="004F5603"/>
    <w:rsid w:val="00504B0B"/>
    <w:rsid w:val="0051039E"/>
    <w:rsid w:val="00511CEB"/>
    <w:rsid w:val="005137DF"/>
    <w:rsid w:val="00513C87"/>
    <w:rsid w:val="0051405E"/>
    <w:rsid w:val="00520952"/>
    <w:rsid w:val="0052247E"/>
    <w:rsid w:val="0052381C"/>
    <w:rsid w:val="00524D9A"/>
    <w:rsid w:val="005250ED"/>
    <w:rsid w:val="00535F94"/>
    <w:rsid w:val="005363CF"/>
    <w:rsid w:val="00541F5C"/>
    <w:rsid w:val="005443D2"/>
    <w:rsid w:val="0055181A"/>
    <w:rsid w:val="005529A4"/>
    <w:rsid w:val="00552BC9"/>
    <w:rsid w:val="00552C59"/>
    <w:rsid w:val="0055355A"/>
    <w:rsid w:val="00556BAB"/>
    <w:rsid w:val="00557EEB"/>
    <w:rsid w:val="00561BAB"/>
    <w:rsid w:val="00561C4E"/>
    <w:rsid w:val="005625F2"/>
    <w:rsid w:val="00562E5E"/>
    <w:rsid w:val="00563F9E"/>
    <w:rsid w:val="005647F3"/>
    <w:rsid w:val="00564C77"/>
    <w:rsid w:val="0056760B"/>
    <w:rsid w:val="0056782C"/>
    <w:rsid w:val="0056795E"/>
    <w:rsid w:val="005704B4"/>
    <w:rsid w:val="005735D7"/>
    <w:rsid w:val="00575270"/>
    <w:rsid w:val="00575EFA"/>
    <w:rsid w:val="0057662A"/>
    <w:rsid w:val="00577EF1"/>
    <w:rsid w:val="00582A11"/>
    <w:rsid w:val="00582A27"/>
    <w:rsid w:val="0058429A"/>
    <w:rsid w:val="005848F7"/>
    <w:rsid w:val="00585E0A"/>
    <w:rsid w:val="0058653F"/>
    <w:rsid w:val="00586A1F"/>
    <w:rsid w:val="00597134"/>
    <w:rsid w:val="005A2E0E"/>
    <w:rsid w:val="005A3340"/>
    <w:rsid w:val="005A4DE6"/>
    <w:rsid w:val="005A6957"/>
    <w:rsid w:val="005B0D1B"/>
    <w:rsid w:val="005B4F80"/>
    <w:rsid w:val="005B50EA"/>
    <w:rsid w:val="005B6F0C"/>
    <w:rsid w:val="005B7FB5"/>
    <w:rsid w:val="005C049A"/>
    <w:rsid w:val="005C12D8"/>
    <w:rsid w:val="005C22C2"/>
    <w:rsid w:val="005D10F1"/>
    <w:rsid w:val="005E3AB2"/>
    <w:rsid w:val="005E3D6B"/>
    <w:rsid w:val="005E4F1A"/>
    <w:rsid w:val="005E5A19"/>
    <w:rsid w:val="005F1909"/>
    <w:rsid w:val="005F1C87"/>
    <w:rsid w:val="005F2674"/>
    <w:rsid w:val="005F34BE"/>
    <w:rsid w:val="005F3F6A"/>
    <w:rsid w:val="005F757B"/>
    <w:rsid w:val="005F7D24"/>
    <w:rsid w:val="0061034C"/>
    <w:rsid w:val="0061211E"/>
    <w:rsid w:val="006131E0"/>
    <w:rsid w:val="00617DEA"/>
    <w:rsid w:val="00622BD1"/>
    <w:rsid w:val="00624F79"/>
    <w:rsid w:val="00630006"/>
    <w:rsid w:val="00632F03"/>
    <w:rsid w:val="00633E3C"/>
    <w:rsid w:val="0063402C"/>
    <w:rsid w:val="006341A2"/>
    <w:rsid w:val="00634C61"/>
    <w:rsid w:val="0063626B"/>
    <w:rsid w:val="0063642E"/>
    <w:rsid w:val="00636799"/>
    <w:rsid w:val="00637B62"/>
    <w:rsid w:val="0064055A"/>
    <w:rsid w:val="006416DF"/>
    <w:rsid w:val="00644DFC"/>
    <w:rsid w:val="006456B7"/>
    <w:rsid w:val="00647C1D"/>
    <w:rsid w:val="006512C8"/>
    <w:rsid w:val="006518FE"/>
    <w:rsid w:val="00653EE7"/>
    <w:rsid w:val="00657B9F"/>
    <w:rsid w:val="00661574"/>
    <w:rsid w:val="006617E4"/>
    <w:rsid w:val="00662228"/>
    <w:rsid w:val="00666D59"/>
    <w:rsid w:val="00666E44"/>
    <w:rsid w:val="00670834"/>
    <w:rsid w:val="00670FD9"/>
    <w:rsid w:val="006713DB"/>
    <w:rsid w:val="00671B5D"/>
    <w:rsid w:val="006729FD"/>
    <w:rsid w:val="006741AB"/>
    <w:rsid w:val="00674C9D"/>
    <w:rsid w:val="00676ADA"/>
    <w:rsid w:val="006772DB"/>
    <w:rsid w:val="00681B79"/>
    <w:rsid w:val="0068289F"/>
    <w:rsid w:val="00687005"/>
    <w:rsid w:val="00691CD7"/>
    <w:rsid w:val="00692D55"/>
    <w:rsid w:val="0069413A"/>
    <w:rsid w:val="006941CC"/>
    <w:rsid w:val="006A30EA"/>
    <w:rsid w:val="006A5C61"/>
    <w:rsid w:val="006A5E63"/>
    <w:rsid w:val="006A6B65"/>
    <w:rsid w:val="006B64A4"/>
    <w:rsid w:val="006C2AA3"/>
    <w:rsid w:val="006C4D12"/>
    <w:rsid w:val="006C6700"/>
    <w:rsid w:val="006C6BB6"/>
    <w:rsid w:val="006D0D9F"/>
    <w:rsid w:val="006D293C"/>
    <w:rsid w:val="006D35A3"/>
    <w:rsid w:val="006D6C98"/>
    <w:rsid w:val="006E00BF"/>
    <w:rsid w:val="006E069C"/>
    <w:rsid w:val="006E0A0E"/>
    <w:rsid w:val="006E1C46"/>
    <w:rsid w:val="006E32AF"/>
    <w:rsid w:val="006E5A0D"/>
    <w:rsid w:val="006E61D2"/>
    <w:rsid w:val="006F29D9"/>
    <w:rsid w:val="006F7672"/>
    <w:rsid w:val="00700C5A"/>
    <w:rsid w:val="007011FB"/>
    <w:rsid w:val="00702052"/>
    <w:rsid w:val="007122F5"/>
    <w:rsid w:val="0071409D"/>
    <w:rsid w:val="00714A43"/>
    <w:rsid w:val="00717289"/>
    <w:rsid w:val="00717AD9"/>
    <w:rsid w:val="00720FD8"/>
    <w:rsid w:val="007212B8"/>
    <w:rsid w:val="00722C86"/>
    <w:rsid w:val="00723141"/>
    <w:rsid w:val="00723F15"/>
    <w:rsid w:val="00724A18"/>
    <w:rsid w:val="00725F9E"/>
    <w:rsid w:val="00726F94"/>
    <w:rsid w:val="00731178"/>
    <w:rsid w:val="00731A83"/>
    <w:rsid w:val="00733351"/>
    <w:rsid w:val="00740566"/>
    <w:rsid w:val="007422D8"/>
    <w:rsid w:val="00742F2F"/>
    <w:rsid w:val="00743708"/>
    <w:rsid w:val="00745A86"/>
    <w:rsid w:val="00750864"/>
    <w:rsid w:val="00750D37"/>
    <w:rsid w:val="00751834"/>
    <w:rsid w:val="00753F5C"/>
    <w:rsid w:val="00754101"/>
    <w:rsid w:val="0075420B"/>
    <w:rsid w:val="00755D94"/>
    <w:rsid w:val="00757A4D"/>
    <w:rsid w:val="0076219B"/>
    <w:rsid w:val="00762507"/>
    <w:rsid w:val="007651D6"/>
    <w:rsid w:val="00765FBC"/>
    <w:rsid w:val="00767986"/>
    <w:rsid w:val="00770350"/>
    <w:rsid w:val="00771D67"/>
    <w:rsid w:val="00774480"/>
    <w:rsid w:val="007757F1"/>
    <w:rsid w:val="00777A0B"/>
    <w:rsid w:val="0078092F"/>
    <w:rsid w:val="00780979"/>
    <w:rsid w:val="00782516"/>
    <w:rsid w:val="007829F2"/>
    <w:rsid w:val="00782DEF"/>
    <w:rsid w:val="007909BD"/>
    <w:rsid w:val="007922EE"/>
    <w:rsid w:val="0079512C"/>
    <w:rsid w:val="007963A2"/>
    <w:rsid w:val="0079668E"/>
    <w:rsid w:val="007A0B1F"/>
    <w:rsid w:val="007A16BE"/>
    <w:rsid w:val="007A2EF2"/>
    <w:rsid w:val="007A4BE2"/>
    <w:rsid w:val="007B1194"/>
    <w:rsid w:val="007B176F"/>
    <w:rsid w:val="007B5B58"/>
    <w:rsid w:val="007B6B58"/>
    <w:rsid w:val="007B6D0C"/>
    <w:rsid w:val="007C0BBF"/>
    <w:rsid w:val="007C26C1"/>
    <w:rsid w:val="007C6ECE"/>
    <w:rsid w:val="007D1F64"/>
    <w:rsid w:val="007D23F6"/>
    <w:rsid w:val="007D25C6"/>
    <w:rsid w:val="007D2B57"/>
    <w:rsid w:val="007D4DE3"/>
    <w:rsid w:val="007D6083"/>
    <w:rsid w:val="007D78CF"/>
    <w:rsid w:val="007E090B"/>
    <w:rsid w:val="007E329F"/>
    <w:rsid w:val="007E4471"/>
    <w:rsid w:val="007E4F3C"/>
    <w:rsid w:val="007E50B0"/>
    <w:rsid w:val="007E5D50"/>
    <w:rsid w:val="007F05F6"/>
    <w:rsid w:val="007F071D"/>
    <w:rsid w:val="007F162F"/>
    <w:rsid w:val="007F3911"/>
    <w:rsid w:val="00806ADE"/>
    <w:rsid w:val="00806BBB"/>
    <w:rsid w:val="00806BFE"/>
    <w:rsid w:val="008110B0"/>
    <w:rsid w:val="00815612"/>
    <w:rsid w:val="00820B02"/>
    <w:rsid w:val="00821FC1"/>
    <w:rsid w:val="00822606"/>
    <w:rsid w:val="00824683"/>
    <w:rsid w:val="008266B2"/>
    <w:rsid w:val="0082777B"/>
    <w:rsid w:val="0083260D"/>
    <w:rsid w:val="008330E9"/>
    <w:rsid w:val="0085061E"/>
    <w:rsid w:val="00853FC8"/>
    <w:rsid w:val="00854944"/>
    <w:rsid w:val="00856FB3"/>
    <w:rsid w:val="00864918"/>
    <w:rsid w:val="00867C60"/>
    <w:rsid w:val="00873195"/>
    <w:rsid w:val="00877355"/>
    <w:rsid w:val="00880A44"/>
    <w:rsid w:val="0088137B"/>
    <w:rsid w:val="008819C2"/>
    <w:rsid w:val="00883544"/>
    <w:rsid w:val="008870B6"/>
    <w:rsid w:val="00890230"/>
    <w:rsid w:val="0089251B"/>
    <w:rsid w:val="00895710"/>
    <w:rsid w:val="00895F3A"/>
    <w:rsid w:val="00897156"/>
    <w:rsid w:val="008A231F"/>
    <w:rsid w:val="008A6C84"/>
    <w:rsid w:val="008B29AA"/>
    <w:rsid w:val="008B2CB2"/>
    <w:rsid w:val="008B5472"/>
    <w:rsid w:val="008B7150"/>
    <w:rsid w:val="008C2EBF"/>
    <w:rsid w:val="008C2F16"/>
    <w:rsid w:val="008C31B8"/>
    <w:rsid w:val="008C5342"/>
    <w:rsid w:val="008C6059"/>
    <w:rsid w:val="008D17D7"/>
    <w:rsid w:val="008D2096"/>
    <w:rsid w:val="008D5B7A"/>
    <w:rsid w:val="008E0257"/>
    <w:rsid w:val="008E2E16"/>
    <w:rsid w:val="008E3FD7"/>
    <w:rsid w:val="008E6F47"/>
    <w:rsid w:val="008E7D7D"/>
    <w:rsid w:val="008F0A8A"/>
    <w:rsid w:val="008F133F"/>
    <w:rsid w:val="008F6F06"/>
    <w:rsid w:val="009002F5"/>
    <w:rsid w:val="009008E4"/>
    <w:rsid w:val="0090233B"/>
    <w:rsid w:val="00907DD4"/>
    <w:rsid w:val="00907F4D"/>
    <w:rsid w:val="00911DAE"/>
    <w:rsid w:val="0091380C"/>
    <w:rsid w:val="00913A40"/>
    <w:rsid w:val="009146CD"/>
    <w:rsid w:val="00920922"/>
    <w:rsid w:val="009259FB"/>
    <w:rsid w:val="0092682A"/>
    <w:rsid w:val="0092689A"/>
    <w:rsid w:val="0092704F"/>
    <w:rsid w:val="00930CB6"/>
    <w:rsid w:val="00932991"/>
    <w:rsid w:val="009353FA"/>
    <w:rsid w:val="00936E7D"/>
    <w:rsid w:val="00937AFF"/>
    <w:rsid w:val="00942753"/>
    <w:rsid w:val="0094463E"/>
    <w:rsid w:val="009461A5"/>
    <w:rsid w:val="00946761"/>
    <w:rsid w:val="009479C2"/>
    <w:rsid w:val="00950B23"/>
    <w:rsid w:val="009514C8"/>
    <w:rsid w:val="00951E51"/>
    <w:rsid w:val="0095234E"/>
    <w:rsid w:val="0095258B"/>
    <w:rsid w:val="0095293F"/>
    <w:rsid w:val="00952C84"/>
    <w:rsid w:val="00954990"/>
    <w:rsid w:val="009555B5"/>
    <w:rsid w:val="0095626A"/>
    <w:rsid w:val="00962066"/>
    <w:rsid w:val="0096302F"/>
    <w:rsid w:val="00964BCD"/>
    <w:rsid w:val="00972210"/>
    <w:rsid w:val="00972977"/>
    <w:rsid w:val="00972E0E"/>
    <w:rsid w:val="00975951"/>
    <w:rsid w:val="0098102A"/>
    <w:rsid w:val="00981587"/>
    <w:rsid w:val="00981F76"/>
    <w:rsid w:val="00983C06"/>
    <w:rsid w:val="00986EDB"/>
    <w:rsid w:val="009879B2"/>
    <w:rsid w:val="009904E3"/>
    <w:rsid w:val="00991C26"/>
    <w:rsid w:val="00992EF0"/>
    <w:rsid w:val="00993C3F"/>
    <w:rsid w:val="00997830"/>
    <w:rsid w:val="009A441F"/>
    <w:rsid w:val="009A7C4D"/>
    <w:rsid w:val="009B14E0"/>
    <w:rsid w:val="009B44B4"/>
    <w:rsid w:val="009B50AD"/>
    <w:rsid w:val="009B591D"/>
    <w:rsid w:val="009B6839"/>
    <w:rsid w:val="009C055C"/>
    <w:rsid w:val="009C0BDA"/>
    <w:rsid w:val="009C6A6A"/>
    <w:rsid w:val="009C6BF7"/>
    <w:rsid w:val="009C7DAE"/>
    <w:rsid w:val="009D0FB0"/>
    <w:rsid w:val="009D2534"/>
    <w:rsid w:val="009D25B1"/>
    <w:rsid w:val="009D6D19"/>
    <w:rsid w:val="009E1160"/>
    <w:rsid w:val="009E196A"/>
    <w:rsid w:val="009E364F"/>
    <w:rsid w:val="009E5EFA"/>
    <w:rsid w:val="009E6C01"/>
    <w:rsid w:val="009E6D04"/>
    <w:rsid w:val="009F28BE"/>
    <w:rsid w:val="009F387D"/>
    <w:rsid w:val="009F5EAE"/>
    <w:rsid w:val="00A04EDB"/>
    <w:rsid w:val="00A07B9F"/>
    <w:rsid w:val="00A13B68"/>
    <w:rsid w:val="00A157F0"/>
    <w:rsid w:val="00A17D64"/>
    <w:rsid w:val="00A21A81"/>
    <w:rsid w:val="00A221A1"/>
    <w:rsid w:val="00A2257B"/>
    <w:rsid w:val="00A227A9"/>
    <w:rsid w:val="00A27FE1"/>
    <w:rsid w:val="00A31FC4"/>
    <w:rsid w:val="00A33509"/>
    <w:rsid w:val="00A338B8"/>
    <w:rsid w:val="00A35067"/>
    <w:rsid w:val="00A353E0"/>
    <w:rsid w:val="00A42342"/>
    <w:rsid w:val="00A42987"/>
    <w:rsid w:val="00A42B77"/>
    <w:rsid w:val="00A44330"/>
    <w:rsid w:val="00A4448B"/>
    <w:rsid w:val="00A50E03"/>
    <w:rsid w:val="00A52A84"/>
    <w:rsid w:val="00A53A0F"/>
    <w:rsid w:val="00A542BD"/>
    <w:rsid w:val="00A54BF6"/>
    <w:rsid w:val="00A54DA1"/>
    <w:rsid w:val="00A57F01"/>
    <w:rsid w:val="00A6186E"/>
    <w:rsid w:val="00A61F58"/>
    <w:rsid w:val="00A62EC2"/>
    <w:rsid w:val="00A649B4"/>
    <w:rsid w:val="00A73D4A"/>
    <w:rsid w:val="00A7741E"/>
    <w:rsid w:val="00A779C1"/>
    <w:rsid w:val="00A80ABC"/>
    <w:rsid w:val="00A81E58"/>
    <w:rsid w:val="00A87844"/>
    <w:rsid w:val="00A87982"/>
    <w:rsid w:val="00A87B05"/>
    <w:rsid w:val="00A9166D"/>
    <w:rsid w:val="00AA13A5"/>
    <w:rsid w:val="00AA470D"/>
    <w:rsid w:val="00AA4D54"/>
    <w:rsid w:val="00AA518C"/>
    <w:rsid w:val="00AA52D6"/>
    <w:rsid w:val="00AA5743"/>
    <w:rsid w:val="00AA6EB1"/>
    <w:rsid w:val="00AB531D"/>
    <w:rsid w:val="00AB576D"/>
    <w:rsid w:val="00AB7F35"/>
    <w:rsid w:val="00AC14E0"/>
    <w:rsid w:val="00AC19F6"/>
    <w:rsid w:val="00AC1C9A"/>
    <w:rsid w:val="00AC25D0"/>
    <w:rsid w:val="00AC4DAC"/>
    <w:rsid w:val="00AC6CB4"/>
    <w:rsid w:val="00AD4E11"/>
    <w:rsid w:val="00AD5541"/>
    <w:rsid w:val="00AD648D"/>
    <w:rsid w:val="00AE7189"/>
    <w:rsid w:val="00AE7715"/>
    <w:rsid w:val="00AF1C73"/>
    <w:rsid w:val="00AF4EBC"/>
    <w:rsid w:val="00AF5EF3"/>
    <w:rsid w:val="00B010FB"/>
    <w:rsid w:val="00B02700"/>
    <w:rsid w:val="00B05F16"/>
    <w:rsid w:val="00B07079"/>
    <w:rsid w:val="00B074EE"/>
    <w:rsid w:val="00B110B4"/>
    <w:rsid w:val="00B13BD9"/>
    <w:rsid w:val="00B15645"/>
    <w:rsid w:val="00B16C70"/>
    <w:rsid w:val="00B21B57"/>
    <w:rsid w:val="00B21D3A"/>
    <w:rsid w:val="00B229ED"/>
    <w:rsid w:val="00B22E74"/>
    <w:rsid w:val="00B23408"/>
    <w:rsid w:val="00B23846"/>
    <w:rsid w:val="00B255D4"/>
    <w:rsid w:val="00B259EE"/>
    <w:rsid w:val="00B3167C"/>
    <w:rsid w:val="00B32CF9"/>
    <w:rsid w:val="00B33D37"/>
    <w:rsid w:val="00B448C8"/>
    <w:rsid w:val="00B45DD7"/>
    <w:rsid w:val="00B5108E"/>
    <w:rsid w:val="00B513A8"/>
    <w:rsid w:val="00B5142C"/>
    <w:rsid w:val="00B521A3"/>
    <w:rsid w:val="00B5245F"/>
    <w:rsid w:val="00B53BE0"/>
    <w:rsid w:val="00B53C27"/>
    <w:rsid w:val="00B53D92"/>
    <w:rsid w:val="00B54013"/>
    <w:rsid w:val="00B54080"/>
    <w:rsid w:val="00B549F1"/>
    <w:rsid w:val="00B555E3"/>
    <w:rsid w:val="00B567AC"/>
    <w:rsid w:val="00B5705F"/>
    <w:rsid w:val="00B5790D"/>
    <w:rsid w:val="00B61273"/>
    <w:rsid w:val="00B616AB"/>
    <w:rsid w:val="00B62965"/>
    <w:rsid w:val="00B62C3A"/>
    <w:rsid w:val="00B64BBF"/>
    <w:rsid w:val="00B6590E"/>
    <w:rsid w:val="00B6749C"/>
    <w:rsid w:val="00B70BB2"/>
    <w:rsid w:val="00B711D6"/>
    <w:rsid w:val="00B73EB3"/>
    <w:rsid w:val="00B812EB"/>
    <w:rsid w:val="00B86DE4"/>
    <w:rsid w:val="00B91F9F"/>
    <w:rsid w:val="00B9236F"/>
    <w:rsid w:val="00B937B6"/>
    <w:rsid w:val="00B94A96"/>
    <w:rsid w:val="00B95D63"/>
    <w:rsid w:val="00B97263"/>
    <w:rsid w:val="00BA276F"/>
    <w:rsid w:val="00BA3B67"/>
    <w:rsid w:val="00BA622F"/>
    <w:rsid w:val="00BA7832"/>
    <w:rsid w:val="00BB2B16"/>
    <w:rsid w:val="00BB78BB"/>
    <w:rsid w:val="00BC52B4"/>
    <w:rsid w:val="00BD0B4B"/>
    <w:rsid w:val="00BD0F34"/>
    <w:rsid w:val="00BD1A9A"/>
    <w:rsid w:val="00BD4B66"/>
    <w:rsid w:val="00BD5C8C"/>
    <w:rsid w:val="00BE5B4C"/>
    <w:rsid w:val="00BE7904"/>
    <w:rsid w:val="00BE7DF4"/>
    <w:rsid w:val="00BF3636"/>
    <w:rsid w:val="00BF4093"/>
    <w:rsid w:val="00BF495F"/>
    <w:rsid w:val="00BF4B7D"/>
    <w:rsid w:val="00C000EF"/>
    <w:rsid w:val="00C00B1F"/>
    <w:rsid w:val="00C00F08"/>
    <w:rsid w:val="00C02CDA"/>
    <w:rsid w:val="00C07180"/>
    <w:rsid w:val="00C10486"/>
    <w:rsid w:val="00C10F31"/>
    <w:rsid w:val="00C118E2"/>
    <w:rsid w:val="00C11E99"/>
    <w:rsid w:val="00C12F2E"/>
    <w:rsid w:val="00C13F46"/>
    <w:rsid w:val="00C146CE"/>
    <w:rsid w:val="00C1576F"/>
    <w:rsid w:val="00C17200"/>
    <w:rsid w:val="00C17E9B"/>
    <w:rsid w:val="00C21861"/>
    <w:rsid w:val="00C2208B"/>
    <w:rsid w:val="00C248CF"/>
    <w:rsid w:val="00C271F3"/>
    <w:rsid w:val="00C3399F"/>
    <w:rsid w:val="00C346B6"/>
    <w:rsid w:val="00C40752"/>
    <w:rsid w:val="00C42390"/>
    <w:rsid w:val="00C42B6B"/>
    <w:rsid w:val="00C444AD"/>
    <w:rsid w:val="00C44B10"/>
    <w:rsid w:val="00C45059"/>
    <w:rsid w:val="00C51E84"/>
    <w:rsid w:val="00C54072"/>
    <w:rsid w:val="00C54DD0"/>
    <w:rsid w:val="00C55D82"/>
    <w:rsid w:val="00C55FE3"/>
    <w:rsid w:val="00C572C4"/>
    <w:rsid w:val="00C60171"/>
    <w:rsid w:val="00C6117A"/>
    <w:rsid w:val="00C624C3"/>
    <w:rsid w:val="00C65668"/>
    <w:rsid w:val="00C66E51"/>
    <w:rsid w:val="00C7264A"/>
    <w:rsid w:val="00C74EE5"/>
    <w:rsid w:val="00C76EA2"/>
    <w:rsid w:val="00C774F9"/>
    <w:rsid w:val="00C81CC4"/>
    <w:rsid w:val="00C83D91"/>
    <w:rsid w:val="00C84659"/>
    <w:rsid w:val="00C8525C"/>
    <w:rsid w:val="00C85F3D"/>
    <w:rsid w:val="00C87AC5"/>
    <w:rsid w:val="00C9074A"/>
    <w:rsid w:val="00C92725"/>
    <w:rsid w:val="00C936A2"/>
    <w:rsid w:val="00C94EE9"/>
    <w:rsid w:val="00C96570"/>
    <w:rsid w:val="00CA19AB"/>
    <w:rsid w:val="00CA3209"/>
    <w:rsid w:val="00CA3B9D"/>
    <w:rsid w:val="00CA4F6C"/>
    <w:rsid w:val="00CA51FB"/>
    <w:rsid w:val="00CB0228"/>
    <w:rsid w:val="00CB0635"/>
    <w:rsid w:val="00CB2410"/>
    <w:rsid w:val="00CB4CF0"/>
    <w:rsid w:val="00CB6E56"/>
    <w:rsid w:val="00CC0E03"/>
    <w:rsid w:val="00CC3962"/>
    <w:rsid w:val="00CC68CF"/>
    <w:rsid w:val="00CD21F1"/>
    <w:rsid w:val="00CD4609"/>
    <w:rsid w:val="00CD531D"/>
    <w:rsid w:val="00CD634A"/>
    <w:rsid w:val="00CD763D"/>
    <w:rsid w:val="00CE3506"/>
    <w:rsid w:val="00CE3CB7"/>
    <w:rsid w:val="00CE42E6"/>
    <w:rsid w:val="00CE5104"/>
    <w:rsid w:val="00CE5F0E"/>
    <w:rsid w:val="00CF2139"/>
    <w:rsid w:val="00CF72F4"/>
    <w:rsid w:val="00CF7860"/>
    <w:rsid w:val="00D020DF"/>
    <w:rsid w:val="00D02B2F"/>
    <w:rsid w:val="00D04EF3"/>
    <w:rsid w:val="00D054F2"/>
    <w:rsid w:val="00D059D8"/>
    <w:rsid w:val="00D0705C"/>
    <w:rsid w:val="00D113DC"/>
    <w:rsid w:val="00D11606"/>
    <w:rsid w:val="00D1181C"/>
    <w:rsid w:val="00D14B97"/>
    <w:rsid w:val="00D16934"/>
    <w:rsid w:val="00D16A66"/>
    <w:rsid w:val="00D17249"/>
    <w:rsid w:val="00D20FC8"/>
    <w:rsid w:val="00D2203C"/>
    <w:rsid w:val="00D26433"/>
    <w:rsid w:val="00D27C7D"/>
    <w:rsid w:val="00D27ECC"/>
    <w:rsid w:val="00D31599"/>
    <w:rsid w:val="00D34435"/>
    <w:rsid w:val="00D444FD"/>
    <w:rsid w:val="00D4527A"/>
    <w:rsid w:val="00D5137A"/>
    <w:rsid w:val="00D519C9"/>
    <w:rsid w:val="00D54A7C"/>
    <w:rsid w:val="00D56EA6"/>
    <w:rsid w:val="00D60B47"/>
    <w:rsid w:val="00D61A06"/>
    <w:rsid w:val="00D61DF1"/>
    <w:rsid w:val="00D623DD"/>
    <w:rsid w:val="00D627BD"/>
    <w:rsid w:val="00D634A5"/>
    <w:rsid w:val="00D66105"/>
    <w:rsid w:val="00D67072"/>
    <w:rsid w:val="00D67E69"/>
    <w:rsid w:val="00D722F9"/>
    <w:rsid w:val="00D74739"/>
    <w:rsid w:val="00D8043A"/>
    <w:rsid w:val="00D84EA6"/>
    <w:rsid w:val="00D870E9"/>
    <w:rsid w:val="00D93233"/>
    <w:rsid w:val="00D93E43"/>
    <w:rsid w:val="00D9604A"/>
    <w:rsid w:val="00D971E5"/>
    <w:rsid w:val="00D9795E"/>
    <w:rsid w:val="00DA237B"/>
    <w:rsid w:val="00DA7115"/>
    <w:rsid w:val="00DA7422"/>
    <w:rsid w:val="00DB02DE"/>
    <w:rsid w:val="00DB753E"/>
    <w:rsid w:val="00DC3A5B"/>
    <w:rsid w:val="00DC4E39"/>
    <w:rsid w:val="00DC54B2"/>
    <w:rsid w:val="00DC5762"/>
    <w:rsid w:val="00DC7B4A"/>
    <w:rsid w:val="00DE04EC"/>
    <w:rsid w:val="00DE4C37"/>
    <w:rsid w:val="00DE59B7"/>
    <w:rsid w:val="00DF0696"/>
    <w:rsid w:val="00DF0DC9"/>
    <w:rsid w:val="00DF169C"/>
    <w:rsid w:val="00E01A81"/>
    <w:rsid w:val="00E05330"/>
    <w:rsid w:val="00E05C42"/>
    <w:rsid w:val="00E0620F"/>
    <w:rsid w:val="00E12EDF"/>
    <w:rsid w:val="00E16452"/>
    <w:rsid w:val="00E170A5"/>
    <w:rsid w:val="00E21363"/>
    <w:rsid w:val="00E30576"/>
    <w:rsid w:val="00E33F19"/>
    <w:rsid w:val="00E34C27"/>
    <w:rsid w:val="00E3570A"/>
    <w:rsid w:val="00E36181"/>
    <w:rsid w:val="00E37AC4"/>
    <w:rsid w:val="00E37B28"/>
    <w:rsid w:val="00E40FD1"/>
    <w:rsid w:val="00E41370"/>
    <w:rsid w:val="00E42B93"/>
    <w:rsid w:val="00E42CA8"/>
    <w:rsid w:val="00E43B74"/>
    <w:rsid w:val="00E46E51"/>
    <w:rsid w:val="00E539DE"/>
    <w:rsid w:val="00E54251"/>
    <w:rsid w:val="00E54827"/>
    <w:rsid w:val="00E5592E"/>
    <w:rsid w:val="00E56BDA"/>
    <w:rsid w:val="00E57143"/>
    <w:rsid w:val="00E57B9F"/>
    <w:rsid w:val="00E62125"/>
    <w:rsid w:val="00E63229"/>
    <w:rsid w:val="00E720A6"/>
    <w:rsid w:val="00E72B0B"/>
    <w:rsid w:val="00E73F84"/>
    <w:rsid w:val="00E7579D"/>
    <w:rsid w:val="00E75AEA"/>
    <w:rsid w:val="00E75DC2"/>
    <w:rsid w:val="00E77008"/>
    <w:rsid w:val="00E801D7"/>
    <w:rsid w:val="00E80A2A"/>
    <w:rsid w:val="00E81E6C"/>
    <w:rsid w:val="00E82545"/>
    <w:rsid w:val="00E87D4A"/>
    <w:rsid w:val="00E900D9"/>
    <w:rsid w:val="00E92921"/>
    <w:rsid w:val="00E92F06"/>
    <w:rsid w:val="00E97439"/>
    <w:rsid w:val="00EA0E3A"/>
    <w:rsid w:val="00EA4171"/>
    <w:rsid w:val="00EA4A26"/>
    <w:rsid w:val="00EA601F"/>
    <w:rsid w:val="00EA67B1"/>
    <w:rsid w:val="00EB18C7"/>
    <w:rsid w:val="00EB195C"/>
    <w:rsid w:val="00EB1BC1"/>
    <w:rsid w:val="00EB3C80"/>
    <w:rsid w:val="00EC0D01"/>
    <w:rsid w:val="00EC6FE8"/>
    <w:rsid w:val="00ED0078"/>
    <w:rsid w:val="00ED05AA"/>
    <w:rsid w:val="00ED0A84"/>
    <w:rsid w:val="00ED0E43"/>
    <w:rsid w:val="00ED4D19"/>
    <w:rsid w:val="00ED5D76"/>
    <w:rsid w:val="00EE1D39"/>
    <w:rsid w:val="00EE2650"/>
    <w:rsid w:val="00EE3C94"/>
    <w:rsid w:val="00EE5883"/>
    <w:rsid w:val="00EE67A5"/>
    <w:rsid w:val="00EE7F1B"/>
    <w:rsid w:val="00EF1815"/>
    <w:rsid w:val="00EF680E"/>
    <w:rsid w:val="00EF7021"/>
    <w:rsid w:val="00F00340"/>
    <w:rsid w:val="00F00B58"/>
    <w:rsid w:val="00F01E49"/>
    <w:rsid w:val="00F026A9"/>
    <w:rsid w:val="00F026C9"/>
    <w:rsid w:val="00F02AF1"/>
    <w:rsid w:val="00F10877"/>
    <w:rsid w:val="00F12C47"/>
    <w:rsid w:val="00F15032"/>
    <w:rsid w:val="00F16E31"/>
    <w:rsid w:val="00F17996"/>
    <w:rsid w:val="00F2099F"/>
    <w:rsid w:val="00F238E8"/>
    <w:rsid w:val="00F26CF2"/>
    <w:rsid w:val="00F27D8F"/>
    <w:rsid w:val="00F3133F"/>
    <w:rsid w:val="00F356E2"/>
    <w:rsid w:val="00F37AEE"/>
    <w:rsid w:val="00F42F2B"/>
    <w:rsid w:val="00F44C73"/>
    <w:rsid w:val="00F46EC1"/>
    <w:rsid w:val="00F47DFE"/>
    <w:rsid w:val="00F47E2A"/>
    <w:rsid w:val="00F50333"/>
    <w:rsid w:val="00F509EC"/>
    <w:rsid w:val="00F546B5"/>
    <w:rsid w:val="00F574A8"/>
    <w:rsid w:val="00F601CE"/>
    <w:rsid w:val="00F65B81"/>
    <w:rsid w:val="00F66A33"/>
    <w:rsid w:val="00F671A8"/>
    <w:rsid w:val="00F70601"/>
    <w:rsid w:val="00F70B2C"/>
    <w:rsid w:val="00F70BDD"/>
    <w:rsid w:val="00F70C65"/>
    <w:rsid w:val="00F70EB5"/>
    <w:rsid w:val="00F7413D"/>
    <w:rsid w:val="00F74A8D"/>
    <w:rsid w:val="00F7592C"/>
    <w:rsid w:val="00F77F82"/>
    <w:rsid w:val="00F8043E"/>
    <w:rsid w:val="00F8421D"/>
    <w:rsid w:val="00F87193"/>
    <w:rsid w:val="00F904F7"/>
    <w:rsid w:val="00FA003E"/>
    <w:rsid w:val="00FA04C5"/>
    <w:rsid w:val="00FA08A1"/>
    <w:rsid w:val="00FA1A90"/>
    <w:rsid w:val="00FA1DD5"/>
    <w:rsid w:val="00FA2143"/>
    <w:rsid w:val="00FA2695"/>
    <w:rsid w:val="00FA3C5D"/>
    <w:rsid w:val="00FA48C0"/>
    <w:rsid w:val="00FA794E"/>
    <w:rsid w:val="00FA79BA"/>
    <w:rsid w:val="00FB14D5"/>
    <w:rsid w:val="00FC10D7"/>
    <w:rsid w:val="00FC42DE"/>
    <w:rsid w:val="00FC4344"/>
    <w:rsid w:val="00FC47E5"/>
    <w:rsid w:val="00FC5A9F"/>
    <w:rsid w:val="00FC7143"/>
    <w:rsid w:val="00FC753B"/>
    <w:rsid w:val="00FD5B4C"/>
    <w:rsid w:val="00FE0233"/>
    <w:rsid w:val="00FE2590"/>
    <w:rsid w:val="00FE42EA"/>
    <w:rsid w:val="00FE4378"/>
    <w:rsid w:val="00FE59FB"/>
    <w:rsid w:val="00FE6C65"/>
    <w:rsid w:val="00FE79DE"/>
    <w:rsid w:val="00FE7DE1"/>
    <w:rsid w:val="00FF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0A06"/>
  <w15:docId w15:val="{48B635CC-0D7E-4990-8ACC-415837F0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E0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DF"/>
    <w:rPr>
      <w:color w:val="0000FF"/>
      <w:u w:val="single"/>
    </w:rPr>
  </w:style>
  <w:style w:type="paragraph" w:styleId="NormalWeb">
    <w:name w:val="Normal (Web)"/>
    <w:basedOn w:val="Normal"/>
    <w:uiPriority w:val="99"/>
    <w:unhideWhenUsed/>
    <w:rsid w:val="00CA19AB"/>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C730C"/>
    <w:pPr>
      <w:ind w:left="720"/>
      <w:contextualSpacing/>
    </w:pPr>
  </w:style>
  <w:style w:type="paragraph" w:styleId="Header">
    <w:name w:val="header"/>
    <w:basedOn w:val="Normal"/>
    <w:link w:val="HeaderChar"/>
    <w:uiPriority w:val="99"/>
    <w:unhideWhenUsed/>
    <w:rsid w:val="008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7D"/>
    <w:rPr>
      <w:rFonts w:ascii="Times New Roman" w:hAnsi="Times New Roman"/>
      <w:sz w:val="26"/>
    </w:rPr>
  </w:style>
  <w:style w:type="paragraph" w:styleId="Footer">
    <w:name w:val="footer"/>
    <w:basedOn w:val="Normal"/>
    <w:link w:val="FooterChar"/>
    <w:uiPriority w:val="99"/>
    <w:unhideWhenUsed/>
    <w:rsid w:val="008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7D"/>
    <w:rPr>
      <w:rFonts w:ascii="Times New Roman" w:hAnsi="Times New Roman"/>
      <w:sz w:val="26"/>
    </w:rPr>
  </w:style>
  <w:style w:type="paragraph" w:styleId="FootnoteText">
    <w:name w:val="footnote text"/>
    <w:basedOn w:val="Normal"/>
    <w:link w:val="FootnoteTextChar"/>
    <w:uiPriority w:val="99"/>
    <w:semiHidden/>
    <w:unhideWhenUsed/>
    <w:rsid w:val="00A42342"/>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23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2342"/>
    <w:rPr>
      <w:vertAlign w:val="superscript"/>
    </w:rPr>
  </w:style>
  <w:style w:type="character" w:styleId="Emphasis">
    <w:name w:val="Emphasis"/>
    <w:qFormat/>
    <w:rsid w:val="00552BC9"/>
    <w:rPr>
      <w:i/>
      <w:iCs/>
    </w:rPr>
  </w:style>
  <w:style w:type="character" w:styleId="UnresolvedMention">
    <w:name w:val="Unresolved Mention"/>
    <w:basedOn w:val="DefaultParagraphFont"/>
    <w:uiPriority w:val="99"/>
    <w:semiHidden/>
    <w:unhideWhenUsed/>
    <w:rsid w:val="00C87AC5"/>
    <w:rPr>
      <w:color w:val="605E5C"/>
      <w:shd w:val="clear" w:color="auto" w:fill="E1DFDD"/>
    </w:rPr>
  </w:style>
  <w:style w:type="paragraph" w:customStyle="1" w:styleId="footnotedescription">
    <w:name w:val="footnote description"/>
    <w:next w:val="Normal"/>
    <w:link w:val="footnotedescriptionChar"/>
    <w:hidden/>
    <w:rsid w:val="00CE3506"/>
    <w:pPr>
      <w:spacing w:after="0" w:line="240" w:lineRule="auto"/>
      <w:ind w:right="130" w:firstLine="540"/>
      <w:jc w:val="both"/>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CE3506"/>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CE3506"/>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724">
      <w:bodyDiv w:val="1"/>
      <w:marLeft w:val="0"/>
      <w:marRight w:val="0"/>
      <w:marTop w:val="0"/>
      <w:marBottom w:val="0"/>
      <w:divBdr>
        <w:top w:val="none" w:sz="0" w:space="0" w:color="auto"/>
        <w:left w:val="none" w:sz="0" w:space="0" w:color="auto"/>
        <w:bottom w:val="none" w:sz="0" w:space="0" w:color="auto"/>
        <w:right w:val="none" w:sz="0" w:space="0" w:color="auto"/>
      </w:divBdr>
    </w:div>
    <w:div w:id="82528928">
      <w:bodyDiv w:val="1"/>
      <w:marLeft w:val="0"/>
      <w:marRight w:val="0"/>
      <w:marTop w:val="0"/>
      <w:marBottom w:val="0"/>
      <w:divBdr>
        <w:top w:val="none" w:sz="0" w:space="0" w:color="auto"/>
        <w:left w:val="none" w:sz="0" w:space="0" w:color="auto"/>
        <w:bottom w:val="none" w:sz="0" w:space="0" w:color="auto"/>
        <w:right w:val="none" w:sz="0" w:space="0" w:color="auto"/>
      </w:divBdr>
    </w:div>
    <w:div w:id="152070002">
      <w:bodyDiv w:val="1"/>
      <w:marLeft w:val="0"/>
      <w:marRight w:val="0"/>
      <w:marTop w:val="0"/>
      <w:marBottom w:val="0"/>
      <w:divBdr>
        <w:top w:val="none" w:sz="0" w:space="0" w:color="auto"/>
        <w:left w:val="none" w:sz="0" w:space="0" w:color="auto"/>
        <w:bottom w:val="none" w:sz="0" w:space="0" w:color="auto"/>
        <w:right w:val="none" w:sz="0" w:space="0" w:color="auto"/>
      </w:divBdr>
    </w:div>
    <w:div w:id="260376183">
      <w:bodyDiv w:val="1"/>
      <w:marLeft w:val="0"/>
      <w:marRight w:val="0"/>
      <w:marTop w:val="0"/>
      <w:marBottom w:val="0"/>
      <w:divBdr>
        <w:top w:val="none" w:sz="0" w:space="0" w:color="auto"/>
        <w:left w:val="none" w:sz="0" w:space="0" w:color="auto"/>
        <w:bottom w:val="none" w:sz="0" w:space="0" w:color="auto"/>
        <w:right w:val="none" w:sz="0" w:space="0" w:color="auto"/>
      </w:divBdr>
    </w:div>
    <w:div w:id="260917318">
      <w:bodyDiv w:val="1"/>
      <w:marLeft w:val="0"/>
      <w:marRight w:val="0"/>
      <w:marTop w:val="0"/>
      <w:marBottom w:val="0"/>
      <w:divBdr>
        <w:top w:val="none" w:sz="0" w:space="0" w:color="auto"/>
        <w:left w:val="none" w:sz="0" w:space="0" w:color="auto"/>
        <w:bottom w:val="none" w:sz="0" w:space="0" w:color="auto"/>
        <w:right w:val="none" w:sz="0" w:space="0" w:color="auto"/>
      </w:divBdr>
    </w:div>
    <w:div w:id="269318616">
      <w:bodyDiv w:val="1"/>
      <w:marLeft w:val="0"/>
      <w:marRight w:val="0"/>
      <w:marTop w:val="0"/>
      <w:marBottom w:val="0"/>
      <w:divBdr>
        <w:top w:val="none" w:sz="0" w:space="0" w:color="auto"/>
        <w:left w:val="none" w:sz="0" w:space="0" w:color="auto"/>
        <w:bottom w:val="none" w:sz="0" w:space="0" w:color="auto"/>
        <w:right w:val="none" w:sz="0" w:space="0" w:color="auto"/>
      </w:divBdr>
    </w:div>
    <w:div w:id="294524431">
      <w:bodyDiv w:val="1"/>
      <w:marLeft w:val="0"/>
      <w:marRight w:val="0"/>
      <w:marTop w:val="0"/>
      <w:marBottom w:val="0"/>
      <w:divBdr>
        <w:top w:val="none" w:sz="0" w:space="0" w:color="auto"/>
        <w:left w:val="none" w:sz="0" w:space="0" w:color="auto"/>
        <w:bottom w:val="none" w:sz="0" w:space="0" w:color="auto"/>
        <w:right w:val="none" w:sz="0" w:space="0" w:color="auto"/>
      </w:divBdr>
    </w:div>
    <w:div w:id="445782641">
      <w:bodyDiv w:val="1"/>
      <w:marLeft w:val="0"/>
      <w:marRight w:val="0"/>
      <w:marTop w:val="0"/>
      <w:marBottom w:val="0"/>
      <w:divBdr>
        <w:top w:val="none" w:sz="0" w:space="0" w:color="auto"/>
        <w:left w:val="none" w:sz="0" w:space="0" w:color="auto"/>
        <w:bottom w:val="none" w:sz="0" w:space="0" w:color="auto"/>
        <w:right w:val="none" w:sz="0" w:space="0" w:color="auto"/>
      </w:divBdr>
    </w:div>
    <w:div w:id="590049445">
      <w:bodyDiv w:val="1"/>
      <w:marLeft w:val="0"/>
      <w:marRight w:val="0"/>
      <w:marTop w:val="0"/>
      <w:marBottom w:val="0"/>
      <w:divBdr>
        <w:top w:val="none" w:sz="0" w:space="0" w:color="auto"/>
        <w:left w:val="none" w:sz="0" w:space="0" w:color="auto"/>
        <w:bottom w:val="none" w:sz="0" w:space="0" w:color="auto"/>
        <w:right w:val="none" w:sz="0" w:space="0" w:color="auto"/>
      </w:divBdr>
      <w:divsChild>
        <w:div w:id="265307538">
          <w:marLeft w:val="0"/>
          <w:marRight w:val="0"/>
          <w:marTop w:val="15"/>
          <w:marBottom w:val="0"/>
          <w:divBdr>
            <w:top w:val="single" w:sz="48" w:space="0" w:color="auto"/>
            <w:left w:val="single" w:sz="48" w:space="0" w:color="auto"/>
            <w:bottom w:val="single" w:sz="48" w:space="0" w:color="auto"/>
            <w:right w:val="single" w:sz="48" w:space="0" w:color="auto"/>
          </w:divBdr>
          <w:divsChild>
            <w:div w:id="1129397089">
              <w:marLeft w:val="0"/>
              <w:marRight w:val="0"/>
              <w:marTop w:val="0"/>
              <w:marBottom w:val="0"/>
              <w:divBdr>
                <w:top w:val="none" w:sz="0" w:space="0" w:color="auto"/>
                <w:left w:val="none" w:sz="0" w:space="0" w:color="auto"/>
                <w:bottom w:val="none" w:sz="0" w:space="0" w:color="auto"/>
                <w:right w:val="none" w:sz="0" w:space="0" w:color="auto"/>
              </w:divBdr>
            </w:div>
          </w:divsChild>
        </w:div>
        <w:div w:id="889342422">
          <w:marLeft w:val="0"/>
          <w:marRight w:val="0"/>
          <w:marTop w:val="15"/>
          <w:marBottom w:val="0"/>
          <w:divBdr>
            <w:top w:val="single" w:sz="48" w:space="0" w:color="auto"/>
            <w:left w:val="single" w:sz="48" w:space="0" w:color="auto"/>
            <w:bottom w:val="single" w:sz="48" w:space="0" w:color="auto"/>
            <w:right w:val="single" w:sz="48" w:space="0" w:color="auto"/>
          </w:divBdr>
          <w:divsChild>
            <w:div w:id="3552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8090">
      <w:bodyDiv w:val="1"/>
      <w:marLeft w:val="0"/>
      <w:marRight w:val="0"/>
      <w:marTop w:val="0"/>
      <w:marBottom w:val="0"/>
      <w:divBdr>
        <w:top w:val="none" w:sz="0" w:space="0" w:color="auto"/>
        <w:left w:val="none" w:sz="0" w:space="0" w:color="auto"/>
        <w:bottom w:val="none" w:sz="0" w:space="0" w:color="auto"/>
        <w:right w:val="none" w:sz="0" w:space="0" w:color="auto"/>
      </w:divBdr>
    </w:div>
    <w:div w:id="638848466">
      <w:bodyDiv w:val="1"/>
      <w:marLeft w:val="0"/>
      <w:marRight w:val="0"/>
      <w:marTop w:val="0"/>
      <w:marBottom w:val="0"/>
      <w:divBdr>
        <w:top w:val="none" w:sz="0" w:space="0" w:color="auto"/>
        <w:left w:val="none" w:sz="0" w:space="0" w:color="auto"/>
        <w:bottom w:val="none" w:sz="0" w:space="0" w:color="auto"/>
        <w:right w:val="none" w:sz="0" w:space="0" w:color="auto"/>
      </w:divBdr>
    </w:div>
    <w:div w:id="683703713">
      <w:bodyDiv w:val="1"/>
      <w:marLeft w:val="0"/>
      <w:marRight w:val="0"/>
      <w:marTop w:val="0"/>
      <w:marBottom w:val="0"/>
      <w:divBdr>
        <w:top w:val="none" w:sz="0" w:space="0" w:color="auto"/>
        <w:left w:val="none" w:sz="0" w:space="0" w:color="auto"/>
        <w:bottom w:val="none" w:sz="0" w:space="0" w:color="auto"/>
        <w:right w:val="none" w:sz="0" w:space="0" w:color="auto"/>
      </w:divBdr>
    </w:div>
    <w:div w:id="699476365">
      <w:bodyDiv w:val="1"/>
      <w:marLeft w:val="0"/>
      <w:marRight w:val="0"/>
      <w:marTop w:val="0"/>
      <w:marBottom w:val="0"/>
      <w:divBdr>
        <w:top w:val="none" w:sz="0" w:space="0" w:color="auto"/>
        <w:left w:val="none" w:sz="0" w:space="0" w:color="auto"/>
        <w:bottom w:val="none" w:sz="0" w:space="0" w:color="auto"/>
        <w:right w:val="none" w:sz="0" w:space="0" w:color="auto"/>
      </w:divBdr>
    </w:div>
    <w:div w:id="734475518">
      <w:bodyDiv w:val="1"/>
      <w:marLeft w:val="0"/>
      <w:marRight w:val="0"/>
      <w:marTop w:val="0"/>
      <w:marBottom w:val="0"/>
      <w:divBdr>
        <w:top w:val="none" w:sz="0" w:space="0" w:color="auto"/>
        <w:left w:val="none" w:sz="0" w:space="0" w:color="auto"/>
        <w:bottom w:val="none" w:sz="0" w:space="0" w:color="auto"/>
        <w:right w:val="none" w:sz="0" w:space="0" w:color="auto"/>
      </w:divBdr>
    </w:div>
    <w:div w:id="814183076">
      <w:bodyDiv w:val="1"/>
      <w:marLeft w:val="0"/>
      <w:marRight w:val="0"/>
      <w:marTop w:val="0"/>
      <w:marBottom w:val="0"/>
      <w:divBdr>
        <w:top w:val="none" w:sz="0" w:space="0" w:color="auto"/>
        <w:left w:val="none" w:sz="0" w:space="0" w:color="auto"/>
        <w:bottom w:val="none" w:sz="0" w:space="0" w:color="auto"/>
        <w:right w:val="none" w:sz="0" w:space="0" w:color="auto"/>
      </w:divBdr>
    </w:div>
    <w:div w:id="818111117">
      <w:bodyDiv w:val="1"/>
      <w:marLeft w:val="0"/>
      <w:marRight w:val="0"/>
      <w:marTop w:val="0"/>
      <w:marBottom w:val="0"/>
      <w:divBdr>
        <w:top w:val="none" w:sz="0" w:space="0" w:color="auto"/>
        <w:left w:val="none" w:sz="0" w:space="0" w:color="auto"/>
        <w:bottom w:val="none" w:sz="0" w:space="0" w:color="auto"/>
        <w:right w:val="none" w:sz="0" w:space="0" w:color="auto"/>
      </w:divBdr>
    </w:div>
    <w:div w:id="818155277">
      <w:bodyDiv w:val="1"/>
      <w:marLeft w:val="0"/>
      <w:marRight w:val="0"/>
      <w:marTop w:val="0"/>
      <w:marBottom w:val="0"/>
      <w:divBdr>
        <w:top w:val="none" w:sz="0" w:space="0" w:color="auto"/>
        <w:left w:val="none" w:sz="0" w:space="0" w:color="auto"/>
        <w:bottom w:val="none" w:sz="0" w:space="0" w:color="auto"/>
        <w:right w:val="none" w:sz="0" w:space="0" w:color="auto"/>
      </w:divBdr>
    </w:div>
    <w:div w:id="818955767">
      <w:bodyDiv w:val="1"/>
      <w:marLeft w:val="0"/>
      <w:marRight w:val="0"/>
      <w:marTop w:val="0"/>
      <w:marBottom w:val="0"/>
      <w:divBdr>
        <w:top w:val="none" w:sz="0" w:space="0" w:color="auto"/>
        <w:left w:val="none" w:sz="0" w:space="0" w:color="auto"/>
        <w:bottom w:val="none" w:sz="0" w:space="0" w:color="auto"/>
        <w:right w:val="none" w:sz="0" w:space="0" w:color="auto"/>
      </w:divBdr>
    </w:div>
    <w:div w:id="887227694">
      <w:bodyDiv w:val="1"/>
      <w:marLeft w:val="0"/>
      <w:marRight w:val="0"/>
      <w:marTop w:val="0"/>
      <w:marBottom w:val="0"/>
      <w:divBdr>
        <w:top w:val="none" w:sz="0" w:space="0" w:color="auto"/>
        <w:left w:val="none" w:sz="0" w:space="0" w:color="auto"/>
        <w:bottom w:val="none" w:sz="0" w:space="0" w:color="auto"/>
        <w:right w:val="none" w:sz="0" w:space="0" w:color="auto"/>
      </w:divBdr>
    </w:div>
    <w:div w:id="1034892477">
      <w:bodyDiv w:val="1"/>
      <w:marLeft w:val="0"/>
      <w:marRight w:val="0"/>
      <w:marTop w:val="0"/>
      <w:marBottom w:val="0"/>
      <w:divBdr>
        <w:top w:val="none" w:sz="0" w:space="0" w:color="auto"/>
        <w:left w:val="none" w:sz="0" w:space="0" w:color="auto"/>
        <w:bottom w:val="none" w:sz="0" w:space="0" w:color="auto"/>
        <w:right w:val="none" w:sz="0" w:space="0" w:color="auto"/>
      </w:divBdr>
    </w:div>
    <w:div w:id="1101797762">
      <w:bodyDiv w:val="1"/>
      <w:marLeft w:val="0"/>
      <w:marRight w:val="0"/>
      <w:marTop w:val="0"/>
      <w:marBottom w:val="0"/>
      <w:divBdr>
        <w:top w:val="none" w:sz="0" w:space="0" w:color="auto"/>
        <w:left w:val="none" w:sz="0" w:space="0" w:color="auto"/>
        <w:bottom w:val="none" w:sz="0" w:space="0" w:color="auto"/>
        <w:right w:val="none" w:sz="0" w:space="0" w:color="auto"/>
      </w:divBdr>
    </w:div>
    <w:div w:id="1136336888">
      <w:bodyDiv w:val="1"/>
      <w:marLeft w:val="0"/>
      <w:marRight w:val="0"/>
      <w:marTop w:val="0"/>
      <w:marBottom w:val="0"/>
      <w:divBdr>
        <w:top w:val="none" w:sz="0" w:space="0" w:color="auto"/>
        <w:left w:val="none" w:sz="0" w:space="0" w:color="auto"/>
        <w:bottom w:val="none" w:sz="0" w:space="0" w:color="auto"/>
        <w:right w:val="none" w:sz="0" w:space="0" w:color="auto"/>
      </w:divBdr>
    </w:div>
    <w:div w:id="1139106036">
      <w:bodyDiv w:val="1"/>
      <w:marLeft w:val="0"/>
      <w:marRight w:val="0"/>
      <w:marTop w:val="0"/>
      <w:marBottom w:val="0"/>
      <w:divBdr>
        <w:top w:val="none" w:sz="0" w:space="0" w:color="auto"/>
        <w:left w:val="none" w:sz="0" w:space="0" w:color="auto"/>
        <w:bottom w:val="none" w:sz="0" w:space="0" w:color="auto"/>
        <w:right w:val="none" w:sz="0" w:space="0" w:color="auto"/>
      </w:divBdr>
    </w:div>
    <w:div w:id="1237864770">
      <w:bodyDiv w:val="1"/>
      <w:marLeft w:val="0"/>
      <w:marRight w:val="0"/>
      <w:marTop w:val="0"/>
      <w:marBottom w:val="0"/>
      <w:divBdr>
        <w:top w:val="none" w:sz="0" w:space="0" w:color="auto"/>
        <w:left w:val="none" w:sz="0" w:space="0" w:color="auto"/>
        <w:bottom w:val="none" w:sz="0" w:space="0" w:color="auto"/>
        <w:right w:val="none" w:sz="0" w:space="0" w:color="auto"/>
      </w:divBdr>
    </w:div>
    <w:div w:id="1238519167">
      <w:bodyDiv w:val="1"/>
      <w:marLeft w:val="0"/>
      <w:marRight w:val="0"/>
      <w:marTop w:val="0"/>
      <w:marBottom w:val="0"/>
      <w:divBdr>
        <w:top w:val="none" w:sz="0" w:space="0" w:color="auto"/>
        <w:left w:val="none" w:sz="0" w:space="0" w:color="auto"/>
        <w:bottom w:val="none" w:sz="0" w:space="0" w:color="auto"/>
        <w:right w:val="none" w:sz="0" w:space="0" w:color="auto"/>
      </w:divBdr>
    </w:div>
    <w:div w:id="1248536522">
      <w:bodyDiv w:val="1"/>
      <w:marLeft w:val="0"/>
      <w:marRight w:val="0"/>
      <w:marTop w:val="0"/>
      <w:marBottom w:val="0"/>
      <w:divBdr>
        <w:top w:val="none" w:sz="0" w:space="0" w:color="auto"/>
        <w:left w:val="none" w:sz="0" w:space="0" w:color="auto"/>
        <w:bottom w:val="none" w:sz="0" w:space="0" w:color="auto"/>
        <w:right w:val="none" w:sz="0" w:space="0" w:color="auto"/>
      </w:divBdr>
    </w:div>
    <w:div w:id="1332878238">
      <w:bodyDiv w:val="1"/>
      <w:marLeft w:val="0"/>
      <w:marRight w:val="0"/>
      <w:marTop w:val="0"/>
      <w:marBottom w:val="0"/>
      <w:divBdr>
        <w:top w:val="none" w:sz="0" w:space="0" w:color="auto"/>
        <w:left w:val="none" w:sz="0" w:space="0" w:color="auto"/>
        <w:bottom w:val="none" w:sz="0" w:space="0" w:color="auto"/>
        <w:right w:val="none" w:sz="0" w:space="0" w:color="auto"/>
      </w:divBdr>
    </w:div>
    <w:div w:id="1341200293">
      <w:bodyDiv w:val="1"/>
      <w:marLeft w:val="0"/>
      <w:marRight w:val="0"/>
      <w:marTop w:val="0"/>
      <w:marBottom w:val="0"/>
      <w:divBdr>
        <w:top w:val="none" w:sz="0" w:space="0" w:color="auto"/>
        <w:left w:val="none" w:sz="0" w:space="0" w:color="auto"/>
        <w:bottom w:val="none" w:sz="0" w:space="0" w:color="auto"/>
        <w:right w:val="none" w:sz="0" w:space="0" w:color="auto"/>
      </w:divBdr>
    </w:div>
    <w:div w:id="1487672049">
      <w:bodyDiv w:val="1"/>
      <w:marLeft w:val="0"/>
      <w:marRight w:val="0"/>
      <w:marTop w:val="0"/>
      <w:marBottom w:val="0"/>
      <w:divBdr>
        <w:top w:val="none" w:sz="0" w:space="0" w:color="auto"/>
        <w:left w:val="none" w:sz="0" w:space="0" w:color="auto"/>
        <w:bottom w:val="none" w:sz="0" w:space="0" w:color="auto"/>
        <w:right w:val="none" w:sz="0" w:space="0" w:color="auto"/>
      </w:divBdr>
    </w:div>
    <w:div w:id="1490052057">
      <w:bodyDiv w:val="1"/>
      <w:marLeft w:val="0"/>
      <w:marRight w:val="0"/>
      <w:marTop w:val="0"/>
      <w:marBottom w:val="0"/>
      <w:divBdr>
        <w:top w:val="none" w:sz="0" w:space="0" w:color="auto"/>
        <w:left w:val="none" w:sz="0" w:space="0" w:color="auto"/>
        <w:bottom w:val="none" w:sz="0" w:space="0" w:color="auto"/>
        <w:right w:val="none" w:sz="0" w:space="0" w:color="auto"/>
      </w:divBdr>
    </w:div>
    <w:div w:id="1563102886">
      <w:bodyDiv w:val="1"/>
      <w:marLeft w:val="0"/>
      <w:marRight w:val="0"/>
      <w:marTop w:val="0"/>
      <w:marBottom w:val="0"/>
      <w:divBdr>
        <w:top w:val="none" w:sz="0" w:space="0" w:color="auto"/>
        <w:left w:val="none" w:sz="0" w:space="0" w:color="auto"/>
        <w:bottom w:val="none" w:sz="0" w:space="0" w:color="auto"/>
        <w:right w:val="none" w:sz="0" w:space="0" w:color="auto"/>
      </w:divBdr>
    </w:div>
    <w:div w:id="1572160125">
      <w:bodyDiv w:val="1"/>
      <w:marLeft w:val="0"/>
      <w:marRight w:val="0"/>
      <w:marTop w:val="0"/>
      <w:marBottom w:val="0"/>
      <w:divBdr>
        <w:top w:val="none" w:sz="0" w:space="0" w:color="auto"/>
        <w:left w:val="none" w:sz="0" w:space="0" w:color="auto"/>
        <w:bottom w:val="none" w:sz="0" w:space="0" w:color="auto"/>
        <w:right w:val="none" w:sz="0" w:space="0" w:color="auto"/>
      </w:divBdr>
    </w:div>
    <w:div w:id="1905334943">
      <w:bodyDiv w:val="1"/>
      <w:marLeft w:val="0"/>
      <w:marRight w:val="0"/>
      <w:marTop w:val="0"/>
      <w:marBottom w:val="0"/>
      <w:divBdr>
        <w:top w:val="none" w:sz="0" w:space="0" w:color="auto"/>
        <w:left w:val="none" w:sz="0" w:space="0" w:color="auto"/>
        <w:bottom w:val="none" w:sz="0" w:space="0" w:color="auto"/>
        <w:right w:val="none" w:sz="0" w:space="0" w:color="auto"/>
      </w:divBdr>
    </w:div>
    <w:div w:id="1962683622">
      <w:bodyDiv w:val="1"/>
      <w:marLeft w:val="0"/>
      <w:marRight w:val="0"/>
      <w:marTop w:val="0"/>
      <w:marBottom w:val="0"/>
      <w:divBdr>
        <w:top w:val="none" w:sz="0" w:space="0" w:color="auto"/>
        <w:left w:val="none" w:sz="0" w:space="0" w:color="auto"/>
        <w:bottom w:val="none" w:sz="0" w:space="0" w:color="auto"/>
        <w:right w:val="none" w:sz="0" w:space="0" w:color="auto"/>
      </w:divBdr>
    </w:div>
    <w:div w:id="1988968386">
      <w:bodyDiv w:val="1"/>
      <w:marLeft w:val="0"/>
      <w:marRight w:val="0"/>
      <w:marTop w:val="0"/>
      <w:marBottom w:val="0"/>
      <w:divBdr>
        <w:top w:val="none" w:sz="0" w:space="0" w:color="auto"/>
        <w:left w:val="none" w:sz="0" w:space="0" w:color="auto"/>
        <w:bottom w:val="none" w:sz="0" w:space="0" w:color="auto"/>
        <w:right w:val="none" w:sz="0" w:space="0" w:color="auto"/>
      </w:divBdr>
    </w:div>
    <w:div w:id="2019304131">
      <w:bodyDiv w:val="1"/>
      <w:marLeft w:val="0"/>
      <w:marRight w:val="0"/>
      <w:marTop w:val="0"/>
      <w:marBottom w:val="0"/>
      <w:divBdr>
        <w:top w:val="none" w:sz="0" w:space="0" w:color="auto"/>
        <w:left w:val="none" w:sz="0" w:space="0" w:color="auto"/>
        <w:bottom w:val="none" w:sz="0" w:space="0" w:color="auto"/>
        <w:right w:val="none" w:sz="0" w:space="0" w:color="auto"/>
      </w:divBdr>
    </w:div>
    <w:div w:id="20862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76EC-C83B-4EE7-9C99-DE4BB7FE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6705</Words>
  <Characters>38223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cp:lastPrinted>2025-11-05T00:50:00Z</cp:lastPrinted>
  <dcterms:created xsi:type="dcterms:W3CDTF">2025-11-12T04:07:00Z</dcterms:created>
  <dcterms:modified xsi:type="dcterms:W3CDTF">2025-11-12T04:59:00Z</dcterms:modified>
</cp:coreProperties>
</file>