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271" w:rsidRDefault="00290271" w:rsidP="00290271">
      <w:pPr>
        <w:pStyle w:val="BodyText"/>
        <w:spacing w:before="20" w:after="20"/>
        <w:ind w:right="96"/>
        <w:jc w:val="center"/>
        <w:rPr>
          <w:szCs w:val="26"/>
        </w:rPr>
      </w:pPr>
      <w:r w:rsidRPr="00D04DB2">
        <w:rPr>
          <w:szCs w:val="26"/>
        </w:rPr>
        <w:t xml:space="preserve">TỔNG HỢP CÁC </w:t>
      </w:r>
      <w:r>
        <w:rPr>
          <w:szCs w:val="26"/>
        </w:rPr>
        <w:t>NỘI DUNG</w:t>
      </w:r>
      <w:r w:rsidRPr="00D04DB2">
        <w:rPr>
          <w:szCs w:val="26"/>
        </w:rPr>
        <w:t xml:space="preserve"> CÔNG DÂN ĐĂNG KÝ TIẾP CÔNG DÂN </w:t>
      </w:r>
      <w:r>
        <w:rPr>
          <w:szCs w:val="26"/>
        </w:rPr>
        <w:t>ĐỊNH KỲ THÁNG 01/202</w:t>
      </w:r>
      <w:r w:rsidR="000A5AFB">
        <w:rPr>
          <w:szCs w:val="26"/>
        </w:rPr>
        <w:t>6</w:t>
      </w:r>
      <w:r>
        <w:rPr>
          <w:szCs w:val="26"/>
        </w:rPr>
        <w:t xml:space="preserve"> </w:t>
      </w:r>
    </w:p>
    <w:p w:rsidR="00290271" w:rsidRDefault="00290271" w:rsidP="00290271">
      <w:pPr>
        <w:pStyle w:val="BodyText"/>
        <w:spacing w:before="20" w:after="20"/>
        <w:ind w:right="96"/>
        <w:jc w:val="center"/>
        <w:rPr>
          <w:szCs w:val="26"/>
        </w:rPr>
      </w:pPr>
      <w:r>
        <w:rPr>
          <w:szCs w:val="26"/>
        </w:rPr>
        <w:t xml:space="preserve">CỦA THƯỜNG TRỰC HĐND TỈNH </w:t>
      </w:r>
    </w:p>
    <w:p w:rsidR="00290271" w:rsidRPr="009B6781" w:rsidRDefault="00290271" w:rsidP="00290271">
      <w:pPr>
        <w:pStyle w:val="BodyText"/>
        <w:spacing w:before="20" w:after="20"/>
        <w:ind w:right="96"/>
        <w:jc w:val="center"/>
        <w:rPr>
          <w:b w:val="0"/>
          <w:i/>
          <w:szCs w:val="26"/>
        </w:rPr>
      </w:pPr>
      <w:r w:rsidRPr="009B6781">
        <w:rPr>
          <w:b w:val="0"/>
          <w:i/>
          <w:szCs w:val="26"/>
        </w:rPr>
        <w:t xml:space="preserve">(Kèm theo </w:t>
      </w:r>
      <w:r>
        <w:rPr>
          <w:b w:val="0"/>
          <w:i/>
          <w:szCs w:val="26"/>
        </w:rPr>
        <w:t>Thông báo</w:t>
      </w:r>
      <w:r w:rsidRPr="009B6781">
        <w:rPr>
          <w:b w:val="0"/>
          <w:i/>
          <w:szCs w:val="26"/>
        </w:rPr>
        <w:t xml:space="preserve"> số  </w:t>
      </w:r>
      <w:r>
        <w:rPr>
          <w:b w:val="0"/>
          <w:i/>
          <w:szCs w:val="26"/>
        </w:rPr>
        <w:t xml:space="preserve"> </w:t>
      </w:r>
      <w:r w:rsidRPr="009B6781">
        <w:rPr>
          <w:b w:val="0"/>
          <w:i/>
          <w:szCs w:val="26"/>
        </w:rPr>
        <w:t xml:space="preserve">   /</w:t>
      </w:r>
      <w:r>
        <w:rPr>
          <w:b w:val="0"/>
          <w:i/>
          <w:szCs w:val="26"/>
        </w:rPr>
        <w:t>TB</w:t>
      </w:r>
      <w:r w:rsidRPr="009B6781">
        <w:rPr>
          <w:b w:val="0"/>
          <w:i/>
          <w:szCs w:val="26"/>
        </w:rPr>
        <w:t xml:space="preserve">-HĐND ngày       tháng </w:t>
      </w:r>
      <w:r>
        <w:rPr>
          <w:b w:val="0"/>
          <w:i/>
          <w:szCs w:val="26"/>
        </w:rPr>
        <w:t>01</w:t>
      </w:r>
      <w:r w:rsidRPr="009B6781">
        <w:rPr>
          <w:b w:val="0"/>
          <w:i/>
          <w:szCs w:val="26"/>
        </w:rPr>
        <w:t xml:space="preserve"> năm 202</w:t>
      </w:r>
      <w:r>
        <w:rPr>
          <w:b w:val="0"/>
          <w:i/>
          <w:szCs w:val="26"/>
        </w:rPr>
        <w:t>6</w:t>
      </w:r>
      <w:r w:rsidRPr="009B6781">
        <w:rPr>
          <w:b w:val="0"/>
          <w:i/>
          <w:szCs w:val="26"/>
        </w:rPr>
        <w:t xml:space="preserve"> của Thường trực HĐND tỉnh)</w:t>
      </w:r>
    </w:p>
    <w:p w:rsidR="00290271" w:rsidRPr="00D04DB2" w:rsidRDefault="00290271" w:rsidP="00290271">
      <w:pPr>
        <w:pStyle w:val="BodyText"/>
        <w:spacing w:before="20" w:after="20"/>
        <w:ind w:right="96"/>
        <w:jc w:val="center"/>
        <w:rPr>
          <w:szCs w:val="26"/>
        </w:rPr>
      </w:pPr>
      <w:r>
        <w:rPr>
          <w:noProof/>
          <w:szCs w:val="26"/>
        </w:rPr>
        <mc:AlternateContent>
          <mc:Choice Requires="wps">
            <w:drawing>
              <wp:anchor distT="0" distB="0" distL="114300" distR="114300" simplePos="0" relativeHeight="251659264" behindDoc="0" locked="0" layoutInCell="1" allowOverlap="1" wp14:anchorId="10D9EA7D" wp14:editId="13057B19">
                <wp:simplePos x="0" y="0"/>
                <wp:positionH relativeFrom="column">
                  <wp:posOffset>3444240</wp:posOffset>
                </wp:positionH>
                <wp:positionV relativeFrom="paragraph">
                  <wp:posOffset>74930</wp:posOffset>
                </wp:positionV>
                <wp:extent cx="2505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8381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5.9pt" to="468.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" strokecolor="black [3200]" strokeweight=".5pt">
                <v:stroke joinstyle="miter"/>
              </v:line>
            </w:pict>
          </mc:Fallback>
        </mc:AlternateContent>
      </w:r>
    </w:p>
    <w:p w:rsidR="00290271" w:rsidRPr="00413B44" w:rsidRDefault="00290271" w:rsidP="00290271">
      <w:pPr>
        <w:pStyle w:val="BodyText"/>
        <w:spacing w:before="20" w:after="20"/>
        <w:ind w:left="142" w:right="96"/>
        <w:jc w:val="center"/>
        <w:rPr>
          <w:sz w:val="4"/>
          <w:szCs w:val="26"/>
        </w:rPr>
      </w:pPr>
    </w:p>
    <w:tbl>
      <w:tblPr>
        <w:tblStyle w:val="TableGrid"/>
        <w:tblW w:w="15310" w:type="dxa"/>
        <w:tblInd w:w="-1002" w:type="dxa"/>
        <w:tblLayout w:type="fixed"/>
        <w:tblLook w:val="04A0" w:firstRow="1" w:lastRow="0" w:firstColumn="1" w:lastColumn="0" w:noHBand="0" w:noVBand="1"/>
      </w:tblPr>
      <w:tblGrid>
        <w:gridCol w:w="851"/>
        <w:gridCol w:w="3832"/>
        <w:gridCol w:w="7650"/>
        <w:gridCol w:w="2977"/>
      </w:tblGrid>
      <w:tr w:rsidR="00290271" w:rsidRPr="008F776B" w:rsidTr="006D4C01">
        <w:tc>
          <w:tcPr>
            <w:tcW w:w="851" w:type="dxa"/>
            <w:vAlign w:val="center"/>
          </w:tcPr>
          <w:p w:rsidR="00290271" w:rsidRPr="008F776B" w:rsidRDefault="00290271" w:rsidP="00D01D40">
            <w:pPr>
              <w:spacing w:line="276" w:lineRule="auto"/>
              <w:rPr>
                <w:rFonts w:ascii="Times New Roman" w:hAnsi="Times New Roman"/>
                <w:sz w:val="28"/>
                <w:szCs w:val="28"/>
              </w:rPr>
            </w:pPr>
            <w:r w:rsidRPr="008F776B">
              <w:rPr>
                <w:rFonts w:ascii="Times New Roman" w:hAnsi="Times New Roman"/>
                <w:b/>
                <w:sz w:val="28"/>
                <w:szCs w:val="28"/>
              </w:rPr>
              <w:t>STT</w:t>
            </w:r>
          </w:p>
        </w:tc>
        <w:tc>
          <w:tcPr>
            <w:tcW w:w="3832" w:type="dxa"/>
            <w:vAlign w:val="center"/>
          </w:tcPr>
          <w:p w:rsidR="00290271" w:rsidRPr="008F776B" w:rsidRDefault="00290271" w:rsidP="00D01D40">
            <w:pPr>
              <w:spacing w:line="276" w:lineRule="auto"/>
              <w:jc w:val="center"/>
              <w:rPr>
                <w:rFonts w:ascii="Times New Roman" w:hAnsi="Times New Roman"/>
                <w:b/>
                <w:sz w:val="28"/>
                <w:szCs w:val="28"/>
              </w:rPr>
            </w:pPr>
            <w:r w:rsidRPr="008F776B">
              <w:rPr>
                <w:rFonts w:ascii="Times New Roman" w:hAnsi="Times New Roman"/>
                <w:b/>
                <w:sz w:val="28"/>
                <w:szCs w:val="28"/>
              </w:rPr>
              <w:t>Họ và tên, địa</w:t>
            </w:r>
            <w:r>
              <w:rPr>
                <w:rFonts w:ascii="Times New Roman" w:hAnsi="Times New Roman"/>
                <w:b/>
                <w:sz w:val="28"/>
                <w:szCs w:val="28"/>
              </w:rPr>
              <w:t xml:space="preserve"> </w:t>
            </w:r>
            <w:r w:rsidRPr="008F776B">
              <w:rPr>
                <w:rFonts w:ascii="Times New Roman" w:hAnsi="Times New Roman"/>
                <w:b/>
                <w:sz w:val="28"/>
                <w:szCs w:val="28"/>
              </w:rPr>
              <w:t>chỉ,</w:t>
            </w:r>
          </w:p>
          <w:p w:rsidR="00290271" w:rsidRPr="008F776B" w:rsidRDefault="00290271" w:rsidP="00D01D40">
            <w:pPr>
              <w:spacing w:line="276" w:lineRule="auto"/>
              <w:jc w:val="center"/>
              <w:rPr>
                <w:rFonts w:ascii="Times New Roman" w:hAnsi="Times New Roman"/>
                <w:sz w:val="28"/>
                <w:szCs w:val="28"/>
              </w:rPr>
            </w:pPr>
            <w:r w:rsidRPr="008F776B">
              <w:rPr>
                <w:rFonts w:ascii="Times New Roman" w:hAnsi="Times New Roman"/>
                <w:b/>
                <w:sz w:val="28"/>
                <w:szCs w:val="28"/>
              </w:rPr>
              <w:t>điện</w:t>
            </w:r>
            <w:r>
              <w:rPr>
                <w:rFonts w:ascii="Times New Roman" w:hAnsi="Times New Roman"/>
                <w:b/>
                <w:sz w:val="28"/>
                <w:szCs w:val="28"/>
              </w:rPr>
              <w:t xml:space="preserve"> </w:t>
            </w:r>
            <w:r w:rsidRPr="008F776B">
              <w:rPr>
                <w:rFonts w:ascii="Times New Roman" w:hAnsi="Times New Roman"/>
                <w:b/>
                <w:sz w:val="28"/>
                <w:szCs w:val="28"/>
              </w:rPr>
              <w:t>thoại</w:t>
            </w:r>
          </w:p>
        </w:tc>
        <w:tc>
          <w:tcPr>
            <w:tcW w:w="7650" w:type="dxa"/>
            <w:vAlign w:val="center"/>
          </w:tcPr>
          <w:p w:rsidR="00290271" w:rsidRDefault="00290271" w:rsidP="00D01D40">
            <w:pPr>
              <w:spacing w:line="276" w:lineRule="auto"/>
              <w:ind w:left="743" w:right="176" w:hanging="743"/>
              <w:jc w:val="center"/>
              <w:rPr>
                <w:rFonts w:ascii="Times New Roman" w:hAnsi="Times New Roman"/>
                <w:b/>
                <w:sz w:val="28"/>
                <w:szCs w:val="28"/>
              </w:rPr>
            </w:pPr>
            <w:r>
              <w:rPr>
                <w:rFonts w:ascii="Times New Roman" w:hAnsi="Times New Roman"/>
                <w:b/>
                <w:sz w:val="28"/>
                <w:szCs w:val="28"/>
              </w:rPr>
              <w:t>Nội dung khiếu nại, tố cáo,</w:t>
            </w:r>
          </w:p>
          <w:p w:rsidR="00290271" w:rsidRPr="008F776B" w:rsidRDefault="00290271" w:rsidP="00D01D40">
            <w:pPr>
              <w:spacing w:line="276" w:lineRule="auto"/>
              <w:ind w:right="176"/>
              <w:jc w:val="center"/>
              <w:rPr>
                <w:rFonts w:ascii="Times New Roman" w:hAnsi="Times New Roman"/>
                <w:sz w:val="28"/>
                <w:szCs w:val="28"/>
              </w:rPr>
            </w:pPr>
            <w:r w:rsidRPr="008F776B">
              <w:rPr>
                <w:rFonts w:ascii="Times New Roman" w:hAnsi="Times New Roman"/>
                <w:b/>
                <w:sz w:val="28"/>
                <w:szCs w:val="28"/>
              </w:rPr>
              <w:t>phản</w:t>
            </w:r>
            <w:r>
              <w:rPr>
                <w:rFonts w:ascii="Times New Roman" w:hAnsi="Times New Roman"/>
                <w:b/>
                <w:sz w:val="28"/>
                <w:szCs w:val="28"/>
              </w:rPr>
              <w:t xml:space="preserve"> </w:t>
            </w:r>
            <w:r w:rsidRPr="008F776B">
              <w:rPr>
                <w:rFonts w:ascii="Times New Roman" w:hAnsi="Times New Roman"/>
                <w:b/>
                <w:sz w:val="28"/>
                <w:szCs w:val="28"/>
              </w:rPr>
              <w:t>ánh,</w:t>
            </w:r>
            <w:r>
              <w:rPr>
                <w:rFonts w:ascii="Times New Roman" w:hAnsi="Times New Roman"/>
                <w:b/>
                <w:sz w:val="28"/>
                <w:szCs w:val="28"/>
              </w:rPr>
              <w:t xml:space="preserve"> </w:t>
            </w:r>
            <w:r w:rsidRPr="008F776B">
              <w:rPr>
                <w:rFonts w:ascii="Times New Roman" w:hAnsi="Times New Roman"/>
                <w:b/>
                <w:sz w:val="28"/>
                <w:szCs w:val="28"/>
              </w:rPr>
              <w:t>kiến</w:t>
            </w:r>
            <w:r>
              <w:rPr>
                <w:rFonts w:ascii="Times New Roman" w:hAnsi="Times New Roman"/>
                <w:b/>
                <w:sz w:val="28"/>
                <w:szCs w:val="28"/>
              </w:rPr>
              <w:t xml:space="preserve"> </w:t>
            </w:r>
            <w:r w:rsidRPr="008F776B">
              <w:rPr>
                <w:rFonts w:ascii="Times New Roman" w:hAnsi="Times New Roman"/>
                <w:b/>
                <w:sz w:val="28"/>
                <w:szCs w:val="28"/>
              </w:rPr>
              <w:t>nghị</w:t>
            </w:r>
          </w:p>
        </w:tc>
        <w:tc>
          <w:tcPr>
            <w:tcW w:w="2977" w:type="dxa"/>
            <w:vAlign w:val="center"/>
          </w:tcPr>
          <w:p w:rsidR="00290271" w:rsidRPr="00782AC6" w:rsidRDefault="00290271" w:rsidP="00D01D40">
            <w:pPr>
              <w:spacing w:line="276" w:lineRule="auto"/>
              <w:jc w:val="center"/>
              <w:rPr>
                <w:rFonts w:ascii="Times New Roman" w:hAnsi="Times New Roman"/>
                <w:b/>
                <w:bCs/>
                <w:sz w:val="28"/>
                <w:szCs w:val="28"/>
              </w:rPr>
            </w:pPr>
            <w:r>
              <w:rPr>
                <w:rFonts w:ascii="Times New Roman" w:hAnsi="Times New Roman"/>
                <w:b/>
                <w:bCs/>
                <w:sz w:val="28"/>
                <w:szCs w:val="28"/>
              </w:rPr>
              <w:t>Ghi chú</w:t>
            </w:r>
          </w:p>
        </w:tc>
      </w:tr>
      <w:tr w:rsidR="00290271" w:rsidRPr="008F776B" w:rsidTr="00D01D40">
        <w:trPr>
          <w:trHeight w:val="775"/>
        </w:trPr>
        <w:tc>
          <w:tcPr>
            <w:tcW w:w="851" w:type="dxa"/>
            <w:vAlign w:val="center"/>
          </w:tcPr>
          <w:p w:rsidR="00290271" w:rsidRPr="00590BF4" w:rsidRDefault="00290271" w:rsidP="00D01D40">
            <w:pPr>
              <w:jc w:val="center"/>
              <w:rPr>
                <w:rFonts w:ascii="Times New Roman" w:hAnsi="Times New Roman"/>
                <w:b/>
                <w:bCs/>
                <w:sz w:val="28"/>
                <w:szCs w:val="28"/>
              </w:rPr>
            </w:pPr>
            <w:r w:rsidRPr="00590BF4">
              <w:rPr>
                <w:rFonts w:ascii="Times New Roman" w:hAnsi="Times New Roman"/>
                <w:b/>
                <w:bCs/>
                <w:sz w:val="28"/>
                <w:szCs w:val="28"/>
              </w:rPr>
              <w:t>I</w:t>
            </w:r>
          </w:p>
        </w:tc>
        <w:tc>
          <w:tcPr>
            <w:tcW w:w="14459" w:type="dxa"/>
            <w:gridSpan w:val="3"/>
            <w:vAlign w:val="center"/>
          </w:tcPr>
          <w:p w:rsidR="00290271" w:rsidRPr="00590BF4" w:rsidRDefault="00290271" w:rsidP="00D01D40">
            <w:pPr>
              <w:pStyle w:val="Vnbnnidung0"/>
              <w:spacing w:after="0" w:line="240" w:lineRule="auto"/>
              <w:ind w:firstLine="0"/>
              <w:jc w:val="both"/>
              <w:rPr>
                <w:rFonts w:ascii="Times New Roman" w:hAnsi="Times New Roman"/>
                <w:b/>
                <w:bCs/>
              </w:rPr>
            </w:pPr>
            <w:r w:rsidRPr="00590BF4">
              <w:rPr>
                <w:rFonts w:ascii="Times New Roman" w:hAnsi="Times New Roman"/>
                <w:b/>
                <w:bCs/>
              </w:rPr>
              <w:t>Cơ sở 1: số 128A Y Ngông, phường Buôn Ma T</w:t>
            </w:r>
            <w:r>
              <w:rPr>
                <w:rFonts w:ascii="Times New Roman" w:hAnsi="Times New Roman"/>
                <w:b/>
                <w:bCs/>
              </w:rPr>
              <w:t>huột, tỉnh Đắk Lắk</w:t>
            </w:r>
          </w:p>
        </w:tc>
      </w:tr>
      <w:tr w:rsidR="00290271" w:rsidRPr="008F776B" w:rsidTr="006D4C01">
        <w:trPr>
          <w:trHeight w:val="983"/>
        </w:trPr>
        <w:tc>
          <w:tcPr>
            <w:tcW w:w="851" w:type="dxa"/>
            <w:vAlign w:val="center"/>
          </w:tcPr>
          <w:p w:rsidR="00290271" w:rsidRPr="00590BF4" w:rsidRDefault="00290271" w:rsidP="00D01D40">
            <w:pPr>
              <w:spacing w:before="120" w:after="120"/>
              <w:jc w:val="center"/>
              <w:rPr>
                <w:rFonts w:ascii="Times New Roman" w:hAnsi="Times New Roman"/>
                <w:bCs/>
                <w:sz w:val="28"/>
                <w:szCs w:val="28"/>
              </w:rPr>
            </w:pPr>
            <w:r w:rsidRPr="00590BF4">
              <w:rPr>
                <w:rFonts w:ascii="Times New Roman" w:hAnsi="Times New Roman"/>
                <w:bCs/>
                <w:sz w:val="28"/>
                <w:szCs w:val="28"/>
              </w:rPr>
              <w:t>1</w:t>
            </w:r>
          </w:p>
        </w:tc>
        <w:tc>
          <w:tcPr>
            <w:tcW w:w="3832" w:type="dxa"/>
            <w:vAlign w:val="center"/>
          </w:tcPr>
          <w:p w:rsidR="00290271" w:rsidRDefault="00290271" w:rsidP="00290271">
            <w:pPr>
              <w:jc w:val="center"/>
              <w:rPr>
                <w:rFonts w:ascii="Times New Roman" w:hAnsi="Times New Roman"/>
                <w:sz w:val="28"/>
                <w:szCs w:val="28"/>
              </w:rPr>
            </w:pPr>
            <w:r>
              <w:rPr>
                <w:rFonts w:ascii="Times New Roman" w:hAnsi="Times New Roman"/>
                <w:b/>
                <w:sz w:val="28"/>
                <w:szCs w:val="28"/>
              </w:rPr>
              <w:t>Bà H Doai Byă</w:t>
            </w:r>
            <w:r w:rsidRPr="00FF5654">
              <w:rPr>
                <w:rFonts w:ascii="Times New Roman" w:hAnsi="Times New Roman"/>
                <w:b/>
                <w:spacing w:val="-4"/>
                <w:sz w:val="28"/>
                <w:szCs w:val="28"/>
              </w:rPr>
              <w:br/>
            </w:r>
            <w:r w:rsidRPr="00E14385">
              <w:rPr>
                <w:rFonts w:ascii="Times New Roman" w:hAnsi="Times New Roman"/>
                <w:spacing w:val="-10"/>
                <w:sz w:val="28"/>
                <w:szCs w:val="28"/>
              </w:rPr>
              <w:t xml:space="preserve"> Địa chỉ:</w:t>
            </w:r>
            <w:r w:rsidRPr="00FF5654">
              <w:rPr>
                <w:rFonts w:ascii="Times New Roman" w:hAnsi="Times New Roman"/>
                <w:spacing w:val="-10"/>
                <w:sz w:val="28"/>
                <w:szCs w:val="28"/>
              </w:rPr>
              <w:t xml:space="preserve"> </w:t>
            </w:r>
            <w:r w:rsidRPr="00FF5654">
              <w:rPr>
                <w:rFonts w:ascii="Times New Roman" w:hAnsi="Times New Roman"/>
                <w:color w:val="000000"/>
                <w:sz w:val="28"/>
                <w:szCs w:val="28"/>
              </w:rPr>
              <w:t xml:space="preserve"> </w:t>
            </w:r>
            <w:r>
              <w:rPr>
                <w:rFonts w:ascii="Times New Roman" w:hAnsi="Times New Roman"/>
                <w:sz w:val="28"/>
                <w:szCs w:val="28"/>
              </w:rPr>
              <w:t>Buôn Hra Ea Tlă, xã Dray Bhăng, tỉnh Đắk Lắk</w:t>
            </w:r>
          </w:p>
          <w:p w:rsidR="00290271" w:rsidRPr="00853F80" w:rsidRDefault="00290271" w:rsidP="00853F80">
            <w:pPr>
              <w:jc w:val="center"/>
              <w:rPr>
                <w:rFonts w:ascii="Times New Roman" w:hAnsi="Times New Roman"/>
                <w:b/>
                <w:spacing w:val="-4"/>
                <w:sz w:val="28"/>
                <w:szCs w:val="28"/>
              </w:rPr>
            </w:pPr>
            <w:r>
              <w:rPr>
                <w:rFonts w:ascii="Times New Roman" w:hAnsi="Times New Roman"/>
                <w:spacing w:val="-4"/>
                <w:sz w:val="28"/>
                <w:szCs w:val="28"/>
              </w:rPr>
              <w:t>S</w:t>
            </w:r>
            <w:r w:rsidRPr="00FF5654">
              <w:rPr>
                <w:rFonts w:ascii="Times New Roman" w:hAnsi="Times New Roman"/>
                <w:spacing w:val="-4"/>
                <w:sz w:val="28"/>
                <w:szCs w:val="28"/>
              </w:rPr>
              <w:t>ĐT</w:t>
            </w:r>
            <w:r>
              <w:rPr>
                <w:rFonts w:ascii="Times New Roman" w:hAnsi="Times New Roman"/>
                <w:spacing w:val="-4"/>
                <w:sz w:val="28"/>
                <w:szCs w:val="28"/>
              </w:rPr>
              <w:t>:</w:t>
            </w:r>
            <w:r w:rsidRPr="00FF5654">
              <w:rPr>
                <w:rFonts w:ascii="Times New Roman" w:hAnsi="Times New Roman"/>
                <w:spacing w:val="-4"/>
                <w:sz w:val="28"/>
                <w:szCs w:val="28"/>
              </w:rPr>
              <w:t xml:space="preserve"> </w:t>
            </w:r>
            <w:r>
              <w:rPr>
                <w:rFonts w:ascii="Times New Roman" w:hAnsi="Times New Roman"/>
                <w:spacing w:val="-4"/>
                <w:sz w:val="28"/>
                <w:szCs w:val="28"/>
              </w:rPr>
              <w:t>0928.501.768</w:t>
            </w:r>
          </w:p>
        </w:tc>
        <w:tc>
          <w:tcPr>
            <w:tcW w:w="7650" w:type="dxa"/>
            <w:vAlign w:val="center"/>
          </w:tcPr>
          <w:p w:rsidR="00290271" w:rsidRDefault="00290271" w:rsidP="006D4C01">
            <w:pPr>
              <w:spacing w:before="120" w:after="120"/>
              <w:ind w:left="-100" w:firstLine="325"/>
              <w:jc w:val="both"/>
              <w:rPr>
                <w:rFonts w:ascii="Times New Roman" w:hAnsi="Times New Roman"/>
                <w:sz w:val="28"/>
                <w:szCs w:val="28"/>
              </w:rPr>
            </w:pPr>
            <w:r w:rsidRPr="00FF5654">
              <w:rPr>
                <w:rFonts w:ascii="Times New Roman" w:hAnsi="Times New Roman"/>
                <w:sz w:val="28"/>
                <w:szCs w:val="28"/>
              </w:rPr>
              <w:t xml:space="preserve">Đề nghị </w:t>
            </w:r>
            <w:r>
              <w:rPr>
                <w:rFonts w:ascii="Times New Roman" w:hAnsi="Times New Roman"/>
                <w:sz w:val="28"/>
                <w:szCs w:val="28"/>
              </w:rPr>
              <w:t>Đoàn ĐBQH tỉnh, HĐND tỉnh giám sát việc UBND tỉnh chậm trễ giải quyết Đơn khiếu nại lần 2 của bà.</w:t>
            </w:r>
          </w:p>
          <w:p w:rsidR="00290271" w:rsidRPr="00AF6EB9" w:rsidRDefault="00290271" w:rsidP="006D4C01">
            <w:pPr>
              <w:spacing w:before="60" w:after="60" w:line="276" w:lineRule="auto"/>
              <w:ind w:left="-100" w:firstLine="325"/>
              <w:jc w:val="both"/>
              <w:rPr>
                <w:rFonts w:ascii="Times New Roman" w:hAnsi="Times New Roman"/>
                <w:bCs/>
                <w:sz w:val="28"/>
                <w:szCs w:val="28"/>
              </w:rPr>
            </w:pPr>
            <w:r>
              <w:rPr>
                <w:rFonts w:ascii="Times New Roman" w:hAnsi="Times New Roman"/>
                <w:sz w:val="28"/>
                <w:szCs w:val="28"/>
              </w:rPr>
              <w:t xml:space="preserve">Nội dung đơn khiếu nại: Khiếu nại Quyết định số 84/QĐ-UBND ngày 27/5/2025 của Chủ tịch UBND xã Dray Bhăng về việc giải quyết khiếu nại của bà H Doai Byă </w:t>
            </w:r>
            <w:r w:rsidRPr="00D45D88">
              <w:rPr>
                <w:rFonts w:ascii="Times New Roman" w:hAnsi="Times New Roman"/>
                <w:i/>
                <w:sz w:val="28"/>
                <w:szCs w:val="28"/>
              </w:rPr>
              <w:t>(lần đầu)</w:t>
            </w:r>
            <w:r>
              <w:rPr>
                <w:rFonts w:ascii="Times New Roman" w:hAnsi="Times New Roman"/>
                <w:i/>
                <w:sz w:val="28"/>
                <w:szCs w:val="28"/>
              </w:rPr>
              <w:t>.</w:t>
            </w:r>
          </w:p>
        </w:tc>
        <w:tc>
          <w:tcPr>
            <w:tcW w:w="2977" w:type="dxa"/>
            <w:vAlign w:val="center"/>
          </w:tcPr>
          <w:p w:rsidR="00290271" w:rsidRPr="00590BF4" w:rsidRDefault="00290271" w:rsidP="00D01D40">
            <w:pPr>
              <w:spacing w:before="60" w:after="60" w:line="276" w:lineRule="auto"/>
              <w:jc w:val="both"/>
              <w:rPr>
                <w:rFonts w:ascii="Times New Roman" w:hAnsi="Times New Roman"/>
                <w:spacing w:val="-2"/>
                <w:sz w:val="28"/>
                <w:szCs w:val="28"/>
              </w:rPr>
            </w:pPr>
            <w:r>
              <w:rPr>
                <w:rFonts w:ascii="Times New Roman" w:hAnsi="Times New Roman"/>
                <w:spacing w:val="-2"/>
                <w:sz w:val="28"/>
                <w:szCs w:val="28"/>
              </w:rPr>
              <w:t>Thanh tra tỉnh trao đổi, trả lời cho công dân.</w:t>
            </w:r>
          </w:p>
        </w:tc>
      </w:tr>
      <w:tr w:rsidR="00290271" w:rsidRPr="008F776B" w:rsidTr="006D4C01">
        <w:trPr>
          <w:trHeight w:val="983"/>
        </w:trPr>
        <w:tc>
          <w:tcPr>
            <w:tcW w:w="851" w:type="dxa"/>
            <w:vAlign w:val="center"/>
          </w:tcPr>
          <w:p w:rsidR="00290271" w:rsidRPr="00F90FD1" w:rsidRDefault="00CC083E" w:rsidP="00D01D40">
            <w:pPr>
              <w:spacing w:before="120" w:after="120"/>
              <w:jc w:val="center"/>
              <w:rPr>
                <w:rFonts w:ascii="Times New Roman" w:hAnsi="Times New Roman"/>
                <w:sz w:val="28"/>
                <w:szCs w:val="28"/>
              </w:rPr>
            </w:pPr>
            <w:r>
              <w:rPr>
                <w:rFonts w:ascii="Times New Roman" w:hAnsi="Times New Roman"/>
                <w:sz w:val="28"/>
                <w:szCs w:val="28"/>
              </w:rPr>
              <w:t>2</w:t>
            </w:r>
          </w:p>
        </w:tc>
        <w:tc>
          <w:tcPr>
            <w:tcW w:w="3832" w:type="dxa"/>
            <w:vAlign w:val="center"/>
          </w:tcPr>
          <w:p w:rsidR="00290271" w:rsidRPr="00061844" w:rsidRDefault="00290271" w:rsidP="00290271">
            <w:pPr>
              <w:spacing w:before="120"/>
              <w:jc w:val="center"/>
              <w:rPr>
                <w:rFonts w:ascii="Times New Roman" w:hAnsi="Times New Roman"/>
                <w:b/>
                <w:sz w:val="28"/>
                <w:szCs w:val="28"/>
              </w:rPr>
            </w:pPr>
            <w:r>
              <w:rPr>
                <w:rFonts w:ascii="Times New Roman" w:hAnsi="Times New Roman"/>
                <w:b/>
                <w:sz w:val="28"/>
                <w:szCs w:val="28"/>
              </w:rPr>
              <w:t>Ông Nguyễn Đào Chí, bà Trần Thị Bê</w:t>
            </w:r>
          </w:p>
          <w:p w:rsidR="00290271" w:rsidRDefault="00290271" w:rsidP="00290271">
            <w:pPr>
              <w:jc w:val="center"/>
              <w:rPr>
                <w:rFonts w:ascii="Times New Roman" w:hAnsi="Times New Roman"/>
                <w:sz w:val="28"/>
                <w:szCs w:val="28"/>
              </w:rPr>
            </w:pPr>
            <w:r w:rsidRPr="00E14385">
              <w:rPr>
                <w:rFonts w:ascii="Times New Roman" w:hAnsi="Times New Roman"/>
                <w:spacing w:val="-10"/>
                <w:sz w:val="28"/>
                <w:szCs w:val="28"/>
              </w:rPr>
              <w:t>Địa chỉ:</w:t>
            </w:r>
            <w:r w:rsidRPr="00FF5654">
              <w:rPr>
                <w:rFonts w:ascii="Times New Roman" w:hAnsi="Times New Roman"/>
                <w:spacing w:val="-10"/>
                <w:sz w:val="28"/>
                <w:szCs w:val="28"/>
              </w:rPr>
              <w:t xml:space="preserve"> </w:t>
            </w:r>
            <w:r w:rsidRPr="00FF5654">
              <w:rPr>
                <w:rFonts w:ascii="Times New Roman" w:hAnsi="Times New Roman"/>
                <w:color w:val="000000"/>
                <w:sz w:val="28"/>
                <w:szCs w:val="28"/>
              </w:rPr>
              <w:t xml:space="preserve"> </w:t>
            </w:r>
            <w:r>
              <w:rPr>
                <w:rFonts w:ascii="Times New Roman" w:hAnsi="Times New Roman"/>
                <w:sz w:val="28"/>
                <w:szCs w:val="28"/>
              </w:rPr>
              <w:t>300 Nguyễn Chí Thanh, phường Tân An, tỉnh Đắk Lắk</w:t>
            </w:r>
          </w:p>
          <w:p w:rsidR="00290271" w:rsidRPr="00F90FD1" w:rsidRDefault="00290271" w:rsidP="00290271">
            <w:pPr>
              <w:spacing w:before="60" w:after="60"/>
              <w:jc w:val="center"/>
              <w:rPr>
                <w:rFonts w:ascii="Times New Roman" w:hAnsi="Times New Roman"/>
                <w:sz w:val="28"/>
                <w:szCs w:val="28"/>
              </w:rPr>
            </w:pPr>
            <w:r>
              <w:rPr>
                <w:rFonts w:ascii="Times New Roman" w:hAnsi="Times New Roman"/>
                <w:spacing w:val="-4"/>
                <w:sz w:val="28"/>
                <w:szCs w:val="28"/>
              </w:rPr>
              <w:t>S</w:t>
            </w:r>
            <w:r w:rsidRPr="00FF5654">
              <w:rPr>
                <w:rFonts w:ascii="Times New Roman" w:hAnsi="Times New Roman"/>
                <w:spacing w:val="-4"/>
                <w:sz w:val="28"/>
                <w:szCs w:val="28"/>
              </w:rPr>
              <w:t>ĐT</w:t>
            </w:r>
            <w:r>
              <w:rPr>
                <w:rFonts w:ascii="Times New Roman" w:hAnsi="Times New Roman"/>
                <w:spacing w:val="-4"/>
                <w:sz w:val="28"/>
                <w:szCs w:val="28"/>
              </w:rPr>
              <w:t>:</w:t>
            </w:r>
            <w:r w:rsidRPr="00FF5654">
              <w:rPr>
                <w:rFonts w:ascii="Times New Roman" w:hAnsi="Times New Roman"/>
                <w:spacing w:val="-4"/>
                <w:sz w:val="28"/>
                <w:szCs w:val="28"/>
              </w:rPr>
              <w:t xml:space="preserve"> </w:t>
            </w:r>
            <w:r>
              <w:rPr>
                <w:rFonts w:ascii="Times New Roman" w:hAnsi="Times New Roman"/>
                <w:spacing w:val="-4"/>
                <w:sz w:val="28"/>
                <w:szCs w:val="28"/>
              </w:rPr>
              <w:t>0914.087.374</w:t>
            </w:r>
          </w:p>
        </w:tc>
        <w:tc>
          <w:tcPr>
            <w:tcW w:w="7650" w:type="dxa"/>
            <w:vAlign w:val="center"/>
          </w:tcPr>
          <w:p w:rsidR="00290271" w:rsidRPr="00F90FD1" w:rsidRDefault="00290271" w:rsidP="006D4C01">
            <w:pPr>
              <w:spacing w:before="60" w:after="60" w:line="276" w:lineRule="auto"/>
              <w:ind w:left="-100" w:firstLine="325"/>
              <w:jc w:val="both"/>
              <w:rPr>
                <w:rFonts w:ascii="Times New Roman" w:hAnsi="Times New Roman"/>
                <w:sz w:val="28"/>
                <w:szCs w:val="28"/>
              </w:rPr>
            </w:pPr>
            <w:r w:rsidRPr="00E81FE7">
              <w:rPr>
                <w:rFonts w:ascii="Times New Roman" w:hAnsi="Times New Roman"/>
                <w:sz w:val="28"/>
                <w:szCs w:val="28"/>
              </w:rPr>
              <w:t xml:space="preserve">Đề nghị </w:t>
            </w:r>
            <w:r>
              <w:rPr>
                <w:rFonts w:ascii="Times New Roman" w:hAnsi="Times New Roman"/>
                <w:sz w:val="28"/>
                <w:szCs w:val="28"/>
              </w:rPr>
              <w:t>xem xét miễn, giảm tiền sử dụng đất đối với người có công với cách mạng và thân nhân liệt sĩ cho gia đình ông bà.</w:t>
            </w:r>
          </w:p>
        </w:tc>
        <w:tc>
          <w:tcPr>
            <w:tcW w:w="2977" w:type="dxa"/>
            <w:vAlign w:val="center"/>
          </w:tcPr>
          <w:p w:rsidR="00290271" w:rsidRPr="00F90FD1" w:rsidRDefault="00290271" w:rsidP="00D01D40">
            <w:pPr>
              <w:spacing w:before="60" w:after="60" w:line="276" w:lineRule="auto"/>
              <w:jc w:val="both"/>
              <w:rPr>
                <w:rFonts w:ascii="Times New Roman" w:hAnsi="Times New Roman"/>
                <w:sz w:val="28"/>
                <w:szCs w:val="28"/>
              </w:rPr>
            </w:pPr>
            <w:r>
              <w:rPr>
                <w:rFonts w:ascii="Times New Roman" w:hAnsi="Times New Roman"/>
                <w:spacing w:val="-2"/>
                <w:sz w:val="28"/>
                <w:szCs w:val="28"/>
              </w:rPr>
              <w:t>UBND phường Tân An</w:t>
            </w:r>
            <w:r>
              <w:rPr>
                <w:rFonts w:ascii="Times New Roman" w:hAnsi="Times New Roman"/>
                <w:sz w:val="28"/>
                <w:szCs w:val="28"/>
              </w:rPr>
              <w:t xml:space="preserve"> </w:t>
            </w:r>
            <w:r>
              <w:rPr>
                <w:rFonts w:ascii="Times New Roman" w:hAnsi="Times New Roman"/>
                <w:spacing w:val="-2"/>
                <w:sz w:val="28"/>
                <w:szCs w:val="28"/>
              </w:rPr>
              <w:t>trao đổi, trả lời cho công dân.</w:t>
            </w:r>
          </w:p>
        </w:tc>
      </w:tr>
      <w:tr w:rsidR="00290271" w:rsidRPr="008F776B" w:rsidTr="00D01D40">
        <w:trPr>
          <w:trHeight w:val="840"/>
        </w:trPr>
        <w:tc>
          <w:tcPr>
            <w:tcW w:w="851" w:type="dxa"/>
            <w:vAlign w:val="center"/>
          </w:tcPr>
          <w:p w:rsidR="00290271" w:rsidRPr="00590BF4" w:rsidRDefault="00290271" w:rsidP="00D01D40">
            <w:pPr>
              <w:spacing w:before="120" w:after="120"/>
              <w:jc w:val="center"/>
              <w:rPr>
                <w:rFonts w:ascii="Times New Roman" w:hAnsi="Times New Roman"/>
                <w:b/>
                <w:bCs/>
                <w:sz w:val="28"/>
                <w:szCs w:val="28"/>
              </w:rPr>
            </w:pPr>
            <w:r w:rsidRPr="00590BF4">
              <w:rPr>
                <w:rFonts w:ascii="Times New Roman" w:hAnsi="Times New Roman"/>
                <w:b/>
                <w:bCs/>
                <w:sz w:val="28"/>
                <w:szCs w:val="28"/>
              </w:rPr>
              <w:t>II</w:t>
            </w:r>
          </w:p>
        </w:tc>
        <w:tc>
          <w:tcPr>
            <w:tcW w:w="14459" w:type="dxa"/>
            <w:gridSpan w:val="3"/>
            <w:vAlign w:val="center"/>
          </w:tcPr>
          <w:p w:rsidR="00290271" w:rsidRPr="00590BF4" w:rsidRDefault="00290271" w:rsidP="00D01D40">
            <w:pPr>
              <w:pStyle w:val="Vnbnnidung0"/>
              <w:spacing w:before="60" w:after="60" w:line="276" w:lineRule="auto"/>
              <w:ind w:firstLine="0"/>
              <w:jc w:val="both"/>
              <w:rPr>
                <w:rFonts w:ascii="Times New Roman" w:hAnsi="Times New Roman"/>
                <w:b/>
                <w:bCs/>
              </w:rPr>
            </w:pPr>
            <w:r w:rsidRPr="00590BF4">
              <w:rPr>
                <w:rFonts w:ascii="Times New Roman" w:hAnsi="Times New Roman"/>
                <w:b/>
                <w:bCs/>
              </w:rPr>
              <w:t>Cơ sở 2: số 02 Phan Lưu Thanh, phường Tuy Hòa, tỉnh Đắk Lắk</w:t>
            </w:r>
          </w:p>
        </w:tc>
      </w:tr>
      <w:tr w:rsidR="00290271" w:rsidRPr="008F776B" w:rsidTr="006D4C01">
        <w:trPr>
          <w:trHeight w:val="840"/>
        </w:trPr>
        <w:tc>
          <w:tcPr>
            <w:tcW w:w="851" w:type="dxa"/>
            <w:vAlign w:val="center"/>
          </w:tcPr>
          <w:p w:rsidR="00A8007F" w:rsidRDefault="00A8007F" w:rsidP="00D01D40">
            <w:pPr>
              <w:pStyle w:val="ListParagraph"/>
              <w:spacing w:before="120" w:after="120"/>
              <w:ind w:left="0"/>
              <w:jc w:val="center"/>
              <w:rPr>
                <w:rFonts w:ascii="Times New Roman" w:hAnsi="Times New Roman"/>
                <w:sz w:val="28"/>
                <w:szCs w:val="28"/>
              </w:rPr>
            </w:pPr>
          </w:p>
          <w:p w:rsidR="00290271" w:rsidRDefault="00290271" w:rsidP="00D01D40">
            <w:pPr>
              <w:pStyle w:val="ListParagraph"/>
              <w:spacing w:before="120" w:after="120"/>
              <w:ind w:left="0"/>
              <w:jc w:val="center"/>
              <w:rPr>
                <w:rFonts w:ascii="Times New Roman" w:hAnsi="Times New Roman"/>
                <w:sz w:val="28"/>
                <w:szCs w:val="28"/>
              </w:rPr>
            </w:pPr>
            <w:r w:rsidRPr="009105D2">
              <w:rPr>
                <w:rFonts w:ascii="Times New Roman" w:hAnsi="Times New Roman"/>
                <w:sz w:val="28"/>
                <w:szCs w:val="28"/>
              </w:rPr>
              <w:t>1</w:t>
            </w:r>
          </w:p>
          <w:p w:rsidR="00A8007F" w:rsidRDefault="00A8007F" w:rsidP="00D01D40">
            <w:pPr>
              <w:pStyle w:val="ListParagraph"/>
              <w:spacing w:before="120" w:after="120"/>
              <w:ind w:left="0"/>
              <w:jc w:val="center"/>
              <w:rPr>
                <w:rFonts w:ascii="Times New Roman" w:hAnsi="Times New Roman"/>
                <w:sz w:val="28"/>
                <w:szCs w:val="28"/>
              </w:rPr>
            </w:pPr>
          </w:p>
          <w:p w:rsidR="00A8007F" w:rsidRPr="009105D2" w:rsidRDefault="00A8007F" w:rsidP="00A8007F">
            <w:pPr>
              <w:pStyle w:val="ListParagraph"/>
              <w:spacing w:before="120" w:after="120"/>
              <w:ind w:left="0"/>
              <w:rPr>
                <w:rFonts w:ascii="Times New Roman" w:hAnsi="Times New Roman"/>
                <w:sz w:val="28"/>
                <w:szCs w:val="28"/>
              </w:rPr>
            </w:pPr>
          </w:p>
        </w:tc>
        <w:tc>
          <w:tcPr>
            <w:tcW w:w="3832" w:type="dxa"/>
            <w:vAlign w:val="center"/>
          </w:tcPr>
          <w:p w:rsidR="006D4C01" w:rsidRDefault="006D4C01" w:rsidP="00D01D40">
            <w:pPr>
              <w:spacing w:before="60" w:after="60"/>
              <w:jc w:val="center"/>
              <w:rPr>
                <w:rFonts w:ascii="Times New Roman" w:hAnsi="Times New Roman"/>
                <w:b/>
                <w:sz w:val="28"/>
                <w:szCs w:val="28"/>
              </w:rPr>
            </w:pPr>
            <w:r w:rsidRPr="006D4C01">
              <w:rPr>
                <w:rFonts w:ascii="Times New Roman" w:hAnsi="Times New Roman"/>
                <w:b/>
                <w:sz w:val="28"/>
                <w:szCs w:val="28"/>
              </w:rPr>
              <w:t>Ông Nguyễn Thành Trọng</w:t>
            </w:r>
          </w:p>
          <w:p w:rsidR="00290271" w:rsidRPr="009105D2" w:rsidRDefault="006D4C01" w:rsidP="00D01D40">
            <w:pPr>
              <w:spacing w:before="60" w:after="60"/>
              <w:jc w:val="center"/>
              <w:rPr>
                <w:rFonts w:ascii="Times New Roman" w:hAnsi="Times New Roman"/>
                <w:sz w:val="28"/>
                <w:szCs w:val="28"/>
              </w:rPr>
            </w:pPr>
            <w:r w:rsidRPr="006D4C01">
              <w:rPr>
                <w:rFonts w:ascii="Times New Roman" w:hAnsi="Times New Roman"/>
                <w:sz w:val="28"/>
                <w:szCs w:val="28"/>
              </w:rPr>
              <w:t>Địa chỉ:   Khu phố Thạch Chẩm, phường Đông Hòa, tỉnh Đắk Lắk.</w:t>
            </w:r>
          </w:p>
        </w:tc>
        <w:tc>
          <w:tcPr>
            <w:tcW w:w="7650" w:type="dxa"/>
            <w:vAlign w:val="center"/>
          </w:tcPr>
          <w:p w:rsidR="00290271" w:rsidRPr="006D4C01" w:rsidRDefault="006D4C01" w:rsidP="006D4C01">
            <w:pPr>
              <w:pStyle w:val="Vnbnnidung0"/>
              <w:spacing w:after="0" w:line="302" w:lineRule="auto"/>
              <w:ind w:firstLine="325"/>
              <w:jc w:val="both"/>
              <w:rPr>
                <w:rFonts w:ascii="Times New Roman" w:hAnsi="Times New Roman"/>
              </w:rPr>
            </w:pPr>
            <w:r w:rsidRPr="006D4C01">
              <w:rPr>
                <w:rFonts w:ascii="Times New Roman" w:hAnsi="Times New Roman"/>
              </w:rPr>
              <w:t xml:space="preserve">Đề nghị Thường trực HĐND tỉnh và Đoàn ĐBQH tỉnh quan tâm, giám sát, đôn </w:t>
            </w:r>
            <w:r w:rsidR="005C042B">
              <w:rPr>
                <w:rFonts w:ascii="Times New Roman" w:hAnsi="Times New Roman"/>
              </w:rPr>
              <w:t>đốc Tòa án nhân dân Khu vực 12 -</w:t>
            </w:r>
            <w:r w:rsidRPr="006D4C01">
              <w:rPr>
                <w:rFonts w:ascii="Times New Roman" w:hAnsi="Times New Roman"/>
              </w:rPr>
              <w:t xml:space="preserve"> Đắk Lắk sớm đưa vự án “Tranh chấp chia di sản thừa kế” ra xét xử để đảm bảo quyền và lợi ích hợp pháp của ông.</w:t>
            </w:r>
          </w:p>
        </w:tc>
        <w:tc>
          <w:tcPr>
            <w:tcW w:w="2977" w:type="dxa"/>
            <w:vAlign w:val="center"/>
          </w:tcPr>
          <w:p w:rsidR="00290271" w:rsidRPr="006D4C01" w:rsidRDefault="006D4C01" w:rsidP="006D4C01">
            <w:pPr>
              <w:shd w:val="clear" w:color="auto" w:fill="FFFFFF"/>
              <w:spacing w:before="60" w:after="60"/>
              <w:jc w:val="both"/>
              <w:rPr>
                <w:rFonts w:ascii="Times New Roman" w:hAnsi="Times New Roman"/>
                <w:sz w:val="28"/>
                <w:szCs w:val="28"/>
              </w:rPr>
            </w:pPr>
            <w:r w:rsidRPr="006D4C01">
              <w:rPr>
                <w:rFonts w:ascii="Times New Roman" w:hAnsi="Times New Roman"/>
                <w:sz w:val="28"/>
                <w:szCs w:val="28"/>
              </w:rPr>
              <w:t>Tòa án nhân dân Khu v</w:t>
            </w:r>
            <w:r w:rsidR="005C042B">
              <w:rPr>
                <w:rFonts w:ascii="Times New Roman" w:hAnsi="Times New Roman"/>
                <w:sz w:val="28"/>
                <w:szCs w:val="28"/>
              </w:rPr>
              <w:t>ực 12 -</w:t>
            </w:r>
            <w:r w:rsidRPr="006D4C01">
              <w:rPr>
                <w:rFonts w:ascii="Times New Roman" w:hAnsi="Times New Roman"/>
                <w:sz w:val="28"/>
                <w:szCs w:val="28"/>
              </w:rPr>
              <w:t xml:space="preserve"> tỉnh Đắk Lắk trao đổi, hướng dẫn trả lời công dân.</w:t>
            </w:r>
          </w:p>
        </w:tc>
      </w:tr>
      <w:tr w:rsidR="009C088D" w:rsidRPr="008F776B" w:rsidTr="007539AC">
        <w:trPr>
          <w:trHeight w:val="2236"/>
        </w:trPr>
        <w:tc>
          <w:tcPr>
            <w:tcW w:w="851" w:type="dxa"/>
            <w:vAlign w:val="center"/>
          </w:tcPr>
          <w:p w:rsidR="009C088D" w:rsidRPr="009105D2" w:rsidRDefault="009C088D" w:rsidP="009C088D">
            <w:pPr>
              <w:pStyle w:val="ListParagraph"/>
              <w:spacing w:before="120" w:after="120"/>
              <w:ind w:left="0"/>
              <w:jc w:val="center"/>
              <w:rPr>
                <w:rFonts w:ascii="Times New Roman" w:hAnsi="Times New Roman"/>
                <w:sz w:val="28"/>
                <w:szCs w:val="28"/>
              </w:rPr>
            </w:pPr>
            <w:r w:rsidRPr="009105D2">
              <w:rPr>
                <w:rFonts w:ascii="Times New Roman" w:hAnsi="Times New Roman"/>
                <w:sz w:val="28"/>
                <w:szCs w:val="28"/>
              </w:rPr>
              <w:lastRenderedPageBreak/>
              <w:t>2</w:t>
            </w:r>
          </w:p>
        </w:tc>
        <w:tc>
          <w:tcPr>
            <w:tcW w:w="3832" w:type="dxa"/>
            <w:vAlign w:val="center"/>
          </w:tcPr>
          <w:p w:rsidR="009C088D" w:rsidRPr="006D4C01" w:rsidRDefault="009C088D" w:rsidP="009C088D">
            <w:pPr>
              <w:spacing w:before="60" w:after="60"/>
              <w:jc w:val="center"/>
              <w:rPr>
                <w:rFonts w:ascii="Times New Roman" w:hAnsi="Times New Roman"/>
                <w:b/>
                <w:sz w:val="28"/>
                <w:szCs w:val="28"/>
              </w:rPr>
            </w:pPr>
            <w:r w:rsidRPr="006D4C01">
              <w:rPr>
                <w:rFonts w:ascii="Times New Roman" w:hAnsi="Times New Roman"/>
                <w:b/>
                <w:sz w:val="28"/>
                <w:szCs w:val="28"/>
              </w:rPr>
              <w:t>Ông Huỳnh Văn Phụng</w:t>
            </w:r>
          </w:p>
          <w:p w:rsidR="009C088D" w:rsidRPr="009105D2" w:rsidRDefault="009C088D" w:rsidP="007539AC">
            <w:pPr>
              <w:spacing w:before="60" w:after="60"/>
              <w:jc w:val="center"/>
              <w:rPr>
                <w:rFonts w:ascii="Times New Roman" w:hAnsi="Times New Roman"/>
                <w:sz w:val="28"/>
                <w:szCs w:val="28"/>
              </w:rPr>
            </w:pPr>
            <w:r w:rsidRPr="006D4C01">
              <w:rPr>
                <w:rFonts w:ascii="Times New Roman" w:hAnsi="Times New Roman"/>
                <w:sz w:val="28"/>
                <w:szCs w:val="28"/>
              </w:rPr>
              <w:t>Địa chỉ; Khu phố Định Thọ 1, xã Phú Hòa 1, tỉnh Đắk Lắk</w:t>
            </w:r>
          </w:p>
        </w:tc>
        <w:tc>
          <w:tcPr>
            <w:tcW w:w="7650" w:type="dxa"/>
            <w:vAlign w:val="center"/>
          </w:tcPr>
          <w:p w:rsidR="007539AC" w:rsidRDefault="007539AC" w:rsidP="009C088D">
            <w:pPr>
              <w:pStyle w:val="Vnbnnidung0"/>
              <w:spacing w:line="266" w:lineRule="auto"/>
              <w:ind w:firstLine="325"/>
              <w:jc w:val="both"/>
              <w:rPr>
                <w:rFonts w:ascii="Times New Roman" w:hAnsi="Times New Roman"/>
              </w:rPr>
            </w:pPr>
          </w:p>
          <w:p w:rsidR="009C088D" w:rsidRDefault="009C088D" w:rsidP="009C088D">
            <w:pPr>
              <w:pStyle w:val="Vnbnnidung0"/>
              <w:spacing w:line="266" w:lineRule="auto"/>
              <w:ind w:firstLine="325"/>
              <w:jc w:val="both"/>
              <w:rPr>
                <w:rFonts w:ascii="Times New Roman" w:hAnsi="Times New Roman"/>
              </w:rPr>
            </w:pPr>
            <w:r w:rsidRPr="006D4C01">
              <w:rPr>
                <w:rFonts w:ascii="Times New Roman" w:hAnsi="Times New Roman"/>
              </w:rPr>
              <w:t>- Kiến nghị việc TAND tỉnh Phú Yên (cũ) chậm thụ lý, giải quyết vụ việc; đến nay</w:t>
            </w:r>
            <w:r w:rsidR="005C042B">
              <w:rPr>
                <w:rFonts w:ascii="Times New Roman" w:hAnsi="Times New Roman"/>
              </w:rPr>
              <w:t>,</w:t>
            </w:r>
            <w:r w:rsidRPr="006D4C01">
              <w:rPr>
                <w:rFonts w:ascii="Times New Roman" w:hAnsi="Times New Roman"/>
              </w:rPr>
              <w:t xml:space="preserve"> chưa xem xét theo quy định, nên ông đề nghị hoàn trả toàn bộ số tiền</w:t>
            </w:r>
            <w:r w:rsidR="005C042B">
              <w:rPr>
                <w:rFonts w:ascii="Times New Roman" w:hAnsi="Times New Roman"/>
              </w:rPr>
              <w:t xml:space="preserve"> án phí</w:t>
            </w:r>
            <w:r w:rsidRPr="006D4C01">
              <w:rPr>
                <w:rFonts w:ascii="Times New Roman" w:hAnsi="Times New Roman"/>
              </w:rPr>
              <w:t xml:space="preserve"> đã nộp từ năm 2024 đến nay.</w:t>
            </w:r>
          </w:p>
          <w:p w:rsidR="009C088D" w:rsidRPr="009105D2" w:rsidRDefault="009C088D" w:rsidP="005C042B">
            <w:pPr>
              <w:pStyle w:val="Vnbnnidung0"/>
              <w:spacing w:line="266" w:lineRule="auto"/>
              <w:ind w:firstLine="325"/>
              <w:jc w:val="both"/>
              <w:rPr>
                <w:rFonts w:ascii="Times New Roman" w:hAnsi="Times New Roman"/>
              </w:rPr>
            </w:pPr>
            <w:r w:rsidRPr="006D4C01">
              <w:rPr>
                <w:rFonts w:ascii="Times New Roman" w:hAnsi="Times New Roman"/>
              </w:rPr>
              <w:t>- Tháng 7/2025, ông bị tai biến loại I</w:t>
            </w:r>
            <w:r w:rsidR="005C042B">
              <w:rPr>
                <w:rFonts w:ascii="Times New Roman" w:hAnsi="Times New Roman"/>
              </w:rPr>
              <w:t>, liệt nửa người Phòng Văn hóa -</w:t>
            </w:r>
            <w:r w:rsidRPr="006D4C01">
              <w:rPr>
                <w:rFonts w:ascii="Times New Roman" w:hAnsi="Times New Roman"/>
              </w:rPr>
              <w:t xml:space="preserve"> Thông tin xã Phú Hòa 1 chưa làm thủ tục cấp bảo hiểm cho ông</w:t>
            </w:r>
            <w:r>
              <w:rPr>
                <w:rFonts w:ascii="Times New Roman" w:hAnsi="Times New Roman"/>
              </w:rPr>
              <w:t>.</w:t>
            </w:r>
          </w:p>
        </w:tc>
        <w:tc>
          <w:tcPr>
            <w:tcW w:w="2977" w:type="dxa"/>
            <w:vAlign w:val="center"/>
          </w:tcPr>
          <w:p w:rsidR="009C088D" w:rsidRDefault="007539AC" w:rsidP="009C088D">
            <w:pPr>
              <w:shd w:val="clear" w:color="auto" w:fill="FFFFFF"/>
              <w:spacing w:before="60" w:after="60"/>
              <w:jc w:val="both"/>
              <w:rPr>
                <w:rFonts w:ascii="Times New Roman" w:hAnsi="Times New Roman"/>
                <w:sz w:val="28"/>
                <w:szCs w:val="28"/>
              </w:rPr>
            </w:pPr>
            <w:r>
              <w:rPr>
                <w:rFonts w:ascii="Times New Roman" w:hAnsi="Times New Roman"/>
                <w:sz w:val="28"/>
                <w:szCs w:val="28"/>
              </w:rPr>
              <w:t xml:space="preserve">- </w:t>
            </w:r>
            <w:r w:rsidR="009C088D">
              <w:rPr>
                <w:rFonts w:ascii="Times New Roman" w:hAnsi="Times New Roman"/>
                <w:sz w:val="28"/>
                <w:szCs w:val="28"/>
              </w:rPr>
              <w:t xml:space="preserve">Tòa án nhân dân </w:t>
            </w:r>
            <w:r w:rsidR="009C088D" w:rsidRPr="006D4C01">
              <w:rPr>
                <w:rFonts w:ascii="Times New Roman" w:hAnsi="Times New Roman"/>
                <w:sz w:val="28"/>
                <w:szCs w:val="28"/>
              </w:rPr>
              <w:t>tỉnh Đắk Lắk trao đổi, hướng dẫn trả lời công dân.</w:t>
            </w:r>
          </w:p>
          <w:p w:rsidR="009C088D" w:rsidRPr="006D4C01" w:rsidRDefault="007539AC" w:rsidP="009C088D">
            <w:pPr>
              <w:shd w:val="clear" w:color="auto" w:fill="FFFFFF"/>
              <w:spacing w:before="60" w:after="60"/>
              <w:jc w:val="both"/>
              <w:rPr>
                <w:rFonts w:ascii="Times New Roman" w:hAnsi="Times New Roman"/>
                <w:sz w:val="28"/>
                <w:szCs w:val="28"/>
              </w:rPr>
            </w:pPr>
            <w:r>
              <w:rPr>
                <w:rFonts w:ascii="Times New Roman" w:hAnsi="Times New Roman"/>
                <w:sz w:val="28"/>
                <w:szCs w:val="28"/>
              </w:rPr>
              <w:t xml:space="preserve">- </w:t>
            </w:r>
            <w:r w:rsidR="009C088D">
              <w:rPr>
                <w:rFonts w:ascii="Times New Roman" w:hAnsi="Times New Roman"/>
                <w:sz w:val="28"/>
                <w:szCs w:val="28"/>
              </w:rPr>
              <w:t>UBND xã Phú Hòa 1</w:t>
            </w:r>
            <w:r w:rsidR="009C088D" w:rsidRPr="006D4C01">
              <w:rPr>
                <w:rFonts w:ascii="Times New Roman" w:hAnsi="Times New Roman"/>
                <w:sz w:val="28"/>
                <w:szCs w:val="28"/>
              </w:rPr>
              <w:t xml:space="preserve"> trao đổi, hướng dẫn trả lời công dân.</w:t>
            </w:r>
            <w:r w:rsidR="009C088D">
              <w:rPr>
                <w:rFonts w:ascii="Times New Roman" w:hAnsi="Times New Roman"/>
                <w:sz w:val="28"/>
                <w:szCs w:val="28"/>
              </w:rPr>
              <w:t xml:space="preserve"> </w:t>
            </w:r>
          </w:p>
        </w:tc>
      </w:tr>
      <w:tr w:rsidR="009C088D" w:rsidRPr="008F776B" w:rsidTr="006D4C01">
        <w:trPr>
          <w:trHeight w:val="840"/>
        </w:trPr>
        <w:tc>
          <w:tcPr>
            <w:tcW w:w="851" w:type="dxa"/>
            <w:vAlign w:val="center"/>
          </w:tcPr>
          <w:p w:rsidR="009C088D" w:rsidRPr="009105D2" w:rsidRDefault="009C088D" w:rsidP="009C088D">
            <w:pPr>
              <w:pStyle w:val="ListParagraph"/>
              <w:spacing w:before="120" w:after="120"/>
              <w:ind w:left="0"/>
              <w:jc w:val="center"/>
              <w:rPr>
                <w:rFonts w:ascii="Times New Roman" w:hAnsi="Times New Roman"/>
                <w:sz w:val="28"/>
                <w:szCs w:val="28"/>
              </w:rPr>
            </w:pPr>
            <w:r w:rsidRPr="009105D2">
              <w:rPr>
                <w:rFonts w:ascii="Times New Roman" w:hAnsi="Times New Roman"/>
                <w:sz w:val="28"/>
                <w:szCs w:val="28"/>
              </w:rPr>
              <w:t>3</w:t>
            </w:r>
          </w:p>
        </w:tc>
        <w:tc>
          <w:tcPr>
            <w:tcW w:w="3832" w:type="dxa"/>
            <w:vAlign w:val="center"/>
          </w:tcPr>
          <w:p w:rsidR="009C088D" w:rsidRPr="006D4C01" w:rsidRDefault="009C088D" w:rsidP="009C088D">
            <w:pPr>
              <w:spacing w:before="60" w:after="60"/>
              <w:jc w:val="center"/>
              <w:rPr>
                <w:rFonts w:ascii="Times New Roman" w:hAnsi="Times New Roman"/>
                <w:b/>
                <w:sz w:val="28"/>
                <w:szCs w:val="28"/>
              </w:rPr>
            </w:pPr>
            <w:r w:rsidRPr="006D4C01">
              <w:rPr>
                <w:rFonts w:ascii="Times New Roman" w:hAnsi="Times New Roman"/>
                <w:b/>
                <w:sz w:val="28"/>
                <w:szCs w:val="28"/>
              </w:rPr>
              <w:t>Ông Nguyễn Thế Sự</w:t>
            </w:r>
          </w:p>
          <w:p w:rsidR="009C088D" w:rsidRPr="009105D2" w:rsidRDefault="009C088D" w:rsidP="009C088D">
            <w:pPr>
              <w:spacing w:before="60" w:after="60"/>
              <w:jc w:val="center"/>
              <w:rPr>
                <w:rFonts w:ascii="Times New Roman" w:hAnsi="Times New Roman"/>
                <w:sz w:val="28"/>
                <w:szCs w:val="28"/>
              </w:rPr>
            </w:pPr>
            <w:r w:rsidRPr="006D4C01">
              <w:rPr>
                <w:rFonts w:ascii="Times New Roman" w:hAnsi="Times New Roman"/>
                <w:sz w:val="28"/>
                <w:szCs w:val="28"/>
              </w:rPr>
              <w:t>Địa chỉ: Thôn Phú Qúy, xã Tuy An Nam, tỉnh Đắk Lắk</w:t>
            </w:r>
          </w:p>
        </w:tc>
        <w:tc>
          <w:tcPr>
            <w:tcW w:w="7650" w:type="dxa"/>
            <w:vAlign w:val="center"/>
          </w:tcPr>
          <w:p w:rsidR="009C088D" w:rsidRPr="009105D2" w:rsidRDefault="009C088D" w:rsidP="00E509C8">
            <w:pPr>
              <w:spacing w:before="60" w:after="60" w:line="276" w:lineRule="auto"/>
              <w:ind w:firstLine="325"/>
              <w:jc w:val="both"/>
              <w:rPr>
                <w:rFonts w:ascii="Times New Roman" w:hAnsi="Times New Roman"/>
                <w:sz w:val="28"/>
                <w:szCs w:val="28"/>
              </w:rPr>
            </w:pPr>
            <w:r w:rsidRPr="006D4C01">
              <w:rPr>
                <w:rFonts w:ascii="Times New Roman" w:hAnsi="Times New Roman"/>
                <w:sz w:val="28"/>
                <w:szCs w:val="28"/>
              </w:rPr>
              <w:t xml:space="preserve">Đề nghị Thường trực HĐND tỉnh và Đoàn ĐBQH tỉnh quan tâm, giám sát, đôn đốc và chỉ đạo Chi nhánh </w:t>
            </w:r>
            <w:r w:rsidR="007539AC">
              <w:rPr>
                <w:rFonts w:ascii="Times New Roman" w:hAnsi="Times New Roman"/>
                <w:sz w:val="28"/>
                <w:szCs w:val="28"/>
              </w:rPr>
              <w:t xml:space="preserve">Văn phòng đăng ký đất đai </w:t>
            </w:r>
            <w:r w:rsidRPr="006D4C01">
              <w:rPr>
                <w:rFonts w:ascii="Times New Roman" w:hAnsi="Times New Roman"/>
                <w:sz w:val="28"/>
                <w:szCs w:val="28"/>
              </w:rPr>
              <w:t>khu vực Tuy An thuộc Văn phòng đăng ký đất đai tỉnh xem xét, giải quyết hồ sơ chuyển nhượng quyền sử dụng đất cho ông đối với thửa đất số 730, tờ bản đồ số 12, diện tích 1072,1m2 đã được bà Nguyễn Thị Vân chuyển nhượng theo hợp đồng công chứng số 0956, quyển sổ 03/2023TP/CC-SCC/HĐGD ngày 01/8/2023</w:t>
            </w:r>
            <w:r w:rsidR="005D2CC3">
              <w:rPr>
                <w:rFonts w:ascii="Times New Roman" w:hAnsi="Times New Roman"/>
                <w:sz w:val="28"/>
                <w:szCs w:val="28"/>
              </w:rPr>
              <w:t xml:space="preserve"> </w:t>
            </w:r>
            <w:r w:rsidR="005D2CC3" w:rsidRPr="00E509C8">
              <w:rPr>
                <w:rFonts w:ascii="Times New Roman" w:hAnsi="Times New Roman"/>
                <w:i/>
                <w:sz w:val="28"/>
                <w:szCs w:val="28"/>
              </w:rPr>
              <w:t xml:space="preserve">(Chi nhánh Văn phòng đăng ký đất đai khu vực Tuy An đã </w:t>
            </w:r>
            <w:r w:rsidR="006A4679" w:rsidRPr="00E509C8">
              <w:rPr>
                <w:rFonts w:ascii="Times New Roman" w:hAnsi="Times New Roman"/>
                <w:i/>
                <w:sz w:val="28"/>
                <w:szCs w:val="28"/>
              </w:rPr>
              <w:t xml:space="preserve">đề nghị UBND xã Tuy An Nam phối hợp, </w:t>
            </w:r>
            <w:r w:rsidR="00E509C8">
              <w:rPr>
                <w:rFonts w:ascii="Times New Roman" w:hAnsi="Times New Roman"/>
                <w:i/>
                <w:sz w:val="28"/>
                <w:szCs w:val="28"/>
              </w:rPr>
              <w:t>giải quyết</w:t>
            </w:r>
            <w:r w:rsidR="00E509C8" w:rsidRPr="00E509C8">
              <w:rPr>
                <w:rFonts w:ascii="Times New Roman" w:hAnsi="Times New Roman"/>
                <w:i/>
                <w:sz w:val="28"/>
                <w:szCs w:val="28"/>
              </w:rPr>
              <w:t xml:space="preserve"> theo đề nghị của công dân tại Công văn số 15</w:t>
            </w:r>
            <w:r w:rsidR="00E509C8">
              <w:rPr>
                <w:rFonts w:ascii="Times New Roman" w:hAnsi="Times New Roman"/>
                <w:i/>
                <w:sz w:val="28"/>
                <w:szCs w:val="28"/>
              </w:rPr>
              <w:t>/CNTA-KTĐKĐĐ</w:t>
            </w:r>
            <w:r w:rsidR="00E509C8" w:rsidRPr="00E509C8">
              <w:rPr>
                <w:rFonts w:ascii="Times New Roman" w:hAnsi="Times New Roman"/>
                <w:i/>
                <w:sz w:val="28"/>
                <w:szCs w:val="28"/>
              </w:rPr>
              <w:t>, ngày 06/01/2026).</w:t>
            </w:r>
            <w:r w:rsidR="005D2CC3">
              <w:rPr>
                <w:rFonts w:ascii="Times New Roman" w:hAnsi="Times New Roman"/>
                <w:sz w:val="28"/>
                <w:szCs w:val="28"/>
              </w:rPr>
              <w:t xml:space="preserve"> </w:t>
            </w:r>
          </w:p>
        </w:tc>
        <w:tc>
          <w:tcPr>
            <w:tcW w:w="2977" w:type="dxa"/>
            <w:vAlign w:val="center"/>
          </w:tcPr>
          <w:p w:rsidR="009C088D" w:rsidRPr="006D4C01" w:rsidRDefault="009C088D" w:rsidP="009C088D">
            <w:pPr>
              <w:shd w:val="clear" w:color="auto" w:fill="FFFFFF"/>
              <w:spacing w:before="60" w:after="60"/>
              <w:jc w:val="both"/>
              <w:rPr>
                <w:rFonts w:ascii="Times New Roman" w:hAnsi="Times New Roman"/>
                <w:sz w:val="28"/>
                <w:szCs w:val="28"/>
              </w:rPr>
            </w:pPr>
            <w:r w:rsidRPr="006D4C01">
              <w:rPr>
                <w:rFonts w:ascii="Times New Roman" w:hAnsi="Times New Roman"/>
                <w:sz w:val="28"/>
                <w:szCs w:val="28"/>
              </w:rPr>
              <w:t>UBND xã Tuy An Nam, trao đổi, xem xét giải quyết</w:t>
            </w:r>
            <w:bookmarkStart w:id="0" w:name="_GoBack"/>
            <w:bookmarkEnd w:id="0"/>
            <w:r w:rsidRPr="006D4C01">
              <w:rPr>
                <w:rFonts w:ascii="Times New Roman" w:hAnsi="Times New Roman"/>
                <w:sz w:val="28"/>
                <w:szCs w:val="28"/>
              </w:rPr>
              <w:t>, trả lời công dân.</w:t>
            </w:r>
          </w:p>
        </w:tc>
      </w:tr>
    </w:tbl>
    <w:p w:rsidR="00290271" w:rsidRPr="005854BF" w:rsidRDefault="00290271" w:rsidP="00290271">
      <w:pPr>
        <w:tabs>
          <w:tab w:val="left" w:pos="1867"/>
        </w:tabs>
        <w:jc w:val="both"/>
        <w:rPr>
          <w:sz w:val="28"/>
          <w:szCs w:val="28"/>
        </w:rPr>
      </w:pPr>
      <w:r>
        <w:rPr>
          <w:sz w:val="28"/>
          <w:szCs w:val="28"/>
        </w:rPr>
        <w:t xml:space="preserve"> </w:t>
      </w:r>
    </w:p>
    <w:p w:rsidR="00290271" w:rsidRPr="00590BF4" w:rsidRDefault="00290271" w:rsidP="00290271">
      <w:pPr>
        <w:rPr>
          <w:b/>
        </w:rPr>
      </w:pPr>
    </w:p>
    <w:p w:rsidR="00BA5609" w:rsidRDefault="00BA5609"/>
    <w:sectPr w:rsidR="00BA5609" w:rsidSect="008E07C8">
      <w:headerReference w:type="default" r:id="rId6"/>
      <w:pgSz w:w="16840" w:h="11907" w:orient="landscape"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734" w:rsidRDefault="00941734" w:rsidP="00290271">
      <w:r>
        <w:separator/>
      </w:r>
    </w:p>
  </w:endnote>
  <w:endnote w:type="continuationSeparator" w:id="0">
    <w:p w:rsidR="00941734" w:rsidRDefault="00941734" w:rsidP="0029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734" w:rsidRDefault="00941734" w:rsidP="00290271">
      <w:r>
        <w:separator/>
      </w:r>
    </w:p>
  </w:footnote>
  <w:footnote w:type="continuationSeparator" w:id="0">
    <w:p w:rsidR="00941734" w:rsidRDefault="00941734" w:rsidP="002902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167073"/>
      <w:docPartObj>
        <w:docPartGallery w:val="Page Numbers (Top of Page)"/>
        <w:docPartUnique/>
      </w:docPartObj>
    </w:sdtPr>
    <w:sdtEndPr>
      <w:rPr>
        <w:noProof/>
      </w:rPr>
    </w:sdtEndPr>
    <w:sdtContent>
      <w:p w:rsidR="00290271" w:rsidRDefault="00290271">
        <w:pPr>
          <w:pStyle w:val="Header"/>
          <w:jc w:val="center"/>
        </w:pPr>
        <w:r>
          <w:fldChar w:fldCharType="begin"/>
        </w:r>
        <w:r>
          <w:instrText xml:space="preserve"> PAGE   \* MERGEFORMAT </w:instrText>
        </w:r>
        <w:r>
          <w:fldChar w:fldCharType="separate"/>
        </w:r>
        <w:r w:rsidR="000A5AFB">
          <w:rPr>
            <w:noProof/>
          </w:rPr>
          <w:t>2</w:t>
        </w:r>
        <w:r>
          <w:rPr>
            <w:noProof/>
          </w:rPr>
          <w:fldChar w:fldCharType="end"/>
        </w:r>
      </w:p>
    </w:sdtContent>
  </w:sdt>
  <w:p w:rsidR="0067382D" w:rsidRDefault="00941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71"/>
    <w:rsid w:val="000857BE"/>
    <w:rsid w:val="000A5AFB"/>
    <w:rsid w:val="00290271"/>
    <w:rsid w:val="00413B44"/>
    <w:rsid w:val="00474B28"/>
    <w:rsid w:val="005C00B2"/>
    <w:rsid w:val="005C042B"/>
    <w:rsid w:val="005D2CC3"/>
    <w:rsid w:val="006A4679"/>
    <w:rsid w:val="006D4C01"/>
    <w:rsid w:val="007539AC"/>
    <w:rsid w:val="00853F80"/>
    <w:rsid w:val="00941734"/>
    <w:rsid w:val="009C088D"/>
    <w:rsid w:val="00A76EFA"/>
    <w:rsid w:val="00A8007F"/>
    <w:rsid w:val="00AC3C6B"/>
    <w:rsid w:val="00BA5609"/>
    <w:rsid w:val="00CC083E"/>
    <w:rsid w:val="00E509C8"/>
    <w:rsid w:val="00F5099C"/>
    <w:rsid w:val="00FD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3A67"/>
  <w15:chartTrackingRefBased/>
  <w15:docId w15:val="{BC78E430-2856-4F9B-8D0A-7705BB74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271"/>
    <w:pPr>
      <w:widowControl w:val="0"/>
      <w:autoSpaceDE w:val="0"/>
      <w:autoSpaceDN w:val="0"/>
      <w:spacing w:before="0" w:after="0" w:line="240" w:lineRule="auto"/>
      <w:ind w:firstLine="0"/>
      <w:jc w:val="left"/>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0271"/>
    <w:rPr>
      <w:b/>
      <w:bCs/>
      <w:sz w:val="28"/>
      <w:szCs w:val="28"/>
    </w:rPr>
  </w:style>
  <w:style w:type="character" w:customStyle="1" w:styleId="BodyTextChar">
    <w:name w:val="Body Text Char"/>
    <w:basedOn w:val="DefaultParagraphFont"/>
    <w:link w:val="BodyText"/>
    <w:uiPriority w:val="1"/>
    <w:rsid w:val="00290271"/>
    <w:rPr>
      <w:rFonts w:eastAsia="Times New Roman" w:cs="Times New Roman"/>
      <w:b/>
      <w:bCs/>
      <w:szCs w:val="28"/>
    </w:rPr>
  </w:style>
  <w:style w:type="table" w:styleId="TableGrid">
    <w:name w:val="Table Grid"/>
    <w:basedOn w:val="TableNormal"/>
    <w:uiPriority w:val="39"/>
    <w:rsid w:val="00290271"/>
    <w:pPr>
      <w:widowControl w:val="0"/>
      <w:autoSpaceDE w:val="0"/>
      <w:autoSpaceDN w:val="0"/>
      <w:spacing w:before="0" w:after="0"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271"/>
    <w:pPr>
      <w:ind w:left="720"/>
      <w:contextualSpacing/>
    </w:pPr>
  </w:style>
  <w:style w:type="paragraph" w:styleId="Header">
    <w:name w:val="header"/>
    <w:basedOn w:val="Normal"/>
    <w:link w:val="HeaderChar"/>
    <w:uiPriority w:val="99"/>
    <w:unhideWhenUsed/>
    <w:rsid w:val="00290271"/>
    <w:pPr>
      <w:tabs>
        <w:tab w:val="center" w:pos="4680"/>
        <w:tab w:val="right" w:pos="9360"/>
      </w:tabs>
    </w:pPr>
  </w:style>
  <w:style w:type="character" w:customStyle="1" w:styleId="HeaderChar">
    <w:name w:val="Header Char"/>
    <w:basedOn w:val="DefaultParagraphFont"/>
    <w:link w:val="Header"/>
    <w:uiPriority w:val="99"/>
    <w:rsid w:val="00290271"/>
    <w:rPr>
      <w:rFonts w:eastAsia="Times New Roman" w:cs="Times New Roman"/>
      <w:sz w:val="22"/>
    </w:rPr>
  </w:style>
  <w:style w:type="character" w:customStyle="1" w:styleId="Vnbnnidung">
    <w:name w:val="Văn bản nội dung_"/>
    <w:basedOn w:val="DefaultParagraphFont"/>
    <w:link w:val="Vnbnnidung0"/>
    <w:rsid w:val="00290271"/>
    <w:rPr>
      <w:rFonts w:eastAsia="Times New Roman" w:cs="Times New Roman"/>
      <w:szCs w:val="28"/>
    </w:rPr>
  </w:style>
  <w:style w:type="paragraph" w:customStyle="1" w:styleId="Vnbnnidung0">
    <w:name w:val="Văn bản nội dung"/>
    <w:basedOn w:val="Normal"/>
    <w:link w:val="Vnbnnidung"/>
    <w:rsid w:val="00290271"/>
    <w:pPr>
      <w:autoSpaceDE/>
      <w:autoSpaceDN/>
      <w:spacing w:after="120" w:line="264" w:lineRule="auto"/>
      <w:ind w:firstLine="400"/>
    </w:pPr>
    <w:rPr>
      <w:sz w:val="28"/>
      <w:szCs w:val="28"/>
    </w:rPr>
  </w:style>
  <w:style w:type="paragraph" w:styleId="Footer">
    <w:name w:val="footer"/>
    <w:basedOn w:val="Normal"/>
    <w:link w:val="FooterChar"/>
    <w:uiPriority w:val="99"/>
    <w:unhideWhenUsed/>
    <w:rsid w:val="00290271"/>
    <w:pPr>
      <w:tabs>
        <w:tab w:val="center" w:pos="4680"/>
        <w:tab w:val="right" w:pos="9360"/>
      </w:tabs>
    </w:pPr>
  </w:style>
  <w:style w:type="character" w:customStyle="1" w:styleId="FooterChar">
    <w:name w:val="Footer Char"/>
    <w:basedOn w:val="DefaultParagraphFont"/>
    <w:link w:val="Footer"/>
    <w:uiPriority w:val="99"/>
    <w:rsid w:val="00290271"/>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FPT-PC</dc:creator>
  <cp:keywords/>
  <dc:description/>
  <cp:lastModifiedBy>FPT-PC</cp:lastModifiedBy>
  <cp:revision>11</cp:revision>
  <dcterms:created xsi:type="dcterms:W3CDTF">2026-01-20T09:08:00Z</dcterms:created>
  <dcterms:modified xsi:type="dcterms:W3CDTF">2026-01-20T10:01:00Z</dcterms:modified>
</cp:coreProperties>
</file>