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35" w:type="pct"/>
        <w:tblLook w:val="01E0" w:firstRow="1" w:lastRow="1" w:firstColumn="1" w:lastColumn="1" w:noHBand="0" w:noVBand="0"/>
      </w:tblPr>
      <w:tblGrid>
        <w:gridCol w:w="3982"/>
        <w:gridCol w:w="5167"/>
      </w:tblGrid>
      <w:tr w:rsidR="004E2B4C" w:rsidRPr="004E2B4C" w14:paraId="34D9ED10" w14:textId="77777777" w:rsidTr="00B70B06">
        <w:tc>
          <w:tcPr>
            <w:tcW w:w="2176" w:type="pct"/>
          </w:tcPr>
          <w:p w14:paraId="4DC591E2" w14:textId="77777777" w:rsidR="002049C4" w:rsidRPr="004E2B4C" w:rsidRDefault="002049C4" w:rsidP="0069242B">
            <w:pPr>
              <w:tabs>
                <w:tab w:val="right" w:leader="dot" w:pos="7920"/>
              </w:tabs>
              <w:ind w:left="-567" w:right="-567"/>
              <w:jc w:val="center"/>
              <w:rPr>
                <w:sz w:val="26"/>
                <w:szCs w:val="26"/>
              </w:rPr>
            </w:pPr>
            <w:r w:rsidRPr="004E2B4C">
              <w:rPr>
                <w:sz w:val="26"/>
                <w:szCs w:val="26"/>
              </w:rPr>
              <w:t>UBND TỈNH ĐẮK LẮK</w:t>
            </w:r>
          </w:p>
          <w:p w14:paraId="2F7A7AE5" w14:textId="7904E85F" w:rsidR="002049C4" w:rsidRPr="00B70B06" w:rsidRDefault="00F40C30" w:rsidP="0069242B">
            <w:pPr>
              <w:tabs>
                <w:tab w:val="right" w:leader="dot" w:pos="7920"/>
              </w:tabs>
              <w:spacing w:after="120"/>
              <w:ind w:left="-567" w:right="-567"/>
              <w:jc w:val="center"/>
              <w:rPr>
                <w:b/>
                <w:spacing w:val="-20"/>
                <w:sz w:val="26"/>
                <w:szCs w:val="26"/>
              </w:rPr>
            </w:pPr>
            <w:r>
              <w:rPr>
                <w:noProof/>
                <w:spacing w:val="-20"/>
              </w:rPr>
              <mc:AlternateContent>
                <mc:Choice Requires="wps">
                  <w:drawing>
                    <wp:anchor distT="4294967294" distB="4294967294" distL="114300" distR="114300" simplePos="0" relativeHeight="251662848" behindDoc="0" locked="0" layoutInCell="1" allowOverlap="1" wp14:anchorId="7FA725FB" wp14:editId="1B9688A5">
                      <wp:simplePos x="0" y="0"/>
                      <wp:positionH relativeFrom="column">
                        <wp:posOffset>665480</wp:posOffset>
                      </wp:positionH>
                      <wp:positionV relativeFrom="paragraph">
                        <wp:posOffset>191134</wp:posOffset>
                      </wp:positionV>
                      <wp:extent cx="8382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12700" cmpd="sng">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998BF3" id="Straight Connector 3" o:spid="_x0000_s1026" style="position:absolute;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4pt,15.05pt" to="118.4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" strokeweight="1pt"/>
                  </w:pict>
                </mc:Fallback>
              </mc:AlternateContent>
            </w:r>
            <w:r w:rsidR="002049C4" w:rsidRPr="00B70B06">
              <w:rPr>
                <w:b/>
                <w:spacing w:val="-20"/>
                <w:sz w:val="26"/>
                <w:szCs w:val="26"/>
              </w:rPr>
              <w:t xml:space="preserve">SỞ NÔNG NGHIỆP VÀ </w:t>
            </w:r>
            <w:r w:rsidR="00A14DC2" w:rsidRPr="00B70B06">
              <w:rPr>
                <w:b/>
                <w:spacing w:val="-20"/>
                <w:sz w:val="26"/>
                <w:szCs w:val="26"/>
              </w:rPr>
              <w:t>MÔI TRƯỜNG</w:t>
            </w:r>
          </w:p>
        </w:tc>
        <w:tc>
          <w:tcPr>
            <w:tcW w:w="2824" w:type="pct"/>
          </w:tcPr>
          <w:p w14:paraId="08C97D55" w14:textId="5C1A84C8" w:rsidR="002049C4" w:rsidRPr="004E2B4C" w:rsidRDefault="00F40C30" w:rsidP="0069242B">
            <w:pPr>
              <w:tabs>
                <w:tab w:val="right" w:leader="dot" w:pos="7920"/>
              </w:tabs>
              <w:spacing w:after="120"/>
              <w:ind w:left="-567" w:right="-567"/>
              <w:jc w:val="center"/>
              <w:rPr>
                <w:sz w:val="27"/>
                <w:szCs w:val="27"/>
              </w:rPr>
            </w:pPr>
            <w:r>
              <w:rPr>
                <w:noProof/>
                <w:spacing w:val="-16"/>
              </w:rPr>
              <mc:AlternateContent>
                <mc:Choice Requires="wps">
                  <w:drawing>
                    <wp:anchor distT="4294967294" distB="4294967294" distL="114300" distR="114300" simplePos="0" relativeHeight="251661824" behindDoc="0" locked="0" layoutInCell="1" allowOverlap="1" wp14:anchorId="4A6911C2" wp14:editId="48F43823">
                      <wp:simplePos x="0" y="0"/>
                      <wp:positionH relativeFrom="column">
                        <wp:posOffset>617855</wp:posOffset>
                      </wp:positionH>
                      <wp:positionV relativeFrom="paragraph">
                        <wp:posOffset>400049</wp:posOffset>
                      </wp:positionV>
                      <wp:extent cx="21240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12700" cmpd="sng">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770BDA" id="Straight Connector 2"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65pt,31.5pt" to="215.9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" strokeweight="1pt"/>
                  </w:pict>
                </mc:Fallback>
              </mc:AlternateContent>
            </w:r>
            <w:r w:rsidR="002049C4" w:rsidRPr="00B70B06">
              <w:rPr>
                <w:b/>
                <w:spacing w:val="-16"/>
                <w:sz w:val="26"/>
                <w:szCs w:val="26"/>
              </w:rPr>
              <w:t>CỘNG HÒA XÃ HỘI CHỦ NGHĨA VIỆT NAM</w:t>
            </w:r>
            <w:r w:rsidR="002049C4" w:rsidRPr="004E2B4C">
              <w:rPr>
                <w:b/>
                <w:sz w:val="27"/>
                <w:szCs w:val="27"/>
              </w:rPr>
              <w:br/>
            </w:r>
            <w:r w:rsidR="002049C4" w:rsidRPr="004E2B4C">
              <w:rPr>
                <w:b/>
                <w:sz w:val="28"/>
                <w:szCs w:val="28"/>
              </w:rPr>
              <w:t>Độc lập - Tự do - Hạnh phúc</w:t>
            </w:r>
          </w:p>
        </w:tc>
      </w:tr>
      <w:tr w:rsidR="004E2B4C" w:rsidRPr="004E2B4C" w14:paraId="5DA4F7B4" w14:textId="77777777" w:rsidTr="00B70B06">
        <w:trPr>
          <w:trHeight w:val="348"/>
        </w:trPr>
        <w:tc>
          <w:tcPr>
            <w:tcW w:w="2176" w:type="pct"/>
          </w:tcPr>
          <w:p w14:paraId="276847B8" w14:textId="77777777" w:rsidR="002049C4" w:rsidRPr="004E2B4C" w:rsidRDefault="002049C4" w:rsidP="00A573A5">
            <w:pPr>
              <w:tabs>
                <w:tab w:val="right" w:leader="dot" w:pos="7920"/>
              </w:tabs>
              <w:spacing w:before="120" w:after="120"/>
              <w:jc w:val="center"/>
              <w:rPr>
                <w:sz w:val="26"/>
                <w:szCs w:val="26"/>
              </w:rPr>
            </w:pPr>
            <w:r w:rsidRPr="004E2B4C">
              <w:rPr>
                <w:sz w:val="26"/>
                <w:szCs w:val="26"/>
              </w:rPr>
              <w:t>Số:       /TTr-SNN</w:t>
            </w:r>
            <w:r w:rsidR="00A14DC2">
              <w:rPr>
                <w:sz w:val="26"/>
                <w:szCs w:val="26"/>
              </w:rPr>
              <w:t>MT</w:t>
            </w:r>
          </w:p>
        </w:tc>
        <w:tc>
          <w:tcPr>
            <w:tcW w:w="2824" w:type="pct"/>
          </w:tcPr>
          <w:p w14:paraId="66942D91" w14:textId="77777777" w:rsidR="002049C4" w:rsidRPr="004E2B4C" w:rsidRDefault="002049C4" w:rsidP="00A573A5">
            <w:pPr>
              <w:tabs>
                <w:tab w:val="right" w:leader="dot" w:pos="7920"/>
              </w:tabs>
              <w:spacing w:before="120" w:after="120"/>
              <w:jc w:val="center"/>
              <w:rPr>
                <w:i/>
                <w:sz w:val="26"/>
                <w:szCs w:val="26"/>
              </w:rPr>
            </w:pPr>
            <w:r w:rsidRPr="004E2B4C">
              <w:rPr>
                <w:i/>
                <w:sz w:val="28"/>
                <w:szCs w:val="28"/>
              </w:rPr>
              <w:t>Đắk Lắk, ngày        tháng       năm 202</w:t>
            </w:r>
            <w:r w:rsidR="00A14DC2">
              <w:rPr>
                <w:i/>
                <w:sz w:val="28"/>
                <w:szCs w:val="28"/>
              </w:rPr>
              <w:t>6</w:t>
            </w:r>
          </w:p>
        </w:tc>
      </w:tr>
    </w:tbl>
    <w:p w14:paraId="1CBFA10A" w14:textId="77777777" w:rsidR="00A414DD" w:rsidRPr="00533185" w:rsidRDefault="009450AF" w:rsidP="0069242B">
      <w:pPr>
        <w:spacing w:before="100" w:beforeAutospacing="1"/>
        <w:jc w:val="center"/>
        <w:rPr>
          <w:b/>
          <w:sz w:val="28"/>
          <w:szCs w:val="28"/>
        </w:rPr>
      </w:pPr>
      <w:r w:rsidRPr="00533185">
        <w:rPr>
          <w:b/>
          <w:sz w:val="28"/>
          <w:szCs w:val="28"/>
        </w:rPr>
        <w:t>TỜ TRÌNH</w:t>
      </w:r>
    </w:p>
    <w:p w14:paraId="7E91BEA4" w14:textId="77777777" w:rsidR="00D239E0" w:rsidRPr="00533185" w:rsidRDefault="00D239E0" w:rsidP="00640CA7">
      <w:pPr>
        <w:jc w:val="center"/>
        <w:rPr>
          <w:b/>
          <w:sz w:val="28"/>
          <w:szCs w:val="28"/>
        </w:rPr>
      </w:pPr>
      <w:r w:rsidRPr="00533185">
        <w:rPr>
          <w:b/>
          <w:sz w:val="28"/>
          <w:szCs w:val="28"/>
        </w:rPr>
        <w:t xml:space="preserve">Dự thảo Quyết định ban hành </w:t>
      </w:r>
      <w:r w:rsidR="009450AF" w:rsidRPr="00533185">
        <w:rPr>
          <w:b/>
          <w:sz w:val="28"/>
          <w:szCs w:val="28"/>
        </w:rPr>
        <w:t>định mức kinh tế</w:t>
      </w:r>
      <w:r w:rsidR="0069242B" w:rsidRPr="00533185">
        <w:rPr>
          <w:b/>
          <w:sz w:val="28"/>
          <w:szCs w:val="28"/>
        </w:rPr>
        <w:t xml:space="preserve"> </w:t>
      </w:r>
      <w:r w:rsidR="009450AF" w:rsidRPr="00533185">
        <w:rPr>
          <w:b/>
          <w:sz w:val="28"/>
          <w:szCs w:val="28"/>
        </w:rPr>
        <w:t xml:space="preserve">- kỹ thuật </w:t>
      </w:r>
    </w:p>
    <w:p w14:paraId="384B9AC1" w14:textId="77777777" w:rsidR="00E402B4" w:rsidRPr="00533185" w:rsidRDefault="00702EE6" w:rsidP="00640CA7">
      <w:pPr>
        <w:jc w:val="center"/>
        <w:rPr>
          <w:sz w:val="28"/>
          <w:szCs w:val="28"/>
        </w:rPr>
      </w:pPr>
      <w:r w:rsidRPr="00533185">
        <w:rPr>
          <w:b/>
          <w:sz w:val="28"/>
          <w:szCs w:val="28"/>
        </w:rPr>
        <w:t>về</w:t>
      </w:r>
      <w:r w:rsidR="00640CA7" w:rsidRPr="00533185">
        <w:rPr>
          <w:b/>
          <w:sz w:val="28"/>
          <w:szCs w:val="28"/>
        </w:rPr>
        <w:t xml:space="preserve"> khuy</w:t>
      </w:r>
      <w:r w:rsidR="00A50D27" w:rsidRPr="00533185">
        <w:rPr>
          <w:b/>
          <w:sz w:val="28"/>
          <w:szCs w:val="28"/>
        </w:rPr>
        <w:t xml:space="preserve">ến nông trên địa bàn tỉnh </w:t>
      </w:r>
      <w:r w:rsidR="00AB320D" w:rsidRPr="00533185">
        <w:rPr>
          <w:b/>
          <w:sz w:val="28"/>
          <w:szCs w:val="28"/>
        </w:rPr>
        <w:t>Đắk Lắk</w:t>
      </w:r>
    </w:p>
    <w:p w14:paraId="477CBDA6" w14:textId="0A23434F" w:rsidR="00E402B4" w:rsidRPr="00533185" w:rsidRDefault="00F40C30" w:rsidP="00640CA7">
      <w:pPr>
        <w:ind w:firstLine="720"/>
        <w:jc w:val="both"/>
        <w:rPr>
          <w:sz w:val="28"/>
          <w:szCs w:val="28"/>
        </w:rPr>
      </w:pPr>
      <w:r>
        <w:rPr>
          <w:b/>
          <w:noProof/>
          <w:sz w:val="28"/>
          <w:szCs w:val="28"/>
        </w:rPr>
        <mc:AlternateContent>
          <mc:Choice Requires="wps">
            <w:drawing>
              <wp:anchor distT="0" distB="0" distL="114300" distR="114300" simplePos="0" relativeHeight="251663872" behindDoc="0" locked="0" layoutInCell="1" allowOverlap="1" wp14:anchorId="3BDB17D1" wp14:editId="2CA67D57">
                <wp:simplePos x="0" y="0"/>
                <wp:positionH relativeFrom="column">
                  <wp:posOffset>2234565</wp:posOffset>
                </wp:positionH>
                <wp:positionV relativeFrom="paragraph">
                  <wp:posOffset>13970</wp:posOffset>
                </wp:positionV>
                <wp:extent cx="1238250" cy="635"/>
                <wp:effectExtent l="9525" t="9525" r="9525" b="889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5EBB39"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4" o:spid="_x0000_s1026" type="#_x0000_t34" style="position:absolute;margin-left:175.95pt;margin-top:1.1pt;width:97.5pt;height:.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"/>
            </w:pict>
          </mc:Fallback>
        </mc:AlternateContent>
      </w:r>
    </w:p>
    <w:p w14:paraId="1784537D" w14:textId="77777777" w:rsidR="00E402B4" w:rsidRPr="00533185" w:rsidRDefault="00A50D27" w:rsidP="00640CA7">
      <w:pPr>
        <w:spacing w:before="120" w:after="120"/>
        <w:jc w:val="center"/>
        <w:rPr>
          <w:sz w:val="28"/>
          <w:szCs w:val="28"/>
        </w:rPr>
      </w:pPr>
      <w:r w:rsidRPr="00533185">
        <w:rPr>
          <w:sz w:val="28"/>
          <w:szCs w:val="28"/>
        </w:rPr>
        <w:t>Kính gửi: Ủy ban nhân dân tỉnh</w:t>
      </w:r>
      <w:r w:rsidR="00F60CC5">
        <w:rPr>
          <w:sz w:val="28"/>
          <w:szCs w:val="28"/>
        </w:rPr>
        <w:t>.</w:t>
      </w:r>
    </w:p>
    <w:p w14:paraId="4A838F24" w14:textId="77777777" w:rsidR="00E402B4" w:rsidRPr="00A14DC2" w:rsidRDefault="00E402B4" w:rsidP="00640CA7">
      <w:pPr>
        <w:ind w:firstLine="720"/>
        <w:jc w:val="both"/>
        <w:rPr>
          <w:sz w:val="28"/>
          <w:szCs w:val="28"/>
        </w:rPr>
      </w:pPr>
    </w:p>
    <w:p w14:paraId="341742C7" w14:textId="77777777" w:rsidR="00112AD5" w:rsidRDefault="00112AD5" w:rsidP="00D634FA">
      <w:pPr>
        <w:spacing w:before="120" w:after="120"/>
        <w:ind w:firstLine="567"/>
        <w:jc w:val="both"/>
        <w:rPr>
          <w:sz w:val="28"/>
          <w:szCs w:val="28"/>
        </w:rPr>
      </w:pPr>
      <w:r w:rsidRPr="00112AD5">
        <w:rPr>
          <w:sz w:val="28"/>
          <w:szCs w:val="28"/>
        </w:rPr>
        <w:t>Thực hiện quy định</w:t>
      </w:r>
      <w:r>
        <w:rPr>
          <w:sz w:val="28"/>
          <w:szCs w:val="28"/>
        </w:rPr>
        <w:t xml:space="preserve"> </w:t>
      </w:r>
      <w:r w:rsidRPr="00112AD5">
        <w:rPr>
          <w:sz w:val="28"/>
          <w:szCs w:val="28"/>
        </w:rPr>
        <w:t xml:space="preserve">của Luật Ban hành văn bản quy phạm pháp luật, Sở Nông nghiệp và Môi trường tỉnh kính trình Ủy ban nhân dân tỉnh </w:t>
      </w:r>
      <w:r w:rsidR="00D634FA">
        <w:rPr>
          <w:sz w:val="28"/>
          <w:szCs w:val="28"/>
        </w:rPr>
        <w:t xml:space="preserve">dự thảo </w:t>
      </w:r>
      <w:r w:rsidRPr="00112AD5">
        <w:rPr>
          <w:sz w:val="28"/>
          <w:szCs w:val="28"/>
        </w:rPr>
        <w:t xml:space="preserve">Quyết định </w:t>
      </w:r>
      <w:r w:rsidR="00D634FA" w:rsidRPr="00112AD5">
        <w:rPr>
          <w:sz w:val="28"/>
          <w:szCs w:val="28"/>
        </w:rPr>
        <w:t>ban hành</w:t>
      </w:r>
      <w:r w:rsidRPr="00112AD5">
        <w:rPr>
          <w:sz w:val="28"/>
          <w:szCs w:val="28"/>
        </w:rPr>
        <w:t xml:space="preserve"> định mức kinh tế kỹ thuật </w:t>
      </w:r>
      <w:r w:rsidR="00D634FA">
        <w:rPr>
          <w:sz w:val="28"/>
          <w:szCs w:val="28"/>
        </w:rPr>
        <w:t>về</w:t>
      </w:r>
      <w:r w:rsidRPr="00112AD5">
        <w:rPr>
          <w:sz w:val="28"/>
          <w:szCs w:val="28"/>
        </w:rPr>
        <w:t xml:space="preserve"> khuyến nông trên địa bàn tỉnh </w:t>
      </w:r>
      <w:r w:rsidR="00D634FA" w:rsidRPr="00A14DC2">
        <w:rPr>
          <w:sz w:val="28"/>
          <w:szCs w:val="28"/>
        </w:rPr>
        <w:t>Đắk Lắk, như sau:</w:t>
      </w:r>
    </w:p>
    <w:p w14:paraId="7B6998F1" w14:textId="77777777" w:rsidR="00E402B4" w:rsidRPr="00A14DC2" w:rsidRDefault="00A50D27" w:rsidP="00A573A5">
      <w:pPr>
        <w:spacing w:before="120" w:after="120"/>
        <w:ind w:firstLine="720"/>
        <w:jc w:val="both"/>
        <w:rPr>
          <w:sz w:val="28"/>
          <w:szCs w:val="28"/>
        </w:rPr>
      </w:pPr>
      <w:r w:rsidRPr="00A14DC2">
        <w:rPr>
          <w:b/>
          <w:sz w:val="28"/>
          <w:szCs w:val="28"/>
        </w:rPr>
        <w:t>I. SỰ CẦN THIẾT BAN HÀNH QUYẾT ĐỊNH</w:t>
      </w:r>
    </w:p>
    <w:p w14:paraId="1D1D4ECA" w14:textId="77777777" w:rsidR="00112AD5" w:rsidRPr="00112AD5" w:rsidRDefault="00112AD5" w:rsidP="00112AD5">
      <w:pPr>
        <w:spacing w:before="120" w:after="120"/>
        <w:ind w:firstLine="720"/>
        <w:jc w:val="both"/>
        <w:rPr>
          <w:b/>
          <w:sz w:val="28"/>
          <w:szCs w:val="28"/>
        </w:rPr>
      </w:pPr>
      <w:r w:rsidRPr="00112AD5">
        <w:rPr>
          <w:b/>
          <w:sz w:val="28"/>
          <w:szCs w:val="28"/>
        </w:rPr>
        <w:t>1. Cơ sở chính trị, pháp lý</w:t>
      </w:r>
    </w:p>
    <w:p w14:paraId="08644AF7" w14:textId="77777777" w:rsidR="00112AD5" w:rsidRPr="00112AD5" w:rsidRDefault="00112AD5" w:rsidP="00112AD5">
      <w:pPr>
        <w:spacing w:before="120" w:after="120"/>
        <w:ind w:right="92" w:firstLine="720"/>
        <w:jc w:val="both"/>
        <w:rPr>
          <w:sz w:val="28"/>
          <w:szCs w:val="28"/>
        </w:rPr>
      </w:pPr>
      <w:r w:rsidRPr="00112AD5">
        <w:rPr>
          <w:sz w:val="28"/>
          <w:szCs w:val="28"/>
        </w:rPr>
        <w:t>Căn cứ Luật Tổ chức chính quyền địa phương số 72/2025/QH15;</w:t>
      </w:r>
    </w:p>
    <w:p w14:paraId="0A9CA652" w14:textId="77777777" w:rsidR="00112AD5" w:rsidRPr="00112AD5" w:rsidRDefault="00112AD5" w:rsidP="00112AD5">
      <w:pPr>
        <w:spacing w:before="120" w:after="120"/>
        <w:ind w:firstLine="720"/>
        <w:jc w:val="both"/>
        <w:rPr>
          <w:iCs/>
          <w:sz w:val="28"/>
          <w:szCs w:val="28"/>
        </w:rPr>
      </w:pPr>
      <w:r w:rsidRPr="00112AD5">
        <w:rPr>
          <w:iCs/>
          <w:sz w:val="28"/>
          <w:szCs w:val="28"/>
        </w:rPr>
        <w:t>Căn cứ Luật Ngân sách nhà nước số 89/2025/QH15;</w:t>
      </w:r>
    </w:p>
    <w:p w14:paraId="36A5614B" w14:textId="77777777" w:rsidR="00E402B4" w:rsidRPr="00A14DC2" w:rsidRDefault="00A50D27" w:rsidP="00A573A5">
      <w:pPr>
        <w:spacing w:before="120" w:after="120"/>
        <w:ind w:firstLine="720"/>
        <w:jc w:val="both"/>
        <w:rPr>
          <w:sz w:val="28"/>
          <w:szCs w:val="28"/>
        </w:rPr>
      </w:pPr>
      <w:r w:rsidRPr="00A14DC2">
        <w:rPr>
          <w:sz w:val="28"/>
          <w:szCs w:val="28"/>
        </w:rPr>
        <w:t xml:space="preserve">Căn cứ </w:t>
      </w:r>
      <w:r w:rsidR="00EB37AC" w:rsidRPr="00EB37AC">
        <w:rPr>
          <w:sz w:val="28"/>
          <w:szCs w:val="28"/>
        </w:rPr>
        <w:t>Khoản 1 Điều 36</w:t>
      </w:r>
      <w:r w:rsidR="00EB37AC" w:rsidRPr="006C09A7">
        <w:rPr>
          <w:sz w:val="28"/>
          <w:szCs w:val="28"/>
        </w:rPr>
        <w:t xml:space="preserve"> </w:t>
      </w:r>
      <w:r w:rsidRPr="00A14DC2">
        <w:rPr>
          <w:sz w:val="28"/>
          <w:szCs w:val="28"/>
        </w:rPr>
        <w:t>Nghị định số 83/2018/NĐ-CP ngày 24</w:t>
      </w:r>
      <w:r w:rsidR="000060AC" w:rsidRPr="00A14DC2">
        <w:rPr>
          <w:sz w:val="28"/>
          <w:szCs w:val="28"/>
        </w:rPr>
        <w:t>/</w:t>
      </w:r>
      <w:r w:rsidRPr="00A14DC2">
        <w:rPr>
          <w:sz w:val="28"/>
          <w:szCs w:val="28"/>
        </w:rPr>
        <w:t>5</w:t>
      </w:r>
      <w:r w:rsidR="000060AC" w:rsidRPr="00A14DC2">
        <w:rPr>
          <w:sz w:val="28"/>
          <w:szCs w:val="28"/>
        </w:rPr>
        <w:t>/</w:t>
      </w:r>
      <w:r w:rsidRPr="00A14DC2">
        <w:rPr>
          <w:sz w:val="28"/>
          <w:szCs w:val="28"/>
        </w:rPr>
        <w:t>2018 của Chính phủ về khuyến nông;</w:t>
      </w:r>
    </w:p>
    <w:p w14:paraId="01925B5B" w14:textId="77777777" w:rsidR="00E402B4" w:rsidRPr="00A14DC2" w:rsidRDefault="00A50D27" w:rsidP="00936859">
      <w:pPr>
        <w:spacing w:before="120" w:after="120"/>
        <w:ind w:firstLine="720"/>
        <w:jc w:val="both"/>
        <w:rPr>
          <w:sz w:val="28"/>
          <w:szCs w:val="28"/>
        </w:rPr>
      </w:pPr>
      <w:r w:rsidRPr="00A14DC2">
        <w:rPr>
          <w:sz w:val="28"/>
          <w:szCs w:val="28"/>
        </w:rPr>
        <w:t>Căn cứ Thông tư số 75/2019/TT-BTC ngày 04</w:t>
      </w:r>
      <w:r w:rsidR="000060AC" w:rsidRPr="00A14DC2">
        <w:rPr>
          <w:sz w:val="28"/>
          <w:szCs w:val="28"/>
        </w:rPr>
        <w:t>/</w:t>
      </w:r>
      <w:r w:rsidRPr="00A14DC2">
        <w:rPr>
          <w:sz w:val="28"/>
          <w:szCs w:val="28"/>
        </w:rPr>
        <w:t xml:space="preserve"> 11</w:t>
      </w:r>
      <w:r w:rsidR="000060AC" w:rsidRPr="00A14DC2">
        <w:rPr>
          <w:sz w:val="28"/>
          <w:szCs w:val="28"/>
        </w:rPr>
        <w:t>/</w:t>
      </w:r>
      <w:r w:rsidR="008D1B10">
        <w:rPr>
          <w:sz w:val="28"/>
          <w:szCs w:val="28"/>
        </w:rPr>
        <w:t xml:space="preserve">2019 của </w:t>
      </w:r>
      <w:r w:rsidRPr="00A14DC2">
        <w:rPr>
          <w:sz w:val="28"/>
          <w:szCs w:val="28"/>
        </w:rPr>
        <w:t>Bộ trưởng Bộ Tài chính về Quy định quản lý, sử dụng kinh phí sự nghiệp từ nguồn ngân sách Nhà nước thực hiện hoạt động khuyến nông;</w:t>
      </w:r>
      <w:r w:rsidR="00936859">
        <w:rPr>
          <w:sz w:val="28"/>
          <w:szCs w:val="28"/>
        </w:rPr>
        <w:t xml:space="preserve"> </w:t>
      </w:r>
      <w:r w:rsidRPr="00A14DC2">
        <w:rPr>
          <w:sz w:val="28"/>
          <w:szCs w:val="28"/>
        </w:rPr>
        <w:t>Thông tư số 84/2021/TT-BTC ngày 04</w:t>
      </w:r>
      <w:r w:rsidR="00636B9F" w:rsidRPr="00A14DC2">
        <w:rPr>
          <w:sz w:val="28"/>
          <w:szCs w:val="28"/>
        </w:rPr>
        <w:t>/</w:t>
      </w:r>
      <w:r w:rsidRPr="00A14DC2">
        <w:rPr>
          <w:sz w:val="28"/>
          <w:szCs w:val="28"/>
        </w:rPr>
        <w:t>10</w:t>
      </w:r>
      <w:r w:rsidR="000060AC" w:rsidRPr="00A14DC2">
        <w:rPr>
          <w:sz w:val="28"/>
          <w:szCs w:val="28"/>
        </w:rPr>
        <w:t>/</w:t>
      </w:r>
      <w:r w:rsidRPr="00A14DC2">
        <w:rPr>
          <w:sz w:val="28"/>
          <w:szCs w:val="28"/>
        </w:rPr>
        <w:t>2021 của Bộ Tài chính sửa đổi, bổ sung Thông tư số 75/2019/TT-BTC ngày 04</w:t>
      </w:r>
      <w:r w:rsidR="00636B9F" w:rsidRPr="00A14DC2">
        <w:rPr>
          <w:sz w:val="28"/>
          <w:szCs w:val="28"/>
        </w:rPr>
        <w:t>/</w:t>
      </w:r>
      <w:r w:rsidRPr="00A14DC2">
        <w:rPr>
          <w:sz w:val="28"/>
          <w:szCs w:val="28"/>
        </w:rPr>
        <w:t>11</w:t>
      </w:r>
      <w:r w:rsidR="00636B9F" w:rsidRPr="00A14DC2">
        <w:rPr>
          <w:sz w:val="28"/>
          <w:szCs w:val="28"/>
        </w:rPr>
        <w:t>/</w:t>
      </w:r>
      <w:r w:rsidRPr="00A14DC2">
        <w:rPr>
          <w:sz w:val="28"/>
          <w:szCs w:val="28"/>
        </w:rPr>
        <w:t>2019 của Bộ trưởng Bộ Tài chính về Quy định quản lý, sử dụng kinh phí sự nghiệp từ nguồn ngân sách Nhà nước thực hiện hoạt động khuyến nông;</w:t>
      </w:r>
    </w:p>
    <w:p w14:paraId="66C7751E" w14:textId="77777777" w:rsidR="00E402B4" w:rsidRDefault="008D1B10" w:rsidP="00A573A5">
      <w:pPr>
        <w:spacing w:before="120" w:after="120"/>
        <w:ind w:firstLine="720"/>
        <w:jc w:val="both"/>
        <w:rPr>
          <w:color w:val="000000" w:themeColor="text1"/>
          <w:sz w:val="28"/>
          <w:szCs w:val="28"/>
        </w:rPr>
      </w:pPr>
      <w:r w:rsidRPr="0009667E">
        <w:rPr>
          <w:color w:val="000000" w:themeColor="text1"/>
          <w:sz w:val="28"/>
          <w:szCs w:val="28"/>
        </w:rPr>
        <w:t>Căn cứ Quyết định số 46/2023/QĐ-UBND ngày 10</w:t>
      </w:r>
      <w:r w:rsidR="00636B9F" w:rsidRPr="0009667E">
        <w:rPr>
          <w:color w:val="000000" w:themeColor="text1"/>
          <w:sz w:val="28"/>
          <w:szCs w:val="28"/>
        </w:rPr>
        <w:t>/</w:t>
      </w:r>
      <w:r w:rsidRPr="0009667E">
        <w:rPr>
          <w:color w:val="000000" w:themeColor="text1"/>
          <w:sz w:val="28"/>
          <w:szCs w:val="28"/>
        </w:rPr>
        <w:t>8</w:t>
      </w:r>
      <w:r w:rsidR="00636B9F" w:rsidRPr="0009667E">
        <w:rPr>
          <w:color w:val="000000" w:themeColor="text1"/>
          <w:sz w:val="28"/>
          <w:szCs w:val="28"/>
        </w:rPr>
        <w:t>/</w:t>
      </w:r>
      <w:r w:rsidRPr="0009667E">
        <w:rPr>
          <w:color w:val="000000" w:themeColor="text1"/>
          <w:sz w:val="28"/>
          <w:szCs w:val="28"/>
        </w:rPr>
        <w:t>2023 của UBND tỉn</w:t>
      </w:r>
      <w:r w:rsidR="007F4DF8" w:rsidRPr="0009667E">
        <w:rPr>
          <w:color w:val="000000" w:themeColor="text1"/>
          <w:sz w:val="28"/>
          <w:szCs w:val="28"/>
        </w:rPr>
        <w:t>h Phú Yên về việc B</w:t>
      </w:r>
      <w:r w:rsidRPr="0009667E">
        <w:rPr>
          <w:color w:val="000000" w:themeColor="text1"/>
          <w:sz w:val="28"/>
          <w:szCs w:val="28"/>
        </w:rPr>
        <w:t>an hành Quy định về xây dựng, ban hành định mức kinh tế - kỹ thuật sản phẩm dịch vụ công thuộc lĩnh vực nông nghiệp và phát triển nông</w:t>
      </w:r>
      <w:r w:rsidR="007F4DF8" w:rsidRPr="0009667E">
        <w:rPr>
          <w:color w:val="000000" w:themeColor="text1"/>
          <w:sz w:val="28"/>
          <w:szCs w:val="28"/>
        </w:rPr>
        <w:t xml:space="preserve"> thôn trên địa bàn tỉnh Phú Yên</w:t>
      </w:r>
      <w:r w:rsidR="00A50D27" w:rsidRPr="0009667E">
        <w:rPr>
          <w:color w:val="000000" w:themeColor="text1"/>
          <w:sz w:val="28"/>
          <w:szCs w:val="28"/>
        </w:rPr>
        <w:t>;</w:t>
      </w:r>
      <w:r w:rsidR="0009667E" w:rsidRPr="0009667E">
        <w:rPr>
          <w:color w:val="000000" w:themeColor="text1"/>
          <w:sz w:val="28"/>
          <w:szCs w:val="28"/>
        </w:rPr>
        <w:t xml:space="preserve"> </w:t>
      </w:r>
    </w:p>
    <w:p w14:paraId="0CE4EF8C" w14:textId="77777777" w:rsidR="004A54C7" w:rsidRPr="00651C20" w:rsidRDefault="004A54C7" w:rsidP="004A54C7">
      <w:pPr>
        <w:spacing w:before="120" w:after="120"/>
        <w:ind w:firstLine="720"/>
        <w:jc w:val="both"/>
        <w:rPr>
          <w:sz w:val="28"/>
          <w:szCs w:val="28"/>
          <w:lang w:val="fr-FR"/>
        </w:rPr>
      </w:pPr>
      <w:r>
        <w:rPr>
          <w:spacing w:val="-2"/>
          <w:sz w:val="28"/>
          <w:szCs w:val="28"/>
        </w:rPr>
        <w:t xml:space="preserve">Căn cứ Nghị quyết số 12/2025/NQ-HĐND ngày 30/10/2025 của Hội đồng nhân dân tỉnh Đắk Lắk về việc Quy định mức chi chế độ công tác phí, chế độ chi hội nghị trên địa bàn tỉnh Đắk Lắk; </w:t>
      </w:r>
    </w:p>
    <w:p w14:paraId="45C67F2A" w14:textId="77777777" w:rsidR="004A54C7" w:rsidRPr="007F4DF8" w:rsidRDefault="004A54C7" w:rsidP="004A54C7">
      <w:pPr>
        <w:spacing w:before="120" w:after="120"/>
        <w:ind w:firstLine="720"/>
        <w:jc w:val="both"/>
        <w:rPr>
          <w:iCs/>
          <w:color w:val="000000" w:themeColor="text1"/>
          <w:sz w:val="28"/>
          <w:szCs w:val="28"/>
          <w:lang w:val="sv-SE"/>
        </w:rPr>
      </w:pPr>
      <w:r w:rsidRPr="007F4DF8">
        <w:rPr>
          <w:iCs/>
          <w:color w:val="000000" w:themeColor="text1"/>
          <w:sz w:val="28"/>
          <w:szCs w:val="28"/>
          <w:lang w:val="sv-SE"/>
        </w:rPr>
        <w:t xml:space="preserve">Căn cứ </w:t>
      </w:r>
      <w:r w:rsidRPr="007F4DF8">
        <w:rPr>
          <w:bCs/>
          <w:iCs/>
          <w:color w:val="000000" w:themeColor="text1"/>
          <w:sz w:val="28"/>
          <w:szCs w:val="28"/>
          <w:lang w:val="sv-SE"/>
        </w:rPr>
        <w:t>Nghị quyết số 10/2018/NQ-HĐND ngày 06/12/2018 của Hội đồng nhân dân tỉnh Đắk Lắk về Quy định mức chi cho công tác đào tạo, bồi dưỡng cán bộ, công chức, viên chức trên địa b</w:t>
      </w:r>
      <w:r w:rsidR="00F454A7">
        <w:rPr>
          <w:bCs/>
          <w:iCs/>
          <w:color w:val="000000" w:themeColor="text1"/>
          <w:sz w:val="28"/>
          <w:szCs w:val="28"/>
          <w:lang w:val="sv-SE"/>
        </w:rPr>
        <w:t>àn tỉnh Đắk Lắk; Nghị quyết số 1</w:t>
      </w:r>
      <w:r w:rsidRPr="007F4DF8">
        <w:rPr>
          <w:bCs/>
          <w:iCs/>
          <w:color w:val="000000" w:themeColor="text1"/>
          <w:sz w:val="28"/>
          <w:szCs w:val="28"/>
          <w:lang w:val="sv-SE"/>
        </w:rPr>
        <w:t xml:space="preserve">2/2024/NQ-HĐND ngày 12/7/2024 của Hội đồng nhân dân tỉnh Đắk Lắk về việc sửa đổi, bổ sung một số điều của Nghị quyết số 10/2018/NQ-HĐND ngày </w:t>
      </w:r>
      <w:r w:rsidRPr="007F4DF8">
        <w:rPr>
          <w:bCs/>
          <w:iCs/>
          <w:color w:val="000000" w:themeColor="text1"/>
          <w:sz w:val="28"/>
          <w:szCs w:val="28"/>
          <w:lang w:val="sv-SE"/>
        </w:rPr>
        <w:lastRenderedPageBreak/>
        <w:t>06/12/2018 của Hội đồng nhân dân tỉnh Đắk Lắk về Quy định mức chi cho công tác đào tạo, bồi dưỡng cán bộ, công chức, viên chức trên địa bàn tỉnh Đắk Lắk;</w:t>
      </w:r>
    </w:p>
    <w:p w14:paraId="6B0935AA" w14:textId="77777777" w:rsidR="004A54C7" w:rsidRDefault="004A54C7" w:rsidP="004A54C7">
      <w:pPr>
        <w:spacing w:before="120" w:after="120"/>
        <w:ind w:firstLine="720"/>
        <w:jc w:val="both"/>
        <w:rPr>
          <w:iCs/>
          <w:color w:val="000000" w:themeColor="text1"/>
          <w:sz w:val="28"/>
          <w:szCs w:val="28"/>
          <w:lang w:val="sv-SE"/>
        </w:rPr>
      </w:pPr>
      <w:r>
        <w:rPr>
          <w:sz w:val="28"/>
          <w:szCs w:val="28"/>
          <w:shd w:val="clear" w:color="auto" w:fill="FFFFFF"/>
        </w:rPr>
        <w:t xml:space="preserve">Căn cứ </w:t>
      </w:r>
      <w:r w:rsidRPr="00806384">
        <w:rPr>
          <w:sz w:val="28"/>
          <w:szCs w:val="28"/>
          <w:shd w:val="clear" w:color="auto" w:fill="FFFFFF"/>
        </w:rPr>
        <w:t xml:space="preserve">Nghị quyết số 19/2020/NQ-HĐND ngày 09/12/2020 của Hội đồng nhân dân tỉnh Đắk Lắk Quy định nội dung chi và mức chi hỗ trợ cho các hoạt động khuyến nông từ nguồn kinh phí khuyến nông địa phương trên địa bàn tỉnh Đắk Lắk; Nghị quyết số 22/2024/NQ-HĐND ngày 06/12/2024 của HĐND tỉnh sửa đổi bổ sung một số Điều của Nghị quyết số 19/2020/NQ-HĐND ngày 09/12/2020 của HĐND tỉnh Đắk </w:t>
      </w:r>
      <w:r w:rsidRPr="00651C20">
        <w:rPr>
          <w:color w:val="000000" w:themeColor="text1"/>
          <w:sz w:val="28"/>
          <w:szCs w:val="28"/>
          <w:shd w:val="clear" w:color="auto" w:fill="FFFFFF"/>
        </w:rPr>
        <w:t>Lắk</w:t>
      </w:r>
      <w:r w:rsidRPr="00651C20">
        <w:rPr>
          <w:iCs/>
          <w:color w:val="000000" w:themeColor="text1"/>
          <w:sz w:val="28"/>
          <w:szCs w:val="28"/>
          <w:lang w:val="sv-SE"/>
        </w:rPr>
        <w:t>;</w:t>
      </w:r>
    </w:p>
    <w:p w14:paraId="5B5C9891" w14:textId="77777777" w:rsidR="004A54C7" w:rsidRPr="00651C20" w:rsidRDefault="004A54C7" w:rsidP="004A54C7">
      <w:pPr>
        <w:spacing w:before="120" w:after="120"/>
        <w:ind w:firstLine="720"/>
        <w:jc w:val="both"/>
        <w:rPr>
          <w:iCs/>
          <w:color w:val="FF0000"/>
          <w:sz w:val="28"/>
          <w:szCs w:val="28"/>
          <w:lang w:val="sv-SE"/>
        </w:rPr>
      </w:pPr>
      <w:r>
        <w:rPr>
          <w:iCs/>
          <w:color w:val="000000" w:themeColor="text1"/>
          <w:sz w:val="28"/>
          <w:szCs w:val="28"/>
          <w:lang w:val="sv-SE"/>
        </w:rPr>
        <w:t>Căn cứ Nghị quyết số 04/2019/NQ-HĐND ngày 12/7/2019 của HĐND tỉnh Phú Yên về việc quy định mức chi cho công tác đào tạo, bồi dưỡng cán bộ, công chức, viên chức trên địa bàn tỉnh Phú Yên;</w:t>
      </w:r>
    </w:p>
    <w:p w14:paraId="0A55DC67" w14:textId="77777777" w:rsidR="004A54C7" w:rsidRDefault="004A54C7" w:rsidP="004A54C7">
      <w:pPr>
        <w:spacing w:before="120" w:after="120"/>
        <w:ind w:firstLine="720"/>
        <w:jc w:val="both"/>
        <w:rPr>
          <w:spacing w:val="-2"/>
          <w:sz w:val="28"/>
          <w:szCs w:val="28"/>
        </w:rPr>
      </w:pPr>
      <w:r w:rsidRPr="00651C20">
        <w:rPr>
          <w:iCs/>
          <w:color w:val="000000" w:themeColor="text1"/>
          <w:sz w:val="28"/>
          <w:szCs w:val="28"/>
          <w:lang w:val="sv-SE"/>
        </w:rPr>
        <w:t xml:space="preserve">Căn cứ </w:t>
      </w:r>
      <w:r w:rsidRPr="00651C20">
        <w:rPr>
          <w:sz w:val="28"/>
          <w:szCs w:val="28"/>
        </w:rPr>
        <w:t xml:space="preserve">Nghị quyết số 08/2020/NQ-HĐND ngày 10/7/2020 của Hội đồng nhân dân tỉnh về việc ban hành quy định nội dung chi, mức hỗ trợ các hoạt động khuyến nông trên địa bàn tỉnh Phú Yên; </w:t>
      </w:r>
      <w:r w:rsidRPr="00651C20">
        <w:rPr>
          <w:spacing w:val="-2"/>
          <w:sz w:val="28"/>
          <w:szCs w:val="28"/>
        </w:rPr>
        <w:t>Nghị quyết số 26/2022/NQ-HĐND ngày 20/7/2022 của Hội đồng nhân dân tỉnh về việc sửa đổi, bổ sung một số Điều của quy định nội dung chi, mức hỗ trợ cho các hoạt động khuyến nông trên địa bàn tỉnh Phú Yên ban hành kèm theo Nghị quyết số 08/2020/NQ-HĐND ngày 10/7/2020 củ</w:t>
      </w:r>
      <w:r>
        <w:rPr>
          <w:spacing w:val="-2"/>
          <w:sz w:val="28"/>
          <w:szCs w:val="28"/>
        </w:rPr>
        <w:t>a Hội đồng nhân dân tỉnh.</w:t>
      </w:r>
    </w:p>
    <w:p w14:paraId="1AF51A36" w14:textId="77777777" w:rsidR="00331845" w:rsidRPr="0009667E" w:rsidRDefault="00E72FA4" w:rsidP="00E72FA4">
      <w:pPr>
        <w:spacing w:before="120" w:after="120"/>
        <w:ind w:firstLine="567"/>
        <w:jc w:val="both"/>
        <w:rPr>
          <w:spacing w:val="-6"/>
          <w:sz w:val="28"/>
          <w:szCs w:val="28"/>
        </w:rPr>
      </w:pPr>
      <w:r>
        <w:rPr>
          <w:iCs/>
          <w:color w:val="000000" w:themeColor="text1"/>
          <w:sz w:val="28"/>
          <w:szCs w:val="28"/>
          <w:lang w:val="sv-SE"/>
        </w:rPr>
        <w:t>T</w:t>
      </w:r>
      <w:r w:rsidR="000079D5" w:rsidRPr="007F4DF8">
        <w:rPr>
          <w:iCs/>
          <w:color w:val="000000" w:themeColor="text1"/>
          <w:sz w:val="28"/>
          <w:szCs w:val="28"/>
          <w:lang w:val="sv-SE"/>
        </w:rPr>
        <w:t>hực hiện</w:t>
      </w:r>
      <w:r w:rsidR="0009667E" w:rsidRPr="00806384">
        <w:rPr>
          <w:spacing w:val="-6"/>
          <w:sz w:val="28"/>
          <w:szCs w:val="28"/>
          <w:lang w:val="fr-FR"/>
        </w:rPr>
        <w:t xml:space="preserve"> Quyết định số 25/2024/QĐ-UBND ngày 29/5/2024 của UBND tỉnh Phú Yên về việc Quy định định mức kinh tế - kỹ thuật về khuyến nông trên địa bàn tỉnh Phú Yên;</w:t>
      </w:r>
    </w:p>
    <w:p w14:paraId="47FB4556" w14:textId="77777777" w:rsidR="00331845" w:rsidRDefault="000079D5" w:rsidP="00A573A5">
      <w:pPr>
        <w:spacing w:before="120" w:after="120"/>
        <w:ind w:firstLine="720"/>
        <w:jc w:val="both"/>
        <w:rPr>
          <w:iCs/>
          <w:color w:val="000000" w:themeColor="text1"/>
          <w:sz w:val="28"/>
          <w:szCs w:val="28"/>
          <w:lang w:val="sv-SE"/>
        </w:rPr>
      </w:pPr>
      <w:r w:rsidRPr="007F4DF8">
        <w:rPr>
          <w:iCs/>
          <w:color w:val="000000" w:themeColor="text1"/>
          <w:sz w:val="28"/>
          <w:szCs w:val="28"/>
          <w:lang w:val="sv-SE"/>
        </w:rPr>
        <w:t xml:space="preserve">Thực hiện </w:t>
      </w:r>
      <w:r w:rsidR="0009667E" w:rsidRPr="00806384">
        <w:rPr>
          <w:sz w:val="28"/>
          <w:szCs w:val="28"/>
          <w:shd w:val="clear" w:color="auto" w:fill="FFFFFF"/>
        </w:rPr>
        <w:t>Quyết định</w:t>
      </w:r>
      <w:r w:rsidR="000E00C1">
        <w:rPr>
          <w:sz w:val="28"/>
          <w:szCs w:val="28"/>
          <w:shd w:val="clear" w:color="auto" w:fill="FFFFFF"/>
        </w:rPr>
        <w:t xml:space="preserve"> </w:t>
      </w:r>
      <w:r w:rsidR="0009667E" w:rsidRPr="00806384">
        <w:rPr>
          <w:sz w:val="28"/>
          <w:szCs w:val="28"/>
          <w:shd w:val="clear" w:color="auto" w:fill="FFFFFF"/>
        </w:rPr>
        <w:t>số 60/2024/QĐ-UBND ngày 23/12/2024 của UBND tỉnh Đắk Lắk về việc ban hành Định mức kinh tế - kỹ thuật về khuyến nông trên địa bàn tỉnh Đắk Lắk</w:t>
      </w:r>
      <w:r w:rsidR="00331845" w:rsidRPr="007F4DF8">
        <w:rPr>
          <w:iCs/>
          <w:color w:val="000000" w:themeColor="text1"/>
          <w:sz w:val="28"/>
          <w:szCs w:val="28"/>
          <w:lang w:val="sv-SE"/>
        </w:rPr>
        <w:t>;</w:t>
      </w:r>
    </w:p>
    <w:p w14:paraId="0D9FC52B" w14:textId="77777777" w:rsidR="00FF446B" w:rsidRDefault="00FF446B" w:rsidP="00FF446B">
      <w:pPr>
        <w:spacing w:before="120" w:after="120"/>
        <w:ind w:firstLine="567"/>
        <w:jc w:val="both"/>
        <w:rPr>
          <w:color w:val="000000" w:themeColor="text1"/>
          <w:sz w:val="28"/>
          <w:szCs w:val="28"/>
        </w:rPr>
      </w:pPr>
      <w:r>
        <w:rPr>
          <w:color w:val="000000" w:themeColor="text1"/>
          <w:sz w:val="28"/>
          <w:szCs w:val="28"/>
        </w:rPr>
        <w:t>Thực hiện Quyết định số 2253/QĐ-BNNMT ngày 20/6/2025 của Bộ Nông nghiệp và Môi trường về việc ban hành các định mức kinh tế, kỹ thuật khuyến nông Trung ương;</w:t>
      </w:r>
    </w:p>
    <w:p w14:paraId="455BBCB1" w14:textId="77777777" w:rsidR="00FF446B" w:rsidRDefault="00FF446B" w:rsidP="00FF446B">
      <w:pPr>
        <w:spacing w:before="120" w:after="120"/>
        <w:ind w:firstLine="567"/>
        <w:jc w:val="both"/>
        <w:rPr>
          <w:sz w:val="28"/>
          <w:szCs w:val="28"/>
        </w:rPr>
      </w:pPr>
      <w:r w:rsidRPr="00E72FA4">
        <w:rPr>
          <w:color w:val="000000" w:themeColor="text1"/>
          <w:sz w:val="28"/>
          <w:szCs w:val="28"/>
        </w:rPr>
        <w:t xml:space="preserve">Thực hiện </w:t>
      </w:r>
      <w:r w:rsidRPr="00E72FA4">
        <w:rPr>
          <w:sz w:val="28"/>
          <w:szCs w:val="28"/>
        </w:rPr>
        <w:t>Quyết định số</w:t>
      </w:r>
      <w:r>
        <w:rPr>
          <w:sz w:val="28"/>
          <w:szCs w:val="28"/>
        </w:rPr>
        <w:t xml:space="preserve"> </w:t>
      </w:r>
      <w:r w:rsidRPr="00E72FA4">
        <w:rPr>
          <w:sz w:val="28"/>
          <w:szCs w:val="28"/>
        </w:rPr>
        <w:t>5183/QĐ-BNN-KN ngày 06/12/2023 của Bộ nông nghiệp và Phát triển nông thôn về việc ban hành Định mức kinh tế kỹ thuật khuyến nông Trung ương;</w:t>
      </w:r>
    </w:p>
    <w:p w14:paraId="6B62A35F" w14:textId="77777777" w:rsidR="00FF446B" w:rsidRPr="00E72FA4" w:rsidRDefault="00FF446B" w:rsidP="00FF446B">
      <w:pPr>
        <w:pStyle w:val="CommentText"/>
        <w:spacing w:before="120" w:after="0"/>
        <w:ind w:firstLine="567"/>
        <w:jc w:val="both"/>
        <w:rPr>
          <w:rFonts w:ascii="Times New Roman" w:hAnsi="Times New Roman" w:cs="Times New Roman"/>
          <w:sz w:val="28"/>
          <w:szCs w:val="28"/>
        </w:rPr>
      </w:pPr>
      <w:r w:rsidRPr="00E72FA4">
        <w:rPr>
          <w:rFonts w:ascii="Times New Roman" w:hAnsi="Times New Roman" w:cs="Times New Roman"/>
          <w:color w:val="000000" w:themeColor="text1"/>
          <w:sz w:val="28"/>
          <w:szCs w:val="28"/>
        </w:rPr>
        <w:t xml:space="preserve">Thực hiện </w:t>
      </w:r>
      <w:r w:rsidRPr="00E72FA4">
        <w:rPr>
          <w:rFonts w:ascii="Times New Roman" w:hAnsi="Times New Roman" w:cs="Times New Roman"/>
          <w:sz w:val="28"/>
          <w:szCs w:val="28"/>
        </w:rPr>
        <w:t>Quyết định số 145/QĐ-TT-CLT ngày 27/3/2025 của Cục Trồng trọt về việc Ban hành Quy trình và Sổ tay hướng dẫn “Quy trình kỹ thuật sản xuất lúa chất lượng cao và phát thải thấp vùng Đồng bằng sông Cửu Long”</w:t>
      </w:r>
      <w:r>
        <w:rPr>
          <w:rFonts w:ascii="Times New Roman" w:hAnsi="Times New Roman" w:cs="Times New Roman"/>
          <w:sz w:val="28"/>
          <w:szCs w:val="28"/>
        </w:rPr>
        <w:t>;</w:t>
      </w:r>
    </w:p>
    <w:p w14:paraId="422261E2" w14:textId="77777777" w:rsidR="00112AD5" w:rsidRPr="00112AD5" w:rsidRDefault="00112AD5" w:rsidP="00112AD5">
      <w:pPr>
        <w:spacing w:before="120" w:after="120"/>
        <w:ind w:left="720"/>
        <w:jc w:val="both"/>
        <w:rPr>
          <w:b/>
          <w:sz w:val="28"/>
          <w:szCs w:val="28"/>
        </w:rPr>
      </w:pPr>
      <w:r w:rsidRPr="00112AD5">
        <w:rPr>
          <w:b/>
          <w:sz w:val="28"/>
          <w:szCs w:val="28"/>
        </w:rPr>
        <w:t>2. Cơ sở thực tiễn</w:t>
      </w:r>
    </w:p>
    <w:p w14:paraId="3C11E402" w14:textId="77777777" w:rsidR="009F5E0F" w:rsidRPr="009F5E0F" w:rsidRDefault="009F5E0F" w:rsidP="009F5E0F">
      <w:pPr>
        <w:spacing w:before="120"/>
        <w:ind w:firstLine="709"/>
        <w:jc w:val="both"/>
        <w:rPr>
          <w:sz w:val="28"/>
          <w:szCs w:val="28"/>
        </w:rPr>
      </w:pPr>
      <w:r w:rsidRPr="009F5E0F">
        <w:rPr>
          <w:sz w:val="28"/>
          <w:szCs w:val="28"/>
        </w:rPr>
        <w:t>Căn cứ khoản 20 Điều 1 Luật số 87/2025/QH15 ngày 25 tháng 6 năm 2025 của Quốc hội sửa đổi, bổ sung một số điều của Luật Ban hành văn bản quy phạm pháp luật quy định:</w:t>
      </w:r>
    </w:p>
    <w:p w14:paraId="1564F074" w14:textId="77777777" w:rsidR="009F5E0F" w:rsidRPr="009F5E0F" w:rsidRDefault="009F5E0F" w:rsidP="009F5E0F">
      <w:pPr>
        <w:spacing w:before="120"/>
        <w:ind w:firstLine="709"/>
        <w:jc w:val="both"/>
        <w:rPr>
          <w:sz w:val="28"/>
          <w:szCs w:val="28"/>
        </w:rPr>
      </w:pPr>
      <w:r w:rsidRPr="009F5E0F">
        <w:rPr>
          <w:i/>
          <w:sz w:val="28"/>
          <w:szCs w:val="28"/>
        </w:rPr>
        <w:t>“20. Sửa đổi, bổ sung khoản 2 Điều 54 như sau:</w:t>
      </w:r>
    </w:p>
    <w:p w14:paraId="5C694FCE" w14:textId="77777777" w:rsidR="009F5E0F" w:rsidRPr="009F5E0F" w:rsidRDefault="009F5E0F" w:rsidP="009F5E0F">
      <w:pPr>
        <w:spacing w:before="120"/>
        <w:ind w:firstLine="709"/>
        <w:jc w:val="both"/>
        <w:rPr>
          <w:sz w:val="28"/>
          <w:szCs w:val="28"/>
        </w:rPr>
      </w:pPr>
      <w:r w:rsidRPr="009F5E0F">
        <w:rPr>
          <w:i/>
          <w:sz w:val="28"/>
          <w:szCs w:val="28"/>
        </w:rPr>
        <w:t xml:space="preserve">“2. Văn bản quy phạm pháp luật của Hội đồng nhân dân, Ủy ban nhân dân, Chủ tịch Ủy ban nhân dân ở đơn vị hành chính nào thì có hiệu lực trong </w:t>
      </w:r>
      <w:r w:rsidRPr="009F5E0F">
        <w:rPr>
          <w:i/>
          <w:sz w:val="28"/>
          <w:szCs w:val="28"/>
        </w:rPr>
        <w:lastRenderedPageBreak/>
        <w:t>phạm vi đơn vị hành chính đó và phải được quy định cụ thể ngay trong văn bản đó. Trường hợp có sự thay đổi về địa giới đơn vị hành chính thì hiệu lực về không gian và đối tượng áp dụng của văn bản quy phạm pháp luật được xác định như sau:</w:t>
      </w:r>
    </w:p>
    <w:p w14:paraId="4F277E7B" w14:textId="77777777" w:rsidR="009F5E0F" w:rsidRPr="009F5E0F" w:rsidRDefault="009F5E0F" w:rsidP="009F5E0F">
      <w:pPr>
        <w:spacing w:before="120"/>
        <w:ind w:firstLine="709"/>
        <w:jc w:val="both"/>
        <w:rPr>
          <w:sz w:val="28"/>
          <w:szCs w:val="28"/>
        </w:rPr>
      </w:pPr>
      <w:r w:rsidRPr="009F5E0F">
        <w:rPr>
          <w:i/>
          <w:sz w:val="28"/>
          <w:szCs w:val="28"/>
        </w:rPr>
        <w:t>a) Trường hợp một đơn vị hành chính được chia thành nhiều đơn vị hành chính mới cùng cấp, văn bản quy phạm pháp luật của Hội đồng nhân dân, Ủy ban nhân dân, Chủ tịch Ủy ban nhân dân của đơn vị hành chính được chia tiếp tục có hiệu lực đối với các đơn vị hành chính mới cho đến khi Hội đồng nhân dân, Ủy ban nhân dân, Chủ tịch Ủy ban nhân dân của đơn vị hành chính mới có quyết định khác.</w:t>
      </w:r>
    </w:p>
    <w:p w14:paraId="392C1D0F" w14:textId="77777777" w:rsidR="009F5E0F" w:rsidRPr="009F5E0F" w:rsidRDefault="009F5E0F" w:rsidP="009F5E0F">
      <w:pPr>
        <w:spacing w:before="120"/>
        <w:ind w:firstLine="709"/>
        <w:jc w:val="both"/>
        <w:rPr>
          <w:sz w:val="28"/>
          <w:szCs w:val="28"/>
        </w:rPr>
      </w:pPr>
      <w:bookmarkStart w:id="0" w:name="_heading=h.j1lxez3chxhf"/>
      <w:bookmarkEnd w:id="0"/>
      <w:r w:rsidRPr="009F5E0F">
        <w:rPr>
          <w:i/>
          <w:sz w:val="28"/>
          <w:szCs w:val="28"/>
        </w:rPr>
        <w:t>b) 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hoặc ban hành văn bản quy phạm pháp luật mới.</w:t>
      </w:r>
    </w:p>
    <w:p w14:paraId="6C63A343" w14:textId="77777777" w:rsidR="009F5E0F" w:rsidRPr="009F5E0F" w:rsidRDefault="009F5E0F" w:rsidP="009F5E0F">
      <w:pPr>
        <w:spacing w:before="120"/>
        <w:ind w:firstLine="709"/>
        <w:jc w:val="both"/>
        <w:rPr>
          <w:sz w:val="28"/>
          <w:szCs w:val="28"/>
        </w:rPr>
      </w:pPr>
      <w:r w:rsidRPr="009F5E0F">
        <w:rPr>
          <w:i/>
          <w:sz w:val="28"/>
          <w:szCs w:val="28"/>
        </w:rPr>
        <w:t>c) Trường hợp một phần địa giới của đơn vị hành chính được điều chỉnh về một đơn vị hành chính khác thì văn bản quy phạm pháp luật của Hội đồng nhân dân, Ủy ban nhân dân, Chủ tịch Ủy ban nhân dân của đơn vị hành chính được mở rộng có hiệu lực đối với phần địa giới của đơn vị hành chính được điều chỉnh.</w:t>
      </w:r>
    </w:p>
    <w:p w14:paraId="457B20E0" w14:textId="77777777" w:rsidR="009F5E0F" w:rsidRPr="009F5E0F" w:rsidRDefault="009F5E0F" w:rsidP="009F5E0F">
      <w:pPr>
        <w:spacing w:before="120"/>
        <w:ind w:firstLine="709"/>
        <w:jc w:val="both"/>
        <w:rPr>
          <w:sz w:val="28"/>
          <w:szCs w:val="28"/>
        </w:rPr>
      </w:pPr>
      <w:r w:rsidRPr="009F5E0F">
        <w:rPr>
          <w:sz w:val="28"/>
          <w:szCs w:val="28"/>
        </w:rPr>
        <w:t>Căn cứ Nghị quyết số 20</w:t>
      </w:r>
      <w:r w:rsidR="00F36024">
        <w:rPr>
          <w:sz w:val="28"/>
          <w:szCs w:val="28"/>
        </w:rPr>
        <w:t>2</w:t>
      </w:r>
      <w:r w:rsidRPr="009F5E0F">
        <w:rPr>
          <w:sz w:val="28"/>
          <w:szCs w:val="28"/>
        </w:rPr>
        <w:t>/2025/QH15 ngày 12 tháng 6 năm 2025 của Quốc hội về việc sắp xếp đơn vị hành chính cấp tỉnh. Theo đó, tại khoản 1</w:t>
      </w:r>
      <w:r w:rsidR="00B70B06">
        <w:rPr>
          <w:sz w:val="28"/>
          <w:szCs w:val="28"/>
        </w:rPr>
        <w:t>5</w:t>
      </w:r>
      <w:r w:rsidRPr="009F5E0F">
        <w:rPr>
          <w:sz w:val="28"/>
          <w:szCs w:val="28"/>
        </w:rPr>
        <w:t xml:space="preserve"> Điều 1 quy định: “Sắp xếp toàn bộ diện tích tự nhiên, quy mô dân số của </w:t>
      </w:r>
      <w:r w:rsidR="00B70B06" w:rsidRPr="009F5E0F">
        <w:rPr>
          <w:sz w:val="28"/>
          <w:szCs w:val="28"/>
        </w:rPr>
        <w:t xml:space="preserve">tỉnh </w:t>
      </w:r>
      <w:r w:rsidR="00B70B06">
        <w:rPr>
          <w:sz w:val="28"/>
          <w:szCs w:val="28"/>
        </w:rPr>
        <w:t>Phú Yên và</w:t>
      </w:r>
      <w:r w:rsidR="00B70B06" w:rsidRPr="009F5E0F">
        <w:rPr>
          <w:sz w:val="28"/>
          <w:szCs w:val="28"/>
        </w:rPr>
        <w:t xml:space="preserve"> </w:t>
      </w:r>
      <w:r w:rsidRPr="009F5E0F">
        <w:rPr>
          <w:sz w:val="28"/>
          <w:szCs w:val="28"/>
        </w:rPr>
        <w:t xml:space="preserve">tỉnh </w:t>
      </w:r>
      <w:r>
        <w:rPr>
          <w:sz w:val="28"/>
          <w:szCs w:val="28"/>
        </w:rPr>
        <w:t>Đắk Lắk</w:t>
      </w:r>
      <w:r w:rsidRPr="009F5E0F">
        <w:rPr>
          <w:sz w:val="28"/>
          <w:szCs w:val="28"/>
        </w:rPr>
        <w:t xml:space="preserve"> thành tỉnh mới có tên gọi là tỉnh </w:t>
      </w:r>
      <w:r>
        <w:rPr>
          <w:sz w:val="28"/>
          <w:szCs w:val="28"/>
        </w:rPr>
        <w:t>Đắk Lắk</w:t>
      </w:r>
      <w:r w:rsidRPr="009F5E0F">
        <w:rPr>
          <w:sz w:val="28"/>
          <w:szCs w:val="28"/>
        </w:rPr>
        <w:t>”, và khoản 2 Điều 2 quy định: “Các cơ quan theo thẩm quyền khẩn trương thực hiện các công tác chuẩn bị cần thiết, bảo đảm để chính quyền địa phương ở các tỉnh, thành phố hình thành sau sắp xếp quy định tại Điều 1 của Nghị quyết này chính thức hoạt động từ ngày 01 tháng 7 năm 2025”.</w:t>
      </w:r>
      <w:r w:rsidR="00B70B06">
        <w:rPr>
          <w:sz w:val="28"/>
          <w:szCs w:val="28"/>
        </w:rPr>
        <w:t xml:space="preserve"> </w:t>
      </w:r>
    </w:p>
    <w:p w14:paraId="1FA8FBA2" w14:textId="77777777" w:rsidR="002E31B7" w:rsidRDefault="009F5E0F" w:rsidP="00A35F01">
      <w:pPr>
        <w:spacing w:before="120" w:after="120"/>
        <w:ind w:firstLine="720"/>
        <w:jc w:val="both"/>
        <w:rPr>
          <w:spacing w:val="-6"/>
          <w:sz w:val="28"/>
          <w:szCs w:val="28"/>
          <w:lang w:val="fr-FR"/>
        </w:rPr>
      </w:pPr>
      <w:r w:rsidRPr="009F5E0F">
        <w:rPr>
          <w:bCs/>
          <w:sz w:val="28"/>
          <w:szCs w:val="28"/>
        </w:rPr>
        <w:t xml:space="preserve">Trước khi sắp xếp đơn vị hành chính, trên địa bàn hai tỉnh </w:t>
      </w:r>
      <w:r>
        <w:rPr>
          <w:sz w:val="28"/>
          <w:szCs w:val="28"/>
        </w:rPr>
        <w:t>Đắk Lắk</w:t>
      </w:r>
      <w:r w:rsidRPr="009F5E0F">
        <w:rPr>
          <w:sz w:val="28"/>
          <w:szCs w:val="28"/>
        </w:rPr>
        <w:t xml:space="preserve"> và tỉnh </w:t>
      </w:r>
      <w:r>
        <w:rPr>
          <w:sz w:val="28"/>
          <w:szCs w:val="28"/>
        </w:rPr>
        <w:t>Phú Yên</w:t>
      </w:r>
      <w:r w:rsidRPr="009F5E0F">
        <w:rPr>
          <w:bCs/>
          <w:sz w:val="28"/>
          <w:szCs w:val="28"/>
        </w:rPr>
        <w:t xml:space="preserve"> đều đã ban hành các văn bản quy định về định mức, mức kinh tế kỹ thuật áp dụng cho hoạt động khuyến nông</w:t>
      </w:r>
      <w:r>
        <w:rPr>
          <w:bCs/>
          <w:sz w:val="28"/>
          <w:szCs w:val="28"/>
        </w:rPr>
        <w:t>. Cụ thể, tại tỉnh Đắk Lắk</w:t>
      </w:r>
      <w:r w:rsidRPr="00806384">
        <w:rPr>
          <w:sz w:val="28"/>
          <w:szCs w:val="28"/>
        </w:rPr>
        <w:t xml:space="preserve"> </w:t>
      </w:r>
      <w:r w:rsidR="002E31B7" w:rsidRPr="00806384">
        <w:rPr>
          <w:sz w:val="28"/>
          <w:szCs w:val="28"/>
          <w:shd w:val="clear" w:color="auto" w:fill="FFFFFF"/>
        </w:rPr>
        <w:t>ngày 23</w:t>
      </w:r>
      <w:r w:rsidR="002E31B7">
        <w:rPr>
          <w:sz w:val="28"/>
          <w:szCs w:val="28"/>
          <w:shd w:val="clear" w:color="auto" w:fill="FFFFFF"/>
        </w:rPr>
        <w:t xml:space="preserve"> tháng </w:t>
      </w:r>
      <w:r w:rsidR="002E31B7" w:rsidRPr="00806384">
        <w:rPr>
          <w:sz w:val="28"/>
          <w:szCs w:val="28"/>
          <w:shd w:val="clear" w:color="auto" w:fill="FFFFFF"/>
        </w:rPr>
        <w:t>12</w:t>
      </w:r>
      <w:r w:rsidR="002E31B7">
        <w:rPr>
          <w:sz w:val="28"/>
          <w:szCs w:val="28"/>
          <w:shd w:val="clear" w:color="auto" w:fill="FFFFFF"/>
        </w:rPr>
        <w:t xml:space="preserve"> năm </w:t>
      </w:r>
      <w:r w:rsidR="002E31B7" w:rsidRPr="00806384">
        <w:rPr>
          <w:sz w:val="28"/>
          <w:szCs w:val="28"/>
          <w:shd w:val="clear" w:color="auto" w:fill="FFFFFF"/>
        </w:rPr>
        <w:t>2024 U</w:t>
      </w:r>
      <w:r w:rsidR="002E31B7">
        <w:rPr>
          <w:sz w:val="28"/>
          <w:szCs w:val="28"/>
          <w:shd w:val="clear" w:color="auto" w:fill="FFFFFF"/>
        </w:rPr>
        <w:t>ỷ ban nhân dân</w:t>
      </w:r>
      <w:r w:rsidR="002E31B7" w:rsidRPr="00806384">
        <w:rPr>
          <w:sz w:val="28"/>
          <w:szCs w:val="28"/>
          <w:shd w:val="clear" w:color="auto" w:fill="FFFFFF"/>
        </w:rPr>
        <w:t xml:space="preserve"> tỉnh Đắk Lắk</w:t>
      </w:r>
      <w:r w:rsidR="002E31B7">
        <w:rPr>
          <w:sz w:val="28"/>
          <w:szCs w:val="28"/>
          <w:shd w:val="clear" w:color="auto" w:fill="FFFFFF"/>
        </w:rPr>
        <w:t xml:space="preserve"> ban hành </w:t>
      </w:r>
      <w:r w:rsidR="002E31B7" w:rsidRPr="00806384">
        <w:rPr>
          <w:sz w:val="28"/>
          <w:szCs w:val="28"/>
          <w:shd w:val="clear" w:color="auto" w:fill="FFFFFF"/>
        </w:rPr>
        <w:t>Quyết định số 60/2024/QĐ-UBND</w:t>
      </w:r>
      <w:r w:rsidR="002E31B7">
        <w:rPr>
          <w:sz w:val="28"/>
          <w:szCs w:val="28"/>
          <w:shd w:val="clear" w:color="auto" w:fill="FFFFFF"/>
        </w:rPr>
        <w:t xml:space="preserve"> về việc ban hành</w:t>
      </w:r>
      <w:r w:rsidR="002E31B7" w:rsidRPr="00806384">
        <w:rPr>
          <w:sz w:val="28"/>
          <w:szCs w:val="28"/>
          <w:shd w:val="clear" w:color="auto" w:fill="FFFFFF"/>
        </w:rPr>
        <w:t xml:space="preserve"> </w:t>
      </w:r>
      <w:r w:rsidR="002E31B7">
        <w:rPr>
          <w:sz w:val="28"/>
          <w:szCs w:val="28"/>
          <w:shd w:val="clear" w:color="auto" w:fill="FFFFFF"/>
        </w:rPr>
        <w:t>đ</w:t>
      </w:r>
      <w:r w:rsidR="00A35F01" w:rsidRPr="00806384">
        <w:rPr>
          <w:sz w:val="28"/>
          <w:szCs w:val="28"/>
        </w:rPr>
        <w:t>ịnh mức kinh tế kỹ thuật về khuyến nông trên địa bàn tỉnh Đắk Lắ</w:t>
      </w:r>
      <w:r w:rsidR="002E31B7">
        <w:rPr>
          <w:sz w:val="28"/>
          <w:szCs w:val="28"/>
        </w:rPr>
        <w:t>k. Tại tỉnh Phú Yên</w:t>
      </w:r>
      <w:r w:rsidR="00A35F01" w:rsidRPr="00806384">
        <w:rPr>
          <w:sz w:val="28"/>
          <w:szCs w:val="28"/>
        </w:rPr>
        <w:t xml:space="preserve"> </w:t>
      </w:r>
      <w:r w:rsidR="002E31B7" w:rsidRPr="00806384">
        <w:rPr>
          <w:spacing w:val="-6"/>
          <w:sz w:val="28"/>
          <w:szCs w:val="28"/>
          <w:lang w:val="fr-FR"/>
        </w:rPr>
        <w:t>ngày 29</w:t>
      </w:r>
      <w:r w:rsidR="002E31B7">
        <w:rPr>
          <w:spacing w:val="-6"/>
          <w:sz w:val="28"/>
          <w:szCs w:val="28"/>
          <w:lang w:val="fr-FR"/>
        </w:rPr>
        <w:t xml:space="preserve"> tháng </w:t>
      </w:r>
      <w:r w:rsidR="002E31B7" w:rsidRPr="00806384">
        <w:rPr>
          <w:spacing w:val="-6"/>
          <w:sz w:val="28"/>
          <w:szCs w:val="28"/>
          <w:lang w:val="fr-FR"/>
        </w:rPr>
        <w:t>5</w:t>
      </w:r>
      <w:r w:rsidR="002E31B7">
        <w:rPr>
          <w:spacing w:val="-6"/>
          <w:sz w:val="28"/>
          <w:szCs w:val="28"/>
          <w:lang w:val="fr-FR"/>
        </w:rPr>
        <w:t xml:space="preserve"> năm </w:t>
      </w:r>
      <w:r w:rsidR="002E31B7" w:rsidRPr="00806384">
        <w:rPr>
          <w:spacing w:val="-6"/>
          <w:sz w:val="28"/>
          <w:szCs w:val="28"/>
          <w:lang w:val="fr-FR"/>
        </w:rPr>
        <w:t>2024</w:t>
      </w:r>
      <w:r w:rsidR="002E31B7">
        <w:rPr>
          <w:spacing w:val="-6"/>
          <w:sz w:val="28"/>
          <w:szCs w:val="28"/>
          <w:lang w:val="fr-FR"/>
        </w:rPr>
        <w:t xml:space="preserve"> </w:t>
      </w:r>
      <w:r w:rsidR="002E31B7" w:rsidRPr="00806384">
        <w:rPr>
          <w:sz w:val="28"/>
          <w:szCs w:val="28"/>
          <w:shd w:val="clear" w:color="auto" w:fill="FFFFFF"/>
        </w:rPr>
        <w:t>U</w:t>
      </w:r>
      <w:r w:rsidR="002E31B7">
        <w:rPr>
          <w:sz w:val="28"/>
          <w:szCs w:val="28"/>
          <w:shd w:val="clear" w:color="auto" w:fill="FFFFFF"/>
        </w:rPr>
        <w:t>ỷ ban nhân dân</w:t>
      </w:r>
      <w:r w:rsidR="002E31B7" w:rsidRPr="00806384">
        <w:rPr>
          <w:sz w:val="28"/>
          <w:szCs w:val="28"/>
          <w:shd w:val="clear" w:color="auto" w:fill="FFFFFF"/>
        </w:rPr>
        <w:t xml:space="preserve"> tỉnh </w:t>
      </w:r>
      <w:r w:rsidR="002E31B7">
        <w:rPr>
          <w:sz w:val="28"/>
          <w:szCs w:val="28"/>
          <w:shd w:val="clear" w:color="auto" w:fill="FFFFFF"/>
        </w:rPr>
        <w:t>Phú Yên ban hành</w:t>
      </w:r>
      <w:r w:rsidR="002E31B7" w:rsidRPr="00806384">
        <w:rPr>
          <w:spacing w:val="-6"/>
          <w:sz w:val="28"/>
          <w:szCs w:val="28"/>
          <w:lang w:val="fr-FR"/>
        </w:rPr>
        <w:t xml:space="preserve"> </w:t>
      </w:r>
      <w:r w:rsidR="00A35F01" w:rsidRPr="00806384">
        <w:rPr>
          <w:spacing w:val="-6"/>
          <w:sz w:val="28"/>
          <w:szCs w:val="28"/>
          <w:lang w:val="fr-FR"/>
        </w:rPr>
        <w:t>Quyết định số 25/2024/QĐ-UBND của UBND tỉnh Phú Yên về việc Quy định định mức kinh tế - kỹ thuật về khuyến nông trên địa bàn tỉnh Phú Yên</w:t>
      </w:r>
      <w:r w:rsidR="002E31B7">
        <w:rPr>
          <w:spacing w:val="-6"/>
          <w:sz w:val="28"/>
          <w:szCs w:val="28"/>
          <w:lang w:val="fr-FR"/>
        </w:rPr>
        <w:t>.</w:t>
      </w:r>
    </w:p>
    <w:p w14:paraId="30CA298E" w14:textId="77777777" w:rsidR="002E31B7" w:rsidRPr="002E31B7" w:rsidRDefault="002E31B7" w:rsidP="002E31B7">
      <w:pPr>
        <w:widowControl w:val="0"/>
        <w:spacing w:before="120"/>
        <w:ind w:firstLine="709"/>
        <w:jc w:val="both"/>
        <w:rPr>
          <w:sz w:val="28"/>
          <w:szCs w:val="28"/>
        </w:rPr>
      </w:pPr>
      <w:r w:rsidRPr="002E31B7">
        <w:rPr>
          <w:sz w:val="28"/>
          <w:szCs w:val="28"/>
        </w:rPr>
        <w:t xml:space="preserve">Nhằm tạo sự thống nhất về cơ sở pháp lý để triển khai thực hiện Chương trình khuyến nông có hiệu quả khi sắp xếp đơn vị hành chính cấp tỉnh. Sở Nông </w:t>
      </w:r>
      <w:r w:rsidRPr="002E31B7">
        <w:rPr>
          <w:sz w:val="28"/>
          <w:szCs w:val="28"/>
        </w:rPr>
        <w:lastRenderedPageBreak/>
        <w:t xml:space="preserve">nghiệp và Môi trường tỉnh trình Ủy ban nhân dân tỉnh ban hành Quyết định của Ủy ban nhân dân tỉnh về </w:t>
      </w:r>
      <w:r>
        <w:rPr>
          <w:sz w:val="28"/>
          <w:szCs w:val="28"/>
        </w:rPr>
        <w:t xml:space="preserve">ban hành </w:t>
      </w:r>
      <w:r w:rsidRPr="002E31B7">
        <w:rPr>
          <w:sz w:val="28"/>
          <w:szCs w:val="28"/>
        </w:rPr>
        <w:t xml:space="preserve">định mức kinh tế kỹ thuật </w:t>
      </w:r>
      <w:r>
        <w:rPr>
          <w:sz w:val="28"/>
          <w:szCs w:val="28"/>
        </w:rPr>
        <w:t>về</w:t>
      </w:r>
      <w:r w:rsidRPr="002E31B7">
        <w:rPr>
          <w:sz w:val="28"/>
          <w:szCs w:val="28"/>
        </w:rPr>
        <w:t xml:space="preserve"> khuyến nông trên địa bàn tỉnh </w:t>
      </w:r>
      <w:r>
        <w:rPr>
          <w:bCs/>
          <w:sz w:val="28"/>
          <w:szCs w:val="28"/>
        </w:rPr>
        <w:t>Đắk Lắk</w:t>
      </w:r>
      <w:r w:rsidRPr="00806384">
        <w:rPr>
          <w:sz w:val="28"/>
          <w:szCs w:val="28"/>
        </w:rPr>
        <w:t xml:space="preserve"> </w:t>
      </w:r>
      <w:r w:rsidRPr="002E31B7">
        <w:rPr>
          <w:sz w:val="28"/>
          <w:szCs w:val="28"/>
        </w:rPr>
        <w:t>là cần thiết và phù hợp với quy định pháp luật.</w:t>
      </w:r>
    </w:p>
    <w:p w14:paraId="56A8ECCC" w14:textId="77777777" w:rsidR="00E402B4" w:rsidRPr="00A14DC2" w:rsidRDefault="00A50D27" w:rsidP="00A573A5">
      <w:pPr>
        <w:spacing w:before="120" w:after="120"/>
        <w:ind w:firstLine="720"/>
        <w:jc w:val="both"/>
        <w:rPr>
          <w:sz w:val="28"/>
          <w:szCs w:val="28"/>
          <w:lang w:val="sv-SE"/>
        </w:rPr>
      </w:pPr>
      <w:r w:rsidRPr="00A14DC2">
        <w:rPr>
          <w:b/>
          <w:sz w:val="28"/>
          <w:szCs w:val="28"/>
          <w:lang w:val="sv-SE"/>
        </w:rPr>
        <w:t>II. MỤC ĐÍCH, QUAN ĐIỂM XÂY DỰNG QUYẾT ĐỊNH</w:t>
      </w:r>
    </w:p>
    <w:p w14:paraId="29914180" w14:textId="77777777" w:rsidR="00E402B4" w:rsidRPr="00A14DC2" w:rsidRDefault="00A50D27" w:rsidP="00A573A5">
      <w:pPr>
        <w:spacing w:before="120" w:after="120"/>
        <w:ind w:firstLine="720"/>
        <w:jc w:val="both"/>
        <w:rPr>
          <w:sz w:val="28"/>
          <w:szCs w:val="28"/>
          <w:lang w:val="sv-SE"/>
        </w:rPr>
      </w:pPr>
      <w:r w:rsidRPr="00A14DC2">
        <w:rPr>
          <w:b/>
          <w:sz w:val="28"/>
          <w:szCs w:val="28"/>
          <w:lang w:val="sv-SE"/>
        </w:rPr>
        <w:t>1.  Mục đích</w:t>
      </w:r>
    </w:p>
    <w:p w14:paraId="448A9AD9" w14:textId="77777777" w:rsidR="00056FB0" w:rsidRPr="00056FB0" w:rsidRDefault="00056FB0" w:rsidP="00F454A7">
      <w:pPr>
        <w:tabs>
          <w:tab w:val="left" w:pos="142"/>
        </w:tabs>
        <w:spacing w:before="120" w:after="120"/>
        <w:ind w:firstLine="709"/>
        <w:jc w:val="both"/>
        <w:rPr>
          <w:sz w:val="28"/>
          <w:szCs w:val="28"/>
        </w:rPr>
      </w:pPr>
      <w:r w:rsidRPr="00056FB0">
        <w:rPr>
          <w:sz w:val="28"/>
          <w:szCs w:val="28"/>
        </w:rPr>
        <w:t xml:space="preserve">Ban hành văn bản Quy phạm pháp luật của Ủy ban nhân dân tỉnh về định mức kinh tế kỹ thuật </w:t>
      </w:r>
      <w:r>
        <w:rPr>
          <w:sz w:val="28"/>
          <w:szCs w:val="28"/>
        </w:rPr>
        <w:t>về</w:t>
      </w:r>
      <w:r w:rsidRPr="00056FB0">
        <w:rPr>
          <w:sz w:val="28"/>
          <w:szCs w:val="28"/>
        </w:rPr>
        <w:t xml:space="preserve"> khuyến nông trên địa bàn tỉnh </w:t>
      </w:r>
      <w:r>
        <w:rPr>
          <w:sz w:val="28"/>
          <w:szCs w:val="28"/>
        </w:rPr>
        <w:t>Đắk Lắk</w:t>
      </w:r>
      <w:r w:rsidRPr="00056FB0">
        <w:rPr>
          <w:sz w:val="28"/>
          <w:szCs w:val="28"/>
        </w:rPr>
        <w:t xml:space="preserve"> nhằm đảm bảo việc quản lý, sử dụng kinh phí sự nghiệp từ nguồn ngân sách nhà nước thực hiện hoạt động khuyến nông trên địa bàn tỉnh </w:t>
      </w:r>
      <w:r>
        <w:rPr>
          <w:sz w:val="28"/>
          <w:szCs w:val="28"/>
        </w:rPr>
        <w:t>Đắk Lắk</w:t>
      </w:r>
      <w:r w:rsidRPr="00056FB0">
        <w:rPr>
          <w:sz w:val="28"/>
          <w:szCs w:val="28"/>
        </w:rPr>
        <w:t xml:space="preserve"> theo quy định tại Nghị định số 83/2018/NĐ-CP ngày 24 tháng 5 năm 2018 của Chính phủ về khuyến nông và </w:t>
      </w:r>
      <w:r w:rsidRPr="00450E61">
        <w:rPr>
          <w:sz w:val="28"/>
          <w:szCs w:val="28"/>
          <w:lang w:val="sv-SE"/>
        </w:rPr>
        <w:t>Thông tư s</w:t>
      </w:r>
      <w:r w:rsidRPr="00450E61">
        <w:rPr>
          <w:sz w:val="28"/>
          <w:szCs w:val="28"/>
          <w:shd w:val="clear" w:color="auto" w:fill="FFFFFF"/>
          <w:lang w:val="sv-SE"/>
        </w:rPr>
        <w:t xml:space="preserve">ố 75/2019/TT-BTC ngày 04 tháng 11 năm 2019 của </w:t>
      </w:r>
      <w:r w:rsidRPr="00450E61">
        <w:rPr>
          <w:sz w:val="28"/>
          <w:szCs w:val="28"/>
          <w:lang w:val="sv-SE"/>
        </w:rPr>
        <w:t xml:space="preserve">Bộ trưởng Bộ Tài chính quy định quản lý, sử dụng kinh phí sự nghiệp từ nguồn ngân sách nhà nước thực hiện hoạt động khuyến nông; Thông tư số 84/2021/TT-BTC </w:t>
      </w:r>
      <w:r w:rsidRPr="00450E61">
        <w:rPr>
          <w:sz w:val="28"/>
          <w:szCs w:val="28"/>
          <w:shd w:val="clear" w:color="auto" w:fill="FFFFFF"/>
          <w:lang w:val="sv-SE"/>
        </w:rPr>
        <w:t xml:space="preserve">ngày 04 tháng 10 năm 2021 của </w:t>
      </w:r>
      <w:r w:rsidRPr="00450E61">
        <w:rPr>
          <w:sz w:val="28"/>
          <w:szCs w:val="28"/>
          <w:lang w:val="sv-SE"/>
        </w:rPr>
        <w:t>Bộ trưởng Bộ Tài chính sửa đổi, bổ sung Thông tư s</w:t>
      </w:r>
      <w:r w:rsidRPr="00450E61">
        <w:rPr>
          <w:sz w:val="28"/>
          <w:szCs w:val="28"/>
          <w:shd w:val="clear" w:color="auto" w:fill="FFFFFF"/>
          <w:lang w:val="sv-SE"/>
        </w:rPr>
        <w:t xml:space="preserve">ố 75/2019/TT-BTC ngày 04 tháng 11 năm 2019 của Bộ trưởng </w:t>
      </w:r>
      <w:r w:rsidRPr="00450E61">
        <w:rPr>
          <w:sz w:val="28"/>
          <w:szCs w:val="28"/>
          <w:lang w:val="sv-SE"/>
        </w:rPr>
        <w:t>Bộ Tài chính quy định quản lý, sử dụng kinh phí sự nghiệp từ nguồn ngân sách nhà nước thực hiện hoạt động khuyến nông</w:t>
      </w:r>
      <w:r>
        <w:rPr>
          <w:sz w:val="28"/>
          <w:szCs w:val="28"/>
          <w:lang w:val="sv-SE"/>
        </w:rPr>
        <w:t xml:space="preserve"> </w:t>
      </w:r>
      <w:r w:rsidRPr="00056FB0">
        <w:rPr>
          <w:sz w:val="28"/>
          <w:szCs w:val="28"/>
        </w:rPr>
        <w:t>phù hợp với khả năng cân đối của địa phương, đúng quy định, nâng cao hiệu quả sản xuất kinh doanh của các tổ chức, cá nhân hoạt động trong lĩnh vực nông nghiệp để tăng thu nhập, giảm nghèo, làm giàu, thích ứng với các điều kiện sinh thái, khí hậu và thị trường thông qua các nội dung, hình thức, phương thức hoạt động khuyến nông.</w:t>
      </w:r>
    </w:p>
    <w:p w14:paraId="14635E63" w14:textId="77777777" w:rsidR="00E402B4" w:rsidRDefault="00A50D27" w:rsidP="00A573A5">
      <w:pPr>
        <w:spacing w:before="120" w:after="120"/>
        <w:ind w:firstLine="720"/>
        <w:jc w:val="both"/>
        <w:rPr>
          <w:b/>
          <w:sz w:val="28"/>
          <w:szCs w:val="28"/>
          <w:lang w:val="sv-SE"/>
        </w:rPr>
      </w:pPr>
      <w:r w:rsidRPr="00E71ACF">
        <w:rPr>
          <w:b/>
          <w:sz w:val="28"/>
          <w:szCs w:val="28"/>
          <w:lang w:val="sv-SE"/>
        </w:rPr>
        <w:t>2. Quan điểm chỉ đạo</w:t>
      </w:r>
    </w:p>
    <w:p w14:paraId="4328B07D" w14:textId="77777777" w:rsidR="00271A10" w:rsidRPr="008A3AE7" w:rsidRDefault="00271A10" w:rsidP="00F454A7">
      <w:pPr>
        <w:spacing w:before="120" w:after="120"/>
        <w:ind w:firstLine="709"/>
        <w:jc w:val="both"/>
        <w:rPr>
          <w:sz w:val="28"/>
          <w:szCs w:val="28"/>
        </w:rPr>
      </w:pPr>
      <w:r w:rsidRPr="008A3AE7">
        <w:rPr>
          <w:sz w:val="28"/>
          <w:szCs w:val="28"/>
        </w:rPr>
        <w:t xml:space="preserve">Quyết định được ban hành phù hợp với tình hình thực tiễn trên địa bàn tỉnh Đắk Lắk, được áp dụng hỗ trợ cho việc thực hiện </w:t>
      </w:r>
      <w:r w:rsidRPr="008A3AE7">
        <w:rPr>
          <w:sz w:val="28"/>
          <w:szCs w:val="28"/>
          <w:highlight w:val="white"/>
        </w:rPr>
        <w:t>hoạt động khuyến nông trên địa bàn tỉnh</w:t>
      </w:r>
      <w:r w:rsidRPr="008A3AE7">
        <w:rPr>
          <w:sz w:val="28"/>
          <w:szCs w:val="28"/>
        </w:rPr>
        <w:t xml:space="preserve"> phù hợp hơn. </w:t>
      </w:r>
    </w:p>
    <w:p w14:paraId="0B0791EA" w14:textId="77777777" w:rsidR="00271A10" w:rsidRPr="008A3AE7" w:rsidRDefault="00271A10" w:rsidP="00F454A7">
      <w:pPr>
        <w:spacing w:before="120" w:after="120"/>
        <w:ind w:firstLine="709"/>
        <w:jc w:val="both"/>
        <w:rPr>
          <w:sz w:val="28"/>
          <w:szCs w:val="28"/>
        </w:rPr>
      </w:pPr>
      <w:r w:rsidRPr="008A3AE7">
        <w:rPr>
          <w:sz w:val="28"/>
          <w:szCs w:val="28"/>
        </w:rPr>
        <w:t>Việc xây dựng Quyết định của Ủy ban nhân dân tỉnh</w:t>
      </w:r>
      <w:r w:rsidR="008A3AE7">
        <w:rPr>
          <w:sz w:val="28"/>
          <w:szCs w:val="28"/>
        </w:rPr>
        <w:t xml:space="preserve"> </w:t>
      </w:r>
      <w:r w:rsidR="008A3AE7" w:rsidRPr="008A3AE7">
        <w:rPr>
          <w:sz w:val="28"/>
          <w:szCs w:val="28"/>
          <w:lang w:val="sv-SE"/>
        </w:rPr>
        <w:t>bảo đảm tính hợp hiến, hợp pháp và tính thống nhất của văn bản quy phạm pháp luật trong hệ thống pháp luật</w:t>
      </w:r>
      <w:r w:rsidR="008A3AE7">
        <w:rPr>
          <w:sz w:val="28"/>
          <w:szCs w:val="28"/>
          <w:lang w:val="sv-SE"/>
        </w:rPr>
        <w:t>;</w:t>
      </w:r>
      <w:r w:rsidRPr="008A3AE7">
        <w:rPr>
          <w:sz w:val="28"/>
          <w:szCs w:val="28"/>
        </w:rPr>
        <w:t xml:space="preserve"> đảm bảo công khai các nội dung sửa đổi, bổ sung theo quy định hiện hành, văn bản sau khi ban hành dễ dàng tiếp cận và thực hiện. Quyết định có tính linh hoạt, có thể điều chỉnh, bổ sung phù hợp khi nhu cầu thực tiễn thay đổi.</w:t>
      </w:r>
    </w:p>
    <w:p w14:paraId="3C758411" w14:textId="77777777" w:rsidR="00E012A1" w:rsidRPr="008A3AE7" w:rsidRDefault="00F454A7" w:rsidP="00F454A7">
      <w:pPr>
        <w:tabs>
          <w:tab w:val="left" w:pos="709"/>
        </w:tabs>
        <w:spacing w:before="120" w:after="120"/>
        <w:jc w:val="both"/>
        <w:rPr>
          <w:sz w:val="28"/>
          <w:szCs w:val="28"/>
          <w:lang w:val="sv-SE"/>
        </w:rPr>
      </w:pPr>
      <w:r>
        <w:rPr>
          <w:sz w:val="28"/>
          <w:szCs w:val="28"/>
          <w:lang w:val="sv-SE"/>
        </w:rPr>
        <w:t xml:space="preserve">         </w:t>
      </w:r>
      <w:r w:rsidR="00E012A1" w:rsidRPr="008A3AE7">
        <w:rPr>
          <w:sz w:val="28"/>
          <w:szCs w:val="28"/>
          <w:lang w:val="sv-SE"/>
        </w:rPr>
        <w:t>Tạo cơ sở cho việc UBND tỉnh quản lý nhà nước về hoạt động khuyến nông, bố trí nguồn vốn từ ngân sách địa phương để hỗ trợ khuyến khích phát triển hoạt động khuyến nông trên địa bàn tỉnh Đắk Lắk.</w:t>
      </w:r>
    </w:p>
    <w:p w14:paraId="035853A6" w14:textId="77777777" w:rsidR="00E402B4" w:rsidRDefault="00A50D27" w:rsidP="0004128D">
      <w:pPr>
        <w:spacing w:before="120" w:after="120"/>
        <w:ind w:firstLine="709"/>
        <w:jc w:val="both"/>
        <w:rPr>
          <w:b/>
          <w:sz w:val="28"/>
          <w:szCs w:val="28"/>
          <w:lang w:val="sv-SE"/>
        </w:rPr>
      </w:pPr>
      <w:r w:rsidRPr="00A14DC2">
        <w:rPr>
          <w:b/>
          <w:sz w:val="28"/>
          <w:szCs w:val="28"/>
          <w:lang w:val="sv-SE"/>
        </w:rPr>
        <w:t>III. QUÁ TRÌNH XÂY DỰNG DỰ THẢO QUYẾT ĐỊNH</w:t>
      </w:r>
    </w:p>
    <w:p w14:paraId="6E8DC81D" w14:textId="77777777" w:rsidR="00165481" w:rsidRPr="00165481" w:rsidRDefault="00F454A7" w:rsidP="00F454A7">
      <w:pPr>
        <w:tabs>
          <w:tab w:val="left" w:pos="709"/>
        </w:tabs>
        <w:spacing w:before="120" w:after="120"/>
        <w:ind w:firstLine="567"/>
        <w:jc w:val="both"/>
        <w:rPr>
          <w:sz w:val="28"/>
          <w:szCs w:val="28"/>
          <w:lang w:val="sv-SE"/>
        </w:rPr>
      </w:pPr>
      <w:r>
        <w:rPr>
          <w:sz w:val="28"/>
          <w:szCs w:val="28"/>
          <w:lang w:val="sv-SE"/>
        </w:rPr>
        <w:t xml:space="preserve">  </w:t>
      </w:r>
      <w:r w:rsidR="00165481" w:rsidRPr="00A14DC2">
        <w:rPr>
          <w:sz w:val="28"/>
          <w:szCs w:val="28"/>
          <w:lang w:val="sv-SE"/>
        </w:rPr>
        <w:t>Căn cứ Luật Ban hành vă</w:t>
      </w:r>
      <w:r w:rsidR="00165481">
        <w:rPr>
          <w:sz w:val="28"/>
          <w:szCs w:val="28"/>
          <w:lang w:val="sv-SE"/>
        </w:rPr>
        <w:t>n bản quy phạm pháp luật năm 202</w:t>
      </w:r>
      <w:r w:rsidR="00165481" w:rsidRPr="00A14DC2">
        <w:rPr>
          <w:sz w:val="28"/>
          <w:szCs w:val="28"/>
          <w:lang w:val="sv-SE"/>
        </w:rPr>
        <w:t>5; Luật về sửa đổi, bổ sung một số điều của Luật Ban hành văn bản quy phạm pháp luật</w:t>
      </w:r>
      <w:r w:rsidR="00165481">
        <w:rPr>
          <w:sz w:val="28"/>
          <w:szCs w:val="28"/>
          <w:lang w:val="sv-SE"/>
        </w:rPr>
        <w:t xml:space="preserve"> năm 202</w:t>
      </w:r>
      <w:r w:rsidR="00165481" w:rsidRPr="00A14DC2">
        <w:rPr>
          <w:sz w:val="28"/>
          <w:szCs w:val="28"/>
          <w:lang w:val="sv-SE"/>
        </w:rPr>
        <w:t xml:space="preserve">5; </w:t>
      </w:r>
      <w:r w:rsidR="00165481">
        <w:rPr>
          <w:sz w:val="28"/>
          <w:szCs w:val="28"/>
          <w:lang w:val="sv-SE"/>
        </w:rPr>
        <w:t>Nghị định số 78/2025</w:t>
      </w:r>
      <w:r w:rsidR="00165481" w:rsidRPr="00A14DC2">
        <w:rPr>
          <w:sz w:val="28"/>
          <w:szCs w:val="28"/>
          <w:lang w:val="sv-SE"/>
        </w:rPr>
        <w:t xml:space="preserve">/NĐ-CP ngày </w:t>
      </w:r>
      <w:r w:rsidR="00165481">
        <w:rPr>
          <w:sz w:val="28"/>
          <w:szCs w:val="28"/>
          <w:lang w:val="sv-SE"/>
        </w:rPr>
        <w:t xml:space="preserve">01/4/2025 </w:t>
      </w:r>
      <w:r w:rsidR="00165481" w:rsidRPr="00A14DC2">
        <w:rPr>
          <w:sz w:val="28"/>
          <w:szCs w:val="28"/>
          <w:lang w:val="sv-SE"/>
        </w:rPr>
        <w:t>của Chính phủ quy định c</w:t>
      </w:r>
      <w:r w:rsidR="00165481">
        <w:rPr>
          <w:sz w:val="28"/>
          <w:szCs w:val="28"/>
          <w:lang w:val="sv-SE"/>
        </w:rPr>
        <w:t>hi tiết một số điều và biện pháp để tổ chức, hướng dẫn</w:t>
      </w:r>
      <w:r w:rsidR="00165481" w:rsidRPr="00A14DC2">
        <w:rPr>
          <w:sz w:val="28"/>
          <w:szCs w:val="28"/>
          <w:lang w:val="sv-SE"/>
        </w:rPr>
        <w:t xml:space="preserve"> thi hành Luật Ban hành văn bản quy ph</w:t>
      </w:r>
      <w:r w:rsidR="00165481">
        <w:rPr>
          <w:sz w:val="28"/>
          <w:szCs w:val="28"/>
          <w:lang w:val="sv-SE"/>
        </w:rPr>
        <w:t>ạm pháp luật và Nghị định số 187/2025/NĐ-CP ngày 01/7/2025</w:t>
      </w:r>
      <w:r w:rsidR="00165481" w:rsidRPr="00A14DC2">
        <w:rPr>
          <w:sz w:val="28"/>
          <w:szCs w:val="28"/>
          <w:lang w:val="sv-SE"/>
        </w:rPr>
        <w:t xml:space="preserve"> của Chính phủ sửa đổi, bổ sung</w:t>
      </w:r>
      <w:r w:rsidR="00165481">
        <w:rPr>
          <w:sz w:val="28"/>
          <w:szCs w:val="28"/>
          <w:lang w:val="sv-SE"/>
        </w:rPr>
        <w:t xml:space="preserve"> một số điều của Nghị định số </w:t>
      </w:r>
      <w:r w:rsidR="00165481">
        <w:rPr>
          <w:sz w:val="28"/>
          <w:szCs w:val="28"/>
          <w:lang w:val="sv-SE"/>
        </w:rPr>
        <w:lastRenderedPageBreak/>
        <w:t>78/2025</w:t>
      </w:r>
      <w:r w:rsidR="00165481" w:rsidRPr="00A14DC2">
        <w:rPr>
          <w:sz w:val="28"/>
          <w:szCs w:val="28"/>
          <w:lang w:val="sv-SE"/>
        </w:rPr>
        <w:t xml:space="preserve">/NĐ-CP ngày </w:t>
      </w:r>
      <w:r w:rsidR="00165481">
        <w:rPr>
          <w:sz w:val="28"/>
          <w:szCs w:val="28"/>
          <w:lang w:val="sv-SE"/>
        </w:rPr>
        <w:t xml:space="preserve">01/4/2025 </w:t>
      </w:r>
      <w:r w:rsidR="00165481" w:rsidRPr="00A14DC2">
        <w:rPr>
          <w:sz w:val="28"/>
          <w:szCs w:val="28"/>
          <w:lang w:val="sv-SE"/>
        </w:rPr>
        <w:t>của Chính phủ quy định ch</w:t>
      </w:r>
      <w:r w:rsidR="00165481">
        <w:rPr>
          <w:sz w:val="28"/>
          <w:szCs w:val="28"/>
          <w:lang w:val="sv-SE"/>
        </w:rPr>
        <w:t xml:space="preserve">i tiết một số điều và biện pháp để tổ chức, hướng dẫn </w:t>
      </w:r>
      <w:r w:rsidR="00165481" w:rsidRPr="00A14DC2">
        <w:rPr>
          <w:sz w:val="28"/>
          <w:szCs w:val="28"/>
          <w:lang w:val="sv-SE"/>
        </w:rPr>
        <w:t>thi hành Luật Ban hành văn bản quy phạm pháp luật</w:t>
      </w:r>
      <w:r w:rsidR="00165481">
        <w:rPr>
          <w:sz w:val="28"/>
          <w:szCs w:val="28"/>
          <w:lang w:val="sv-SE"/>
        </w:rPr>
        <w:t xml:space="preserve">. </w:t>
      </w:r>
      <w:r w:rsidR="00165481" w:rsidRPr="00165481">
        <w:rPr>
          <w:sz w:val="28"/>
          <w:szCs w:val="28"/>
          <w:lang w:val="sv-SE"/>
        </w:rPr>
        <w:t>Thực hiện ý kiến chỉ đạo của UBND tỉnh tại Thông báo số 0173/TB-UBND ngày 17/11/2025 của UBND tỉnh về việc phân công cơ quan chủ trì xây dựng Quyết định của UBND tỉnh ban hành định mức kinh tế -  kỹ thuật về khuyến nông trên địa bàn tỉnh Đắk Lắk</w:t>
      </w:r>
      <w:r w:rsidR="00165481" w:rsidRPr="00A14DC2">
        <w:rPr>
          <w:sz w:val="28"/>
          <w:szCs w:val="28"/>
          <w:lang w:val="sv-SE"/>
        </w:rPr>
        <w:t xml:space="preserve">, </w:t>
      </w:r>
      <w:r w:rsidR="00165481">
        <w:rPr>
          <w:sz w:val="28"/>
          <w:szCs w:val="28"/>
          <w:lang w:val="sv-SE"/>
        </w:rPr>
        <w:t>Sở Nông nghiệp và Môi trường</w:t>
      </w:r>
      <w:r w:rsidR="00165481" w:rsidRPr="00A14DC2">
        <w:rPr>
          <w:sz w:val="28"/>
          <w:szCs w:val="28"/>
          <w:lang w:val="sv-SE"/>
        </w:rPr>
        <w:t xml:space="preserve"> đã thực hiện trình tự, thủ tục ban hành Quyết định, như sau:</w:t>
      </w:r>
    </w:p>
    <w:p w14:paraId="5043054F" w14:textId="77777777" w:rsidR="008A3AE7" w:rsidRPr="00FA6097" w:rsidRDefault="0004128D" w:rsidP="0004128D">
      <w:pPr>
        <w:tabs>
          <w:tab w:val="left" w:pos="709"/>
        </w:tabs>
        <w:spacing w:before="120" w:after="120"/>
        <w:ind w:firstLine="567"/>
        <w:jc w:val="both"/>
        <w:rPr>
          <w:sz w:val="28"/>
          <w:szCs w:val="28"/>
        </w:rPr>
      </w:pPr>
      <w:r>
        <w:rPr>
          <w:sz w:val="28"/>
          <w:szCs w:val="28"/>
        </w:rPr>
        <w:t xml:space="preserve">  </w:t>
      </w:r>
      <w:r w:rsidR="008A3AE7" w:rsidRPr="00FA6097">
        <w:rPr>
          <w:sz w:val="28"/>
          <w:szCs w:val="28"/>
        </w:rPr>
        <w:t>- Thành lập Tổ soạn thảo Quyết định.</w:t>
      </w:r>
    </w:p>
    <w:p w14:paraId="362F7C72" w14:textId="77777777" w:rsidR="00FA6097" w:rsidRDefault="0004128D" w:rsidP="00FA6097">
      <w:pPr>
        <w:spacing w:before="120" w:after="120"/>
        <w:ind w:firstLine="567"/>
        <w:jc w:val="both"/>
        <w:rPr>
          <w:sz w:val="28"/>
          <w:szCs w:val="28"/>
        </w:rPr>
      </w:pPr>
      <w:r>
        <w:rPr>
          <w:sz w:val="28"/>
          <w:szCs w:val="28"/>
        </w:rPr>
        <w:t xml:space="preserve">  </w:t>
      </w:r>
      <w:r w:rsidR="008A3AE7" w:rsidRPr="00FA6097">
        <w:rPr>
          <w:sz w:val="28"/>
          <w:szCs w:val="28"/>
        </w:rPr>
        <w:t xml:space="preserve">- </w:t>
      </w:r>
      <w:r w:rsidR="00FA6097" w:rsidRPr="00FA6097">
        <w:rPr>
          <w:sz w:val="28"/>
          <w:szCs w:val="28"/>
        </w:rPr>
        <w:t xml:space="preserve">Tổng hợp, xây dựng thuyết minh nội dụng và dự thảo Quyết định </w:t>
      </w:r>
      <w:r w:rsidR="00FA6097">
        <w:rPr>
          <w:sz w:val="28"/>
          <w:szCs w:val="28"/>
        </w:rPr>
        <w:t>.</w:t>
      </w:r>
    </w:p>
    <w:p w14:paraId="56C5E599" w14:textId="77777777" w:rsidR="00FA6097" w:rsidRPr="00FA6097" w:rsidRDefault="0004128D" w:rsidP="00FA6097">
      <w:pPr>
        <w:spacing w:before="120" w:after="120"/>
        <w:ind w:firstLine="567"/>
        <w:jc w:val="both"/>
        <w:rPr>
          <w:sz w:val="28"/>
          <w:szCs w:val="28"/>
        </w:rPr>
      </w:pPr>
      <w:r>
        <w:rPr>
          <w:sz w:val="28"/>
          <w:szCs w:val="28"/>
        </w:rPr>
        <w:t xml:space="preserve">  </w:t>
      </w:r>
      <w:r w:rsidR="00FA6097" w:rsidRPr="00FA6097">
        <w:rPr>
          <w:sz w:val="28"/>
          <w:szCs w:val="28"/>
        </w:rPr>
        <w:t>- Lấy ý kiến các đơn vị trực thuộc Sở Nông nghiệp và Môi trường về dự thảo Quyết định.</w:t>
      </w:r>
    </w:p>
    <w:p w14:paraId="010603AA" w14:textId="77777777" w:rsidR="008A3AE7" w:rsidRDefault="008A3AE7" w:rsidP="0004128D">
      <w:pPr>
        <w:spacing w:before="120" w:after="120"/>
        <w:ind w:firstLine="709"/>
        <w:jc w:val="both"/>
        <w:rPr>
          <w:sz w:val="28"/>
          <w:szCs w:val="28"/>
        </w:rPr>
      </w:pPr>
      <w:r w:rsidRPr="00FA6097">
        <w:rPr>
          <w:sz w:val="28"/>
          <w:szCs w:val="28"/>
        </w:rPr>
        <w:t>- Lấy ý kiến sở, ban, ngành tỉnh, Ủy ban nhân dân các xã, phường, Ủy ban Mặt trận Tổ quốc Việt Nam tỉnh, các tổ chức chính trị - xã hội tỉnh</w:t>
      </w:r>
      <w:r w:rsidR="00782980">
        <w:rPr>
          <w:sz w:val="28"/>
          <w:szCs w:val="28"/>
        </w:rPr>
        <w:t>;</w:t>
      </w:r>
      <w:r w:rsidRPr="00FA6097">
        <w:rPr>
          <w:sz w:val="28"/>
          <w:szCs w:val="28"/>
        </w:rPr>
        <w:t xml:space="preserve"> g</w:t>
      </w:r>
      <w:r w:rsidR="00FA6097">
        <w:rPr>
          <w:sz w:val="28"/>
          <w:szCs w:val="28"/>
        </w:rPr>
        <w:t>ửi</w:t>
      </w:r>
      <w:r w:rsidRPr="00FA6097">
        <w:rPr>
          <w:sz w:val="28"/>
          <w:szCs w:val="28"/>
        </w:rPr>
        <w:t xml:space="preserve"> </w:t>
      </w:r>
      <w:r w:rsidR="00782980" w:rsidRPr="00782980">
        <w:rPr>
          <w:sz w:val="28"/>
          <w:szCs w:val="28"/>
        </w:rPr>
        <w:t>Trung tâm Công nghệ và Cổng thông tin điện tử tỉnh (Văn phòng UBND tỉnh)</w:t>
      </w:r>
      <w:r w:rsidRPr="00782980">
        <w:rPr>
          <w:sz w:val="28"/>
          <w:szCs w:val="28"/>
        </w:rPr>
        <w:t xml:space="preserve"> </w:t>
      </w:r>
      <w:r w:rsidRPr="00FA6097">
        <w:rPr>
          <w:sz w:val="28"/>
          <w:szCs w:val="28"/>
        </w:rPr>
        <w:t xml:space="preserve">đăng tải toàn văn các dự thảo lên website tỉnh </w:t>
      </w:r>
      <w:r w:rsidR="00FA6097">
        <w:rPr>
          <w:sz w:val="28"/>
          <w:szCs w:val="28"/>
        </w:rPr>
        <w:t>Đắk Lắk</w:t>
      </w:r>
      <w:r w:rsidRPr="00FA6097">
        <w:rPr>
          <w:sz w:val="28"/>
          <w:szCs w:val="28"/>
        </w:rPr>
        <w:t xml:space="preserve"> để các cơ quan, tổ chức, cá nhân tham gia ý kiến góp ý theo quy định của pháp luật.</w:t>
      </w:r>
    </w:p>
    <w:p w14:paraId="5EC74581" w14:textId="77777777" w:rsidR="009A61FC" w:rsidRPr="00FA6097" w:rsidRDefault="0004128D" w:rsidP="0004128D">
      <w:pPr>
        <w:spacing w:before="120" w:after="120"/>
        <w:ind w:firstLine="709"/>
        <w:jc w:val="both"/>
        <w:rPr>
          <w:sz w:val="28"/>
          <w:szCs w:val="28"/>
        </w:rPr>
      </w:pPr>
      <w:r>
        <w:rPr>
          <w:sz w:val="28"/>
          <w:szCs w:val="28"/>
        </w:rPr>
        <w:t xml:space="preserve">  </w:t>
      </w:r>
      <w:r w:rsidR="009A61FC">
        <w:rPr>
          <w:sz w:val="28"/>
          <w:szCs w:val="28"/>
        </w:rPr>
        <w:t>- Thành lập và lấy ý kiến các thành viên hội đồng thẩm định.</w:t>
      </w:r>
    </w:p>
    <w:p w14:paraId="1DC26146" w14:textId="77777777" w:rsidR="008A3AE7" w:rsidRPr="00FA6097" w:rsidRDefault="0004128D" w:rsidP="0004128D">
      <w:pPr>
        <w:spacing w:before="120" w:after="120"/>
        <w:jc w:val="both"/>
        <w:rPr>
          <w:sz w:val="28"/>
          <w:szCs w:val="28"/>
        </w:rPr>
      </w:pPr>
      <w:r>
        <w:rPr>
          <w:sz w:val="28"/>
          <w:szCs w:val="28"/>
        </w:rPr>
        <w:t xml:space="preserve">          </w:t>
      </w:r>
      <w:r w:rsidR="008A3AE7" w:rsidRPr="00FA6097">
        <w:rPr>
          <w:sz w:val="28"/>
          <w:szCs w:val="28"/>
        </w:rPr>
        <w:t>Trên cơ sở ý kiến của các cơ quan, đơn vị, Sở Nông nghiệp và Môi trường đã tiếp thu và hoàn chỉnh dự thảo Quyết định gởi Sở Tư pháp thẩm định.</w:t>
      </w:r>
    </w:p>
    <w:p w14:paraId="451A7F97" w14:textId="77777777" w:rsidR="00E402B4" w:rsidRPr="00072492" w:rsidRDefault="00A50D27" w:rsidP="00A573A5">
      <w:pPr>
        <w:spacing w:before="120" w:after="120"/>
        <w:ind w:firstLine="720"/>
        <w:jc w:val="both"/>
        <w:rPr>
          <w:color w:val="000000" w:themeColor="text1"/>
          <w:sz w:val="28"/>
          <w:szCs w:val="28"/>
          <w:lang w:val="sv-SE"/>
        </w:rPr>
      </w:pPr>
      <w:r w:rsidRPr="00072492">
        <w:rPr>
          <w:b/>
          <w:color w:val="000000" w:themeColor="text1"/>
          <w:sz w:val="28"/>
          <w:szCs w:val="28"/>
          <w:lang w:val="sv-SE"/>
        </w:rPr>
        <w:t>IV. BỐ CỤC VÀ NỘI DUNG CƠ BẢN CỦA DỰ THẢO QUYẾT ĐỊNH</w:t>
      </w:r>
    </w:p>
    <w:p w14:paraId="249D906F" w14:textId="77777777" w:rsidR="00E402B4" w:rsidRPr="00072492" w:rsidRDefault="00A50D27" w:rsidP="00A573A5">
      <w:pPr>
        <w:spacing w:before="120" w:after="120"/>
        <w:ind w:firstLine="720"/>
        <w:jc w:val="both"/>
        <w:rPr>
          <w:color w:val="000000" w:themeColor="text1"/>
          <w:sz w:val="28"/>
          <w:szCs w:val="28"/>
          <w:lang w:val="sv-SE"/>
        </w:rPr>
      </w:pPr>
      <w:r w:rsidRPr="00072492">
        <w:rPr>
          <w:b/>
          <w:color w:val="000000" w:themeColor="text1"/>
          <w:sz w:val="28"/>
          <w:szCs w:val="28"/>
          <w:lang w:val="sv-SE"/>
        </w:rPr>
        <w:t>1. Bố cục</w:t>
      </w:r>
      <w:r w:rsidR="0064523F" w:rsidRPr="00072492">
        <w:rPr>
          <w:b/>
          <w:color w:val="000000" w:themeColor="text1"/>
          <w:sz w:val="28"/>
          <w:szCs w:val="28"/>
          <w:lang w:val="sv-SE"/>
        </w:rPr>
        <w:t>.</w:t>
      </w:r>
    </w:p>
    <w:p w14:paraId="4BBABE3A" w14:textId="77777777" w:rsidR="006D73DB" w:rsidRPr="006D73DB" w:rsidRDefault="006D73DB" w:rsidP="006D73DB">
      <w:pPr>
        <w:spacing w:before="120" w:after="120"/>
        <w:ind w:firstLine="720"/>
        <w:jc w:val="both"/>
        <w:rPr>
          <w:b/>
          <w:sz w:val="28"/>
          <w:szCs w:val="28"/>
        </w:rPr>
      </w:pPr>
      <w:r w:rsidRPr="006D73DB">
        <w:rPr>
          <w:sz w:val="28"/>
          <w:szCs w:val="28"/>
        </w:rPr>
        <w:t xml:space="preserve">Dự thảo “Quyết định </w:t>
      </w:r>
      <w:r w:rsidRPr="006D73DB">
        <w:rPr>
          <w:sz w:val="28"/>
          <w:szCs w:val="28"/>
          <w:highlight w:val="white"/>
        </w:rPr>
        <w:t>ban hành định mức kinh tế</w:t>
      </w:r>
      <w:r w:rsidR="00782980">
        <w:rPr>
          <w:sz w:val="28"/>
          <w:szCs w:val="28"/>
          <w:highlight w:val="white"/>
        </w:rPr>
        <w:t xml:space="preserve"> -</w:t>
      </w:r>
      <w:r w:rsidRPr="006D73DB">
        <w:rPr>
          <w:sz w:val="28"/>
          <w:szCs w:val="28"/>
          <w:highlight w:val="white"/>
        </w:rPr>
        <w:t xml:space="preserve"> kỹ thuật về khuyến nông trên địa bàn tỉnh</w:t>
      </w:r>
      <w:r w:rsidRPr="006D73DB">
        <w:rPr>
          <w:sz w:val="28"/>
          <w:szCs w:val="28"/>
        </w:rPr>
        <w:t xml:space="preserve"> Đắk Lắk” gồm 4 Điều: </w:t>
      </w:r>
      <w:bookmarkStart w:id="1" w:name="bookmark=id.chz0r1yb9p84" w:colFirst="0" w:colLast="0"/>
      <w:bookmarkEnd w:id="1"/>
    </w:p>
    <w:p w14:paraId="562090FC" w14:textId="77777777" w:rsidR="00E402B4" w:rsidRPr="00072492" w:rsidRDefault="00A50D27" w:rsidP="00A573A5">
      <w:pPr>
        <w:spacing w:before="120" w:after="120"/>
        <w:ind w:firstLine="720"/>
        <w:jc w:val="both"/>
        <w:rPr>
          <w:color w:val="000000" w:themeColor="text1"/>
          <w:sz w:val="28"/>
          <w:szCs w:val="28"/>
          <w:lang w:val="sv-SE"/>
        </w:rPr>
      </w:pPr>
      <w:r w:rsidRPr="00072492">
        <w:rPr>
          <w:b/>
          <w:color w:val="000000" w:themeColor="text1"/>
          <w:sz w:val="28"/>
          <w:szCs w:val="28"/>
          <w:lang w:val="sv-SE"/>
        </w:rPr>
        <w:t xml:space="preserve">2. Nội dung </w:t>
      </w:r>
      <w:r w:rsidR="00CE790B" w:rsidRPr="00072492">
        <w:rPr>
          <w:b/>
          <w:color w:val="000000" w:themeColor="text1"/>
          <w:sz w:val="28"/>
          <w:szCs w:val="28"/>
          <w:lang w:val="sv-SE"/>
        </w:rPr>
        <w:t>cơ bản</w:t>
      </w:r>
      <w:r w:rsidR="0064523F" w:rsidRPr="00072492">
        <w:rPr>
          <w:b/>
          <w:color w:val="000000" w:themeColor="text1"/>
          <w:sz w:val="28"/>
          <w:szCs w:val="28"/>
          <w:lang w:val="sv-SE"/>
        </w:rPr>
        <w:t>.</w:t>
      </w:r>
    </w:p>
    <w:p w14:paraId="3A66EC30" w14:textId="77777777" w:rsidR="006D73DB" w:rsidRPr="00B62A59" w:rsidRDefault="006D73DB" w:rsidP="006D73DB">
      <w:pPr>
        <w:spacing w:before="120" w:after="120" w:line="252" w:lineRule="auto"/>
        <w:ind w:firstLine="720"/>
        <w:jc w:val="both"/>
        <w:rPr>
          <w:b/>
          <w:sz w:val="28"/>
          <w:szCs w:val="28"/>
          <w:lang w:val="sv-SE"/>
        </w:rPr>
      </w:pPr>
      <w:r w:rsidRPr="00847ABD">
        <w:rPr>
          <w:b/>
          <w:sz w:val="28"/>
          <w:szCs w:val="28"/>
          <w:lang w:val="sv-SE"/>
        </w:rPr>
        <w:t>Điều 1.</w:t>
      </w:r>
      <w:r w:rsidRPr="00847ABD">
        <w:rPr>
          <w:bCs/>
          <w:sz w:val="28"/>
          <w:szCs w:val="28"/>
          <w:lang w:val="sv-SE"/>
        </w:rPr>
        <w:t xml:space="preserve"> </w:t>
      </w:r>
      <w:r w:rsidRPr="00B62A59">
        <w:rPr>
          <w:b/>
          <w:sz w:val="28"/>
          <w:szCs w:val="28"/>
          <w:lang w:val="sv-SE"/>
        </w:rPr>
        <w:t xml:space="preserve">Nội dung định mức kinh tế - kỹ thuật về khuyến nông trên địa </w:t>
      </w:r>
      <w:r>
        <w:rPr>
          <w:b/>
          <w:sz w:val="28"/>
          <w:szCs w:val="28"/>
          <w:lang w:val="sv-SE"/>
        </w:rPr>
        <w:t>b</w:t>
      </w:r>
      <w:r w:rsidRPr="00B62A59">
        <w:rPr>
          <w:b/>
          <w:sz w:val="28"/>
          <w:szCs w:val="28"/>
          <w:lang w:val="sv-SE"/>
        </w:rPr>
        <w:t xml:space="preserve">àn tỉnh </w:t>
      </w:r>
    </w:p>
    <w:p w14:paraId="197FC2B5" w14:textId="77777777" w:rsidR="006D73DB" w:rsidRPr="006864BE" w:rsidRDefault="006D73DB" w:rsidP="006D73DB">
      <w:pPr>
        <w:tabs>
          <w:tab w:val="left" w:pos="993"/>
        </w:tabs>
        <w:spacing w:before="120" w:after="120" w:line="252" w:lineRule="auto"/>
        <w:ind w:firstLine="720"/>
        <w:jc w:val="both"/>
        <w:rPr>
          <w:sz w:val="28"/>
          <w:szCs w:val="28"/>
          <w:lang w:val="sv-SE"/>
        </w:rPr>
      </w:pPr>
      <w:r w:rsidRPr="006864BE">
        <w:rPr>
          <w:sz w:val="28"/>
          <w:szCs w:val="28"/>
          <w:lang w:val="sv-SE"/>
        </w:rPr>
        <w:t>1. Định mức kinh tế - kỹ thuật lĩnh vực trồng trọt.</w:t>
      </w:r>
    </w:p>
    <w:p w14:paraId="555D685A" w14:textId="77777777" w:rsidR="006D73DB" w:rsidRPr="006864BE" w:rsidRDefault="006D73DB" w:rsidP="006D73DB">
      <w:pPr>
        <w:spacing w:before="120" w:after="120" w:line="252" w:lineRule="auto"/>
        <w:ind w:firstLine="720"/>
        <w:jc w:val="both"/>
        <w:rPr>
          <w:sz w:val="28"/>
          <w:szCs w:val="28"/>
          <w:lang w:val="sv-SE"/>
        </w:rPr>
      </w:pPr>
      <w:r w:rsidRPr="006864BE">
        <w:rPr>
          <w:sz w:val="28"/>
          <w:szCs w:val="28"/>
          <w:lang w:val="sv-SE"/>
        </w:rPr>
        <w:t>2. Định mức kinh tế - kỹ thuật lĩnh vực lâm nghiệp.</w:t>
      </w:r>
    </w:p>
    <w:p w14:paraId="7B793349" w14:textId="77777777" w:rsidR="006D73DB" w:rsidRPr="006864BE" w:rsidRDefault="006D73DB" w:rsidP="006D73DB">
      <w:pPr>
        <w:spacing w:before="120" w:after="120" w:line="252" w:lineRule="auto"/>
        <w:ind w:firstLine="720"/>
        <w:jc w:val="both"/>
        <w:rPr>
          <w:sz w:val="28"/>
          <w:szCs w:val="28"/>
          <w:lang w:val="sv-SE"/>
        </w:rPr>
      </w:pPr>
      <w:r w:rsidRPr="006864BE">
        <w:rPr>
          <w:sz w:val="28"/>
          <w:szCs w:val="28"/>
          <w:lang w:val="sv-SE"/>
        </w:rPr>
        <w:t>3</w:t>
      </w:r>
      <w:r>
        <w:rPr>
          <w:sz w:val="28"/>
          <w:szCs w:val="28"/>
          <w:lang w:val="sv-SE"/>
        </w:rPr>
        <w:t>.</w:t>
      </w:r>
      <w:r w:rsidRPr="006864BE">
        <w:rPr>
          <w:sz w:val="28"/>
          <w:szCs w:val="28"/>
          <w:lang w:val="sv-SE"/>
        </w:rPr>
        <w:t xml:space="preserve"> Định mức kinh tế - kỹ thuật lĩnh vực chăn nuôi.</w:t>
      </w:r>
    </w:p>
    <w:p w14:paraId="73B17B9E" w14:textId="77777777" w:rsidR="006D73DB" w:rsidRDefault="006D73DB" w:rsidP="006D73DB">
      <w:pPr>
        <w:spacing w:before="120" w:after="120" w:line="252" w:lineRule="auto"/>
        <w:ind w:firstLine="720"/>
        <w:jc w:val="both"/>
        <w:rPr>
          <w:sz w:val="28"/>
          <w:szCs w:val="28"/>
          <w:lang w:val="sv-SE"/>
        </w:rPr>
      </w:pPr>
      <w:r w:rsidRPr="006864BE">
        <w:rPr>
          <w:sz w:val="28"/>
          <w:szCs w:val="28"/>
          <w:lang w:val="sv-SE"/>
        </w:rPr>
        <w:t>4.</w:t>
      </w:r>
      <w:r>
        <w:rPr>
          <w:sz w:val="28"/>
          <w:szCs w:val="28"/>
          <w:lang w:val="sv-SE"/>
        </w:rPr>
        <w:t xml:space="preserve"> </w:t>
      </w:r>
      <w:r w:rsidRPr="006864BE">
        <w:rPr>
          <w:sz w:val="28"/>
          <w:szCs w:val="28"/>
          <w:lang w:val="sv-SE"/>
        </w:rPr>
        <w:t>Định mức kinh tế - kỹ thuật lĩnh v</w:t>
      </w:r>
      <w:r>
        <w:rPr>
          <w:sz w:val="28"/>
          <w:szCs w:val="28"/>
          <w:lang w:val="sv-SE"/>
        </w:rPr>
        <w:t>ực thủy sản và nghề muối.</w:t>
      </w:r>
    </w:p>
    <w:p w14:paraId="7AE03F3A" w14:textId="77777777" w:rsidR="006D73DB" w:rsidRDefault="006D73DB" w:rsidP="006D73DB">
      <w:pPr>
        <w:spacing w:before="120" w:after="120" w:line="252" w:lineRule="auto"/>
        <w:ind w:firstLine="720"/>
        <w:jc w:val="both"/>
        <w:rPr>
          <w:sz w:val="28"/>
          <w:szCs w:val="28"/>
          <w:lang w:val="sv-SE"/>
        </w:rPr>
      </w:pPr>
      <w:r>
        <w:rPr>
          <w:sz w:val="28"/>
          <w:szCs w:val="28"/>
          <w:lang w:val="sv-SE"/>
        </w:rPr>
        <w:t xml:space="preserve">5. </w:t>
      </w:r>
      <w:r w:rsidRPr="006864BE">
        <w:rPr>
          <w:sz w:val="28"/>
          <w:szCs w:val="28"/>
          <w:lang w:val="sv-SE"/>
        </w:rPr>
        <w:t>Định mức kinh tế - kỹ thuật lĩnh vực đào tạo huấn luyện, thông tin tuyên truyền.</w:t>
      </w:r>
    </w:p>
    <w:p w14:paraId="07E68464" w14:textId="77777777" w:rsidR="006D73DB" w:rsidRDefault="006D73DB" w:rsidP="006D73DB">
      <w:pPr>
        <w:spacing w:before="120" w:after="120" w:line="252" w:lineRule="auto"/>
        <w:ind w:firstLine="720"/>
        <w:jc w:val="center"/>
        <w:rPr>
          <w:i/>
          <w:iCs/>
          <w:sz w:val="28"/>
          <w:szCs w:val="28"/>
          <w:lang w:val="sv-SE"/>
        </w:rPr>
      </w:pPr>
      <w:r w:rsidRPr="00847ABD">
        <w:rPr>
          <w:i/>
          <w:iCs/>
          <w:sz w:val="28"/>
          <w:szCs w:val="28"/>
          <w:lang w:val="sv-SE"/>
        </w:rPr>
        <w:t>(Chi tiết tại các Phụ lục I, II, III, IV, V kèm theo)</w:t>
      </w:r>
    </w:p>
    <w:p w14:paraId="3171AE98" w14:textId="77777777" w:rsidR="006D73DB" w:rsidRPr="00847ABD" w:rsidRDefault="006D73DB" w:rsidP="006D73DB">
      <w:pPr>
        <w:spacing w:before="120" w:after="120" w:line="252" w:lineRule="auto"/>
        <w:ind w:firstLine="720"/>
        <w:jc w:val="both"/>
        <w:rPr>
          <w:sz w:val="28"/>
          <w:szCs w:val="28"/>
          <w:lang w:val="sv-SE"/>
        </w:rPr>
      </w:pPr>
      <w:r w:rsidRPr="00847ABD">
        <w:rPr>
          <w:sz w:val="28"/>
          <w:szCs w:val="28"/>
          <w:lang w:val="sv-SE"/>
        </w:rPr>
        <w:t xml:space="preserve">Định mức </w:t>
      </w:r>
      <w:r>
        <w:rPr>
          <w:sz w:val="28"/>
          <w:szCs w:val="28"/>
          <w:lang w:val="sv-SE"/>
        </w:rPr>
        <w:t xml:space="preserve">kinh tế - kỹ thuật ban hành kèm theo Quyết định này làm cơ sở lập dự toán, phê duyệt thuyết minh các dự án, chương trình, mô hình khuyến nông địa phương, nhiệm vụ khuyến nông thường xuyên sử dụng ngân sách nhà </w:t>
      </w:r>
      <w:r>
        <w:rPr>
          <w:sz w:val="28"/>
          <w:szCs w:val="28"/>
          <w:lang w:val="sv-SE"/>
        </w:rPr>
        <w:lastRenderedPageBreak/>
        <w:t xml:space="preserve">nước; áp dụng đối với cơ quan, đơn vị, tổ chức, cá nhân có liên quan đến hoạt động khuyến nông và chuyển giao tiến bộ kỹ thuật, công nghệ trong nông nghiệp trên địa bàn tỉnh Đắk Lắk. </w:t>
      </w:r>
    </w:p>
    <w:p w14:paraId="7143D4E2" w14:textId="77777777" w:rsidR="006D73DB" w:rsidRPr="006864BE" w:rsidRDefault="006D73DB" w:rsidP="006D73DB">
      <w:pPr>
        <w:spacing w:before="120" w:after="120" w:line="252" w:lineRule="auto"/>
        <w:ind w:firstLine="720"/>
        <w:jc w:val="both"/>
        <w:rPr>
          <w:b/>
          <w:sz w:val="28"/>
          <w:szCs w:val="28"/>
          <w:lang w:val="sv-SE"/>
        </w:rPr>
      </w:pPr>
      <w:r>
        <w:rPr>
          <w:b/>
          <w:sz w:val="28"/>
          <w:szCs w:val="28"/>
          <w:lang w:val="sv-SE"/>
        </w:rPr>
        <w:t>Điều 2</w:t>
      </w:r>
      <w:r w:rsidRPr="006864BE">
        <w:rPr>
          <w:b/>
          <w:sz w:val="28"/>
          <w:szCs w:val="28"/>
          <w:lang w:val="sv-SE"/>
        </w:rPr>
        <w:t>. Tổ chức thực hiện</w:t>
      </w:r>
    </w:p>
    <w:p w14:paraId="524ACFDF" w14:textId="77777777" w:rsidR="006D73DB" w:rsidRPr="006864BE" w:rsidRDefault="006D73DB" w:rsidP="006D73DB">
      <w:pPr>
        <w:spacing w:before="120" w:after="120" w:line="252" w:lineRule="auto"/>
        <w:ind w:firstLine="720"/>
        <w:jc w:val="both"/>
        <w:rPr>
          <w:sz w:val="28"/>
          <w:szCs w:val="28"/>
          <w:lang w:val="sv-SE"/>
        </w:rPr>
      </w:pPr>
      <w:r w:rsidRPr="006864BE">
        <w:rPr>
          <w:sz w:val="28"/>
          <w:szCs w:val="28"/>
          <w:lang w:val="sv-SE"/>
        </w:rPr>
        <w:t>1. Giao Sở Nôn</w:t>
      </w:r>
      <w:r>
        <w:rPr>
          <w:sz w:val="28"/>
          <w:szCs w:val="28"/>
          <w:lang w:val="sv-SE"/>
        </w:rPr>
        <w:t>g nghiệp và Môi trường</w:t>
      </w:r>
      <w:r w:rsidRPr="006864BE">
        <w:rPr>
          <w:sz w:val="28"/>
          <w:szCs w:val="28"/>
          <w:lang w:val="sv-SE"/>
        </w:rPr>
        <w:t xml:space="preserve"> chủ trì, phối hợp với các Sở, </w:t>
      </w:r>
      <w:r>
        <w:rPr>
          <w:sz w:val="28"/>
          <w:szCs w:val="28"/>
          <w:lang w:val="sv-SE"/>
        </w:rPr>
        <w:t>b</w:t>
      </w:r>
      <w:r w:rsidRPr="006864BE">
        <w:rPr>
          <w:sz w:val="28"/>
          <w:szCs w:val="28"/>
          <w:lang w:val="sv-SE"/>
        </w:rPr>
        <w:t>an, ngành, đơn vị có liên quan</w:t>
      </w:r>
      <w:r>
        <w:rPr>
          <w:sz w:val="28"/>
          <w:szCs w:val="28"/>
          <w:lang w:val="sv-SE"/>
        </w:rPr>
        <w:t>, UBND các xã, phường</w:t>
      </w:r>
      <w:r w:rsidRPr="006864BE">
        <w:rPr>
          <w:sz w:val="28"/>
          <w:szCs w:val="28"/>
          <w:lang w:val="sv-SE"/>
        </w:rPr>
        <w:t xml:space="preserve"> tổ chức triển khai thực hiện Quyết định này.</w:t>
      </w:r>
    </w:p>
    <w:p w14:paraId="1B157BE6" w14:textId="77777777" w:rsidR="006D73DB" w:rsidRPr="006864BE" w:rsidRDefault="006D73DB" w:rsidP="006D73DB">
      <w:pPr>
        <w:shd w:val="clear" w:color="auto" w:fill="FFFFFF"/>
        <w:spacing w:before="120" w:after="120" w:line="252" w:lineRule="auto"/>
        <w:ind w:firstLine="720"/>
        <w:jc w:val="both"/>
        <w:rPr>
          <w:sz w:val="28"/>
          <w:szCs w:val="28"/>
          <w:lang w:val="sv-SE"/>
        </w:rPr>
      </w:pPr>
      <w:r w:rsidRPr="006864BE">
        <w:rPr>
          <w:sz w:val="28"/>
          <w:szCs w:val="28"/>
          <w:lang w:val="sv-SE"/>
        </w:rPr>
        <w:t>2. Đối với lĩnh vực nông, lâm nghiệp và thủy sản chưa có định mức kinh tế - kỹ thuật quy định tại Quyết định này thì áp dụng theo các quy định của Bộ Nôn</w:t>
      </w:r>
      <w:r>
        <w:rPr>
          <w:sz w:val="28"/>
          <w:szCs w:val="28"/>
          <w:lang w:val="sv-SE"/>
        </w:rPr>
        <w:t>g nghiệp và Môi trường</w:t>
      </w:r>
      <w:r w:rsidRPr="006864BE">
        <w:rPr>
          <w:sz w:val="28"/>
          <w:szCs w:val="28"/>
          <w:lang w:val="sv-SE"/>
        </w:rPr>
        <w:t xml:space="preserve"> ban hành. </w:t>
      </w:r>
    </w:p>
    <w:p w14:paraId="223EF0E3" w14:textId="77777777" w:rsidR="006D73DB" w:rsidRPr="006D73DB" w:rsidRDefault="006D73DB" w:rsidP="006D73DB">
      <w:pPr>
        <w:shd w:val="clear" w:color="auto" w:fill="FFFFFF"/>
        <w:spacing w:before="120" w:after="120" w:line="252" w:lineRule="auto"/>
        <w:ind w:firstLine="720"/>
        <w:jc w:val="both"/>
        <w:rPr>
          <w:spacing w:val="-6"/>
          <w:sz w:val="28"/>
          <w:szCs w:val="28"/>
          <w:lang w:val="sv-SE"/>
        </w:rPr>
      </w:pPr>
      <w:r w:rsidRPr="006D73DB">
        <w:rPr>
          <w:spacing w:val="-6"/>
          <w:sz w:val="28"/>
          <w:szCs w:val="28"/>
          <w:lang w:val="sv-SE"/>
        </w:rPr>
        <w:t xml:space="preserve">3. Trường hợp các văn bản được viện dẫn áp dụng tại Quyết định này được sửa đổi, bổ sung, thay thế thì thực hiện theo văn bản sửa đổi, bổ sung, thay thế đó. </w:t>
      </w:r>
    </w:p>
    <w:p w14:paraId="63ABEF22" w14:textId="77777777" w:rsidR="006D73DB" w:rsidRDefault="006D73DB" w:rsidP="006D73DB">
      <w:pPr>
        <w:spacing w:before="120" w:after="120" w:line="252" w:lineRule="auto"/>
        <w:ind w:firstLine="720"/>
        <w:jc w:val="both"/>
        <w:rPr>
          <w:b/>
          <w:sz w:val="28"/>
          <w:szCs w:val="28"/>
          <w:lang w:val="sv-SE"/>
        </w:rPr>
      </w:pPr>
      <w:r>
        <w:rPr>
          <w:b/>
          <w:sz w:val="28"/>
          <w:szCs w:val="28"/>
          <w:lang w:val="sv-SE"/>
        </w:rPr>
        <w:t>Điều 3</w:t>
      </w:r>
      <w:r w:rsidRPr="007B3E23">
        <w:rPr>
          <w:b/>
          <w:sz w:val="28"/>
          <w:szCs w:val="28"/>
          <w:lang w:val="sv-SE"/>
        </w:rPr>
        <w:t>. Hiệu lực thi hành</w:t>
      </w:r>
    </w:p>
    <w:p w14:paraId="5601CDCE" w14:textId="77777777" w:rsidR="006D73DB" w:rsidRPr="007B3E23" w:rsidRDefault="006D73DB" w:rsidP="006D73DB">
      <w:pPr>
        <w:spacing w:before="120" w:after="120" w:line="252" w:lineRule="auto"/>
        <w:ind w:firstLine="720"/>
        <w:jc w:val="both"/>
        <w:rPr>
          <w:sz w:val="28"/>
          <w:szCs w:val="28"/>
          <w:lang w:val="sv-SE"/>
        </w:rPr>
      </w:pPr>
      <w:r w:rsidRPr="007B3E23">
        <w:rPr>
          <w:sz w:val="28"/>
          <w:szCs w:val="28"/>
          <w:lang w:val="sv-SE"/>
        </w:rPr>
        <w:t xml:space="preserve">1. </w:t>
      </w:r>
      <w:r>
        <w:rPr>
          <w:sz w:val="28"/>
          <w:szCs w:val="28"/>
          <w:lang w:val="sv-SE"/>
        </w:rPr>
        <w:t>Quyết định này có hiệu lực từ ngày .... tháng ..... năm 2026.</w:t>
      </w:r>
    </w:p>
    <w:p w14:paraId="1E414B9A" w14:textId="77777777" w:rsidR="00782980" w:rsidRPr="00863B5F" w:rsidRDefault="00782980" w:rsidP="00782980">
      <w:pPr>
        <w:shd w:val="clear" w:color="auto" w:fill="FFFFFF"/>
        <w:spacing w:before="120" w:after="120" w:line="252" w:lineRule="auto"/>
        <w:ind w:firstLine="720"/>
        <w:jc w:val="both"/>
        <w:rPr>
          <w:spacing w:val="-6"/>
          <w:sz w:val="28"/>
          <w:szCs w:val="28"/>
          <w:lang w:val="sv-SE"/>
        </w:rPr>
      </w:pPr>
      <w:r w:rsidRPr="00863B5F">
        <w:rPr>
          <w:spacing w:val="-6"/>
          <w:sz w:val="28"/>
          <w:szCs w:val="28"/>
          <w:lang w:val="sv-SE"/>
        </w:rPr>
        <w:t xml:space="preserve">2. </w:t>
      </w:r>
      <w:r>
        <w:rPr>
          <w:spacing w:val="-6"/>
          <w:sz w:val="28"/>
          <w:szCs w:val="28"/>
          <w:lang w:val="sv-SE"/>
        </w:rPr>
        <w:t>Bãi bỏ toàn bộ</w:t>
      </w:r>
      <w:r w:rsidRPr="00863B5F">
        <w:rPr>
          <w:spacing w:val="-6"/>
          <w:sz w:val="28"/>
          <w:szCs w:val="28"/>
          <w:lang w:val="sv-SE"/>
        </w:rPr>
        <w:t xml:space="preserve"> </w:t>
      </w:r>
      <w:r w:rsidRPr="00863B5F">
        <w:rPr>
          <w:spacing w:val="-6"/>
          <w:sz w:val="28"/>
          <w:szCs w:val="28"/>
        </w:rPr>
        <w:t>Quyết định số 60/2024/QĐ-UBND ngày 23 tháng 12 năm 2024</w:t>
      </w:r>
      <w:r>
        <w:rPr>
          <w:spacing w:val="-6"/>
          <w:sz w:val="28"/>
          <w:szCs w:val="28"/>
        </w:rPr>
        <w:t xml:space="preserve"> cuả Ủy ban nhân dân tỉnh </w:t>
      </w:r>
      <w:r w:rsidRPr="00863B5F">
        <w:rPr>
          <w:spacing w:val="-6"/>
          <w:sz w:val="28"/>
          <w:szCs w:val="28"/>
        </w:rPr>
        <w:t>Đắk Lắk</w:t>
      </w:r>
      <w:r>
        <w:rPr>
          <w:spacing w:val="-6"/>
          <w:sz w:val="28"/>
          <w:szCs w:val="28"/>
        </w:rPr>
        <w:t xml:space="preserve"> (cũ) </w:t>
      </w:r>
      <w:r w:rsidRPr="00863B5F">
        <w:rPr>
          <w:spacing w:val="-6"/>
          <w:sz w:val="28"/>
          <w:szCs w:val="28"/>
        </w:rPr>
        <w:t>về việc ban hành  định mức kinh tế - kỹ thuật về khuyến nông trên địa bàn tỉnh Đắk Lắk và Quyết định số 25/2024/QĐ-UBND ngày 29 tháng 5 năm 2024</w:t>
      </w:r>
      <w:r>
        <w:rPr>
          <w:spacing w:val="-6"/>
          <w:sz w:val="28"/>
          <w:szCs w:val="28"/>
        </w:rPr>
        <w:t xml:space="preserve"> cuả Ủy ban nhân dân tỉnh </w:t>
      </w:r>
      <w:r w:rsidRPr="00863B5F">
        <w:rPr>
          <w:spacing w:val="-6"/>
          <w:sz w:val="28"/>
          <w:szCs w:val="28"/>
        </w:rPr>
        <w:t>Phú Yên</w:t>
      </w:r>
      <w:r>
        <w:rPr>
          <w:spacing w:val="-6"/>
          <w:sz w:val="28"/>
          <w:szCs w:val="28"/>
        </w:rPr>
        <w:t xml:space="preserve"> (trước đây) </w:t>
      </w:r>
      <w:r w:rsidRPr="00863B5F">
        <w:rPr>
          <w:spacing w:val="-6"/>
          <w:sz w:val="28"/>
          <w:szCs w:val="28"/>
        </w:rPr>
        <w:t>về việc Quy định định mức kinh tế - kỹ thuật về khuyến nông trên địa bàn tỉnh Phú Yên.</w:t>
      </w:r>
    </w:p>
    <w:p w14:paraId="49FE1EC6" w14:textId="77777777" w:rsidR="006D73DB" w:rsidRDefault="006D73DB" w:rsidP="006D73DB">
      <w:pPr>
        <w:spacing w:before="120" w:after="120" w:line="252" w:lineRule="auto"/>
        <w:ind w:firstLine="720"/>
        <w:jc w:val="both"/>
        <w:rPr>
          <w:spacing w:val="-8"/>
          <w:sz w:val="28"/>
          <w:szCs w:val="28"/>
          <w:lang w:val="sv-SE"/>
        </w:rPr>
      </w:pPr>
      <w:r w:rsidRPr="006864BE">
        <w:rPr>
          <w:b/>
          <w:sz w:val="28"/>
          <w:szCs w:val="28"/>
          <w:lang w:val="sv-SE"/>
        </w:rPr>
        <w:t xml:space="preserve">Điều </w:t>
      </w:r>
      <w:r>
        <w:rPr>
          <w:b/>
          <w:sz w:val="28"/>
          <w:szCs w:val="28"/>
          <w:lang w:val="sv-SE"/>
        </w:rPr>
        <w:t>4</w:t>
      </w:r>
      <w:r w:rsidRPr="006864BE">
        <w:rPr>
          <w:b/>
          <w:sz w:val="28"/>
          <w:szCs w:val="28"/>
          <w:lang w:val="sv-SE"/>
        </w:rPr>
        <w:t xml:space="preserve">. </w:t>
      </w:r>
      <w:r w:rsidRPr="006864BE">
        <w:rPr>
          <w:sz w:val="28"/>
          <w:szCs w:val="28"/>
          <w:lang w:val="sv-SE"/>
        </w:rPr>
        <w:t>Chánh Văn phòng Ủy b</w:t>
      </w:r>
      <w:r>
        <w:rPr>
          <w:sz w:val="28"/>
          <w:szCs w:val="28"/>
          <w:lang w:val="sv-SE"/>
        </w:rPr>
        <w:t>an nhân dân tỉnh; Giám đốc Sở Nông nghiệp và Môi trường;</w:t>
      </w:r>
      <w:r w:rsidRPr="006864BE">
        <w:rPr>
          <w:sz w:val="28"/>
          <w:szCs w:val="28"/>
          <w:lang w:val="sv-SE"/>
        </w:rPr>
        <w:t xml:space="preserve"> </w:t>
      </w:r>
      <w:r>
        <w:rPr>
          <w:sz w:val="28"/>
          <w:szCs w:val="28"/>
          <w:lang w:val="sv-SE"/>
        </w:rPr>
        <w:t>Thủ trưởng các sở, ban, ngành</w:t>
      </w:r>
      <w:r w:rsidRPr="006864BE">
        <w:rPr>
          <w:sz w:val="28"/>
          <w:szCs w:val="28"/>
          <w:lang w:val="sv-SE"/>
        </w:rPr>
        <w:t>; Chủ tịc</w:t>
      </w:r>
      <w:r>
        <w:rPr>
          <w:sz w:val="28"/>
          <w:szCs w:val="28"/>
          <w:lang w:val="sv-SE"/>
        </w:rPr>
        <w:t xml:space="preserve">h Ủy ban nhân dân các xã, </w:t>
      </w:r>
      <w:r w:rsidRPr="00863B5F">
        <w:rPr>
          <w:spacing w:val="-8"/>
          <w:sz w:val="28"/>
          <w:szCs w:val="28"/>
          <w:lang w:val="sv-SE"/>
        </w:rPr>
        <w:t>phường; các tổ chức cá nhân có liên quan chịu trách nhiệm thi hành Quyết định này.</w:t>
      </w:r>
    </w:p>
    <w:p w14:paraId="34EF64E0" w14:textId="77777777" w:rsidR="006D73DB" w:rsidRPr="006D73DB" w:rsidRDefault="006D73DB" w:rsidP="006D73DB">
      <w:pPr>
        <w:widowControl w:val="0"/>
        <w:spacing w:before="120"/>
        <w:ind w:firstLine="709"/>
        <w:jc w:val="both"/>
        <w:rPr>
          <w:sz w:val="28"/>
          <w:szCs w:val="28"/>
        </w:rPr>
      </w:pPr>
      <w:r w:rsidRPr="006D73DB">
        <w:rPr>
          <w:b/>
          <w:sz w:val="28"/>
          <w:szCs w:val="28"/>
        </w:rPr>
        <w:t>V. NHỮNG NỘI DUNG BỔ SUNG MỚI SO VỚI DỰ THẢO NGHỊ QUYÊT GỬI THẨM ĐỊNH (NẾU CÓ):</w:t>
      </w:r>
      <w:r w:rsidRPr="006D73DB">
        <w:rPr>
          <w:sz w:val="28"/>
          <w:szCs w:val="28"/>
        </w:rPr>
        <w:t xml:space="preserve"> Không có.</w:t>
      </w:r>
    </w:p>
    <w:p w14:paraId="5EFDC222" w14:textId="77777777" w:rsidR="006D73DB" w:rsidRPr="006D73DB" w:rsidRDefault="006D73DB" w:rsidP="006D73DB">
      <w:pPr>
        <w:spacing w:before="120" w:after="120"/>
        <w:ind w:firstLine="720"/>
        <w:jc w:val="both"/>
        <w:rPr>
          <w:b/>
          <w:sz w:val="28"/>
          <w:szCs w:val="28"/>
        </w:rPr>
      </w:pPr>
      <w:r w:rsidRPr="006D73DB">
        <w:rPr>
          <w:b/>
          <w:sz w:val="28"/>
          <w:szCs w:val="28"/>
        </w:rPr>
        <w:t>VI. DỰ KIẾN NGUỒN LỰC, ĐIỀU KIỆN BẢO ĐẢM CHO VIỆC THI HÀNH QUYẾT ĐỊNH VÀ THỜI GIAN TRÌNH THÔNG QUA</w:t>
      </w:r>
    </w:p>
    <w:p w14:paraId="480D8D9C" w14:textId="77777777" w:rsidR="006D73DB" w:rsidRPr="00813BB2" w:rsidRDefault="006D73DB" w:rsidP="00813BB2">
      <w:pPr>
        <w:pStyle w:val="ListParagraph"/>
        <w:numPr>
          <w:ilvl w:val="0"/>
          <w:numId w:val="4"/>
        </w:numPr>
        <w:spacing w:before="120" w:after="120"/>
        <w:jc w:val="both"/>
        <w:rPr>
          <w:b/>
        </w:rPr>
      </w:pPr>
      <w:r w:rsidRPr="00813BB2">
        <w:rPr>
          <w:b/>
        </w:rPr>
        <w:t>Dự kiến nguồn lực</w:t>
      </w:r>
    </w:p>
    <w:p w14:paraId="4AFE6BCB" w14:textId="77777777" w:rsidR="00813BB2" w:rsidRPr="00813BB2" w:rsidRDefault="00813BB2" w:rsidP="00813BB2">
      <w:pPr>
        <w:spacing w:before="120" w:after="120"/>
        <w:ind w:left="720"/>
        <w:jc w:val="both"/>
        <w:rPr>
          <w:sz w:val="28"/>
          <w:szCs w:val="28"/>
          <w:lang w:val="sv-SE"/>
        </w:rPr>
      </w:pPr>
      <w:r w:rsidRPr="00813BB2">
        <w:rPr>
          <w:sz w:val="28"/>
          <w:szCs w:val="28"/>
          <w:lang w:val="sv-SE"/>
        </w:rPr>
        <w:t>- Nguồn ngân sách hàng năm địa phương.</w:t>
      </w:r>
    </w:p>
    <w:p w14:paraId="1D7A2796" w14:textId="77777777" w:rsidR="00813BB2" w:rsidRPr="00813BB2" w:rsidRDefault="00813BB2" w:rsidP="00813BB2">
      <w:pPr>
        <w:spacing w:before="120" w:after="120"/>
        <w:ind w:firstLine="720"/>
        <w:jc w:val="both"/>
        <w:rPr>
          <w:bCs/>
          <w:sz w:val="28"/>
          <w:szCs w:val="28"/>
          <w:lang w:val="sv-SE"/>
        </w:rPr>
      </w:pPr>
      <w:r w:rsidRPr="00813BB2">
        <w:rPr>
          <w:bCs/>
          <w:sz w:val="28"/>
          <w:szCs w:val="28"/>
          <w:lang w:val="sv-SE"/>
        </w:rPr>
        <w:t>- Từ các nguồn kinh phí khác.</w:t>
      </w:r>
    </w:p>
    <w:p w14:paraId="724D5AFD" w14:textId="77777777" w:rsidR="006D73DB" w:rsidRPr="008F4CED" w:rsidRDefault="006D73DB" w:rsidP="006D73DB">
      <w:pPr>
        <w:spacing w:before="120" w:after="120"/>
        <w:ind w:firstLine="720"/>
        <w:jc w:val="both"/>
        <w:rPr>
          <w:b/>
          <w:sz w:val="28"/>
          <w:szCs w:val="28"/>
          <w:lang w:val="vi-VN"/>
        </w:rPr>
      </w:pPr>
      <w:r w:rsidRPr="008F4CED">
        <w:rPr>
          <w:b/>
          <w:sz w:val="28"/>
          <w:szCs w:val="28"/>
        </w:rPr>
        <w:t>2. Điều kiện bảo đảm</w:t>
      </w:r>
      <w:r w:rsidR="008F4CED" w:rsidRPr="008F4CED">
        <w:rPr>
          <w:b/>
          <w:sz w:val="28"/>
          <w:szCs w:val="28"/>
          <w:lang w:val="vi-VN"/>
        </w:rPr>
        <w:t xml:space="preserve"> cho việc</w:t>
      </w:r>
      <w:r w:rsidRPr="008F4CED">
        <w:rPr>
          <w:b/>
          <w:sz w:val="28"/>
          <w:szCs w:val="28"/>
        </w:rPr>
        <w:t xml:space="preserve"> thi hành</w:t>
      </w:r>
      <w:r w:rsidR="008F4CED" w:rsidRPr="008F4CED">
        <w:rPr>
          <w:b/>
          <w:sz w:val="28"/>
          <w:szCs w:val="28"/>
          <w:lang w:val="vi-VN"/>
        </w:rPr>
        <w:t xml:space="preserve"> Quyết định</w:t>
      </w:r>
    </w:p>
    <w:p w14:paraId="1CA89047" w14:textId="77777777" w:rsidR="006D73DB" w:rsidRPr="008F4CED" w:rsidRDefault="006D73DB" w:rsidP="006D73DB">
      <w:pPr>
        <w:spacing w:before="120" w:after="120"/>
        <w:ind w:firstLine="720"/>
        <w:jc w:val="both"/>
        <w:rPr>
          <w:sz w:val="28"/>
          <w:szCs w:val="28"/>
        </w:rPr>
      </w:pPr>
      <w:r w:rsidRPr="008F4CED">
        <w:rPr>
          <w:sz w:val="28"/>
          <w:szCs w:val="28"/>
        </w:rPr>
        <w:t>- Có sự phối hợp chặt chẽ giữa các sở, ban, ngành, đoàn thể tỉnh, địa phương, đơn vị khuyến nông, doanh nghiệp, hợp tác xã, tổ hợp tác và hộ nông dân trong việc triển khai hoạt động khuyến nông;</w:t>
      </w:r>
    </w:p>
    <w:p w14:paraId="09B3AAB8" w14:textId="77777777" w:rsidR="006D73DB" w:rsidRPr="008F4CED" w:rsidRDefault="006D73DB" w:rsidP="006D73DB">
      <w:pPr>
        <w:spacing w:before="120" w:after="120"/>
        <w:ind w:firstLine="720"/>
        <w:jc w:val="both"/>
        <w:rPr>
          <w:sz w:val="28"/>
          <w:szCs w:val="28"/>
        </w:rPr>
      </w:pPr>
      <w:r w:rsidRPr="008F4CED">
        <w:rPr>
          <w:sz w:val="28"/>
          <w:szCs w:val="28"/>
        </w:rPr>
        <w:t>- Bố trí đủ nguồn nhân lực, cơ sở vật chất, trang thiết bị phục vụ công tác xây dựng, thẩm định, xét duyệt, giám sát và đánh giá hiệu quả các chương trình, dự án, mô hình khuyến nông;</w:t>
      </w:r>
    </w:p>
    <w:p w14:paraId="4CA90DCA" w14:textId="77777777" w:rsidR="006D73DB" w:rsidRPr="008F4CED" w:rsidRDefault="006D73DB" w:rsidP="006D73DB">
      <w:pPr>
        <w:spacing w:before="120" w:after="120"/>
        <w:ind w:firstLine="720"/>
        <w:jc w:val="both"/>
        <w:rPr>
          <w:sz w:val="28"/>
          <w:szCs w:val="28"/>
        </w:rPr>
      </w:pPr>
      <w:r w:rsidRPr="008F4CED">
        <w:rPr>
          <w:sz w:val="28"/>
          <w:szCs w:val="28"/>
        </w:rPr>
        <w:lastRenderedPageBreak/>
        <w:t>- Đảm bảo nguồn kinh phí thực hiện theo đúng quy định, được phân bổ kịp thời, công khai, minh bạch và sử dụng đúng mục đích;</w:t>
      </w:r>
    </w:p>
    <w:p w14:paraId="0C82DA06" w14:textId="77777777" w:rsidR="006D73DB" w:rsidRPr="008F4CED" w:rsidRDefault="006D73DB" w:rsidP="006D73DB">
      <w:pPr>
        <w:spacing w:before="120" w:after="120"/>
        <w:ind w:firstLine="720"/>
        <w:jc w:val="both"/>
        <w:rPr>
          <w:sz w:val="28"/>
          <w:szCs w:val="28"/>
        </w:rPr>
      </w:pPr>
      <w:r w:rsidRPr="008F4CED">
        <w:rPr>
          <w:sz w:val="28"/>
          <w:szCs w:val="28"/>
        </w:rPr>
        <w:t>- Tăng cường công tác kiểm tra, giám sát, đánh giá kết quả triển khai, kịp thời xử lý những khó khăn, vướng mắc phát sinh, bảo đảm thực hiện đúng quy định của Quyết định.</w:t>
      </w:r>
    </w:p>
    <w:p w14:paraId="12F2D147" w14:textId="77777777" w:rsidR="006D73DB" w:rsidRPr="008F4CED" w:rsidRDefault="006D73DB" w:rsidP="006D73DB">
      <w:pPr>
        <w:spacing w:before="120" w:after="120"/>
        <w:ind w:firstLine="720"/>
        <w:jc w:val="both"/>
        <w:rPr>
          <w:b/>
          <w:sz w:val="28"/>
          <w:szCs w:val="28"/>
          <w:lang w:val="vi-VN"/>
        </w:rPr>
      </w:pPr>
      <w:r w:rsidRPr="008F4CED">
        <w:rPr>
          <w:b/>
          <w:sz w:val="28"/>
          <w:szCs w:val="28"/>
        </w:rPr>
        <w:t>3. Thời gian trình thông qua</w:t>
      </w:r>
    </w:p>
    <w:p w14:paraId="08535402" w14:textId="77777777" w:rsidR="008F4CED" w:rsidRPr="008F4CED" w:rsidRDefault="008F4CED" w:rsidP="008F4CED">
      <w:pPr>
        <w:spacing w:before="120" w:after="120"/>
        <w:ind w:firstLine="720"/>
        <w:jc w:val="both"/>
        <w:rPr>
          <w:i/>
          <w:iCs/>
          <w:sz w:val="28"/>
          <w:szCs w:val="28"/>
          <w:lang w:val="nl-NL"/>
        </w:rPr>
      </w:pPr>
      <w:r w:rsidRPr="008F4CED">
        <w:rPr>
          <w:sz w:val="28"/>
          <w:szCs w:val="28"/>
          <w:lang w:val="nl-NL"/>
        </w:rPr>
        <w:t>Dự kiến thời gian trình Uỷ ban nhân dân tỉnh xem xét, thông qua Quyết định ban hành định mức kinh tế - kỹ thuật về khuyến nông trên địa bàn tỉnh Đắk Lắk trong quý I năm 2026</w:t>
      </w:r>
      <w:r w:rsidRPr="008F4CED">
        <w:rPr>
          <w:sz w:val="28"/>
          <w:szCs w:val="28"/>
          <w:lang w:val="vi-VN"/>
        </w:rPr>
        <w:t>.</w:t>
      </w:r>
      <w:r w:rsidRPr="008F4CED">
        <w:rPr>
          <w:sz w:val="28"/>
          <w:szCs w:val="28"/>
          <w:lang w:val="nl-NL"/>
        </w:rPr>
        <w:t xml:space="preserve"> </w:t>
      </w:r>
    </w:p>
    <w:p w14:paraId="7FCA8194" w14:textId="77777777" w:rsidR="006D73DB" w:rsidRPr="008F4CED" w:rsidRDefault="006D73DB" w:rsidP="006D73DB">
      <w:pPr>
        <w:spacing w:before="120" w:after="120"/>
        <w:ind w:firstLine="720"/>
        <w:jc w:val="both"/>
        <w:rPr>
          <w:sz w:val="28"/>
          <w:szCs w:val="28"/>
        </w:rPr>
      </w:pPr>
      <w:r w:rsidRPr="008F4CED">
        <w:rPr>
          <w:sz w:val="28"/>
          <w:szCs w:val="28"/>
        </w:rPr>
        <w:t xml:space="preserve">Trên đây là Tờ trình Dự thảo “Quyết định </w:t>
      </w:r>
      <w:r w:rsidRPr="008F4CED">
        <w:rPr>
          <w:sz w:val="28"/>
          <w:szCs w:val="28"/>
          <w:highlight w:val="white"/>
        </w:rPr>
        <w:t xml:space="preserve">ban hành định mức kinh tế kỹ thuật </w:t>
      </w:r>
      <w:r w:rsidR="008F4CED" w:rsidRPr="008F4CED">
        <w:rPr>
          <w:sz w:val="28"/>
          <w:szCs w:val="28"/>
          <w:highlight w:val="white"/>
        </w:rPr>
        <w:t>v</w:t>
      </w:r>
      <w:r w:rsidR="008F4CED" w:rsidRPr="008F4CED">
        <w:rPr>
          <w:sz w:val="28"/>
          <w:szCs w:val="28"/>
          <w:highlight w:val="white"/>
          <w:lang w:val="vi-VN"/>
        </w:rPr>
        <w:t xml:space="preserve">ề </w:t>
      </w:r>
      <w:r w:rsidRPr="008F4CED">
        <w:rPr>
          <w:sz w:val="28"/>
          <w:szCs w:val="28"/>
          <w:highlight w:val="white"/>
        </w:rPr>
        <w:t>khuyến nông trên địa bàn tỉnh</w:t>
      </w:r>
      <w:r w:rsidRPr="008F4CED">
        <w:rPr>
          <w:sz w:val="28"/>
          <w:szCs w:val="28"/>
        </w:rPr>
        <w:t xml:space="preserve"> </w:t>
      </w:r>
      <w:r w:rsidR="008F4CED" w:rsidRPr="008F4CED">
        <w:rPr>
          <w:sz w:val="28"/>
          <w:szCs w:val="28"/>
          <w:lang w:val="vi-VN"/>
        </w:rPr>
        <w:t>Đắk Lắk</w:t>
      </w:r>
      <w:r w:rsidRPr="008F4CED">
        <w:rPr>
          <w:sz w:val="28"/>
          <w:szCs w:val="28"/>
        </w:rPr>
        <w:t>”, Sở Nông nghiệp và Môi trường kính trình Ủy ban nhân dân tỉnh xem xét, quyết định./.</w:t>
      </w:r>
    </w:p>
    <w:p w14:paraId="16D9F517" w14:textId="77777777" w:rsidR="006D73DB" w:rsidRPr="00155C6B" w:rsidRDefault="006D73DB" w:rsidP="00F60CC5">
      <w:pPr>
        <w:tabs>
          <w:tab w:val="left" w:pos="142"/>
        </w:tabs>
        <w:spacing w:before="120" w:after="120" w:line="264" w:lineRule="auto"/>
        <w:ind w:firstLine="567"/>
        <w:jc w:val="center"/>
        <w:rPr>
          <w:b/>
          <w:i/>
          <w:sz w:val="28"/>
          <w:szCs w:val="28"/>
        </w:rPr>
      </w:pPr>
      <w:r w:rsidRPr="00155C6B">
        <w:rPr>
          <w:i/>
          <w:sz w:val="28"/>
          <w:szCs w:val="28"/>
        </w:rPr>
        <w:t>(Dự thảo Quyết định và các văn bản có liên quan</w:t>
      </w:r>
      <w:r w:rsidR="00F60CC5">
        <w:rPr>
          <w:i/>
          <w:sz w:val="28"/>
          <w:szCs w:val="28"/>
        </w:rPr>
        <w:t xml:space="preserve"> kèm theo</w:t>
      </w:r>
      <w:r w:rsidRPr="00155C6B">
        <w:rPr>
          <w:i/>
          <w:sz w:val="28"/>
          <w:szCs w:val="28"/>
        </w:rPr>
        <w:t>)</w:t>
      </w:r>
    </w:p>
    <w:tbl>
      <w:tblPr>
        <w:tblW w:w="5000" w:type="pct"/>
        <w:jc w:val="center"/>
        <w:tblLook w:val="01E0" w:firstRow="1" w:lastRow="1" w:firstColumn="1" w:lastColumn="1" w:noHBand="0" w:noVBand="0"/>
      </w:tblPr>
      <w:tblGrid>
        <w:gridCol w:w="4261"/>
        <w:gridCol w:w="4824"/>
      </w:tblGrid>
      <w:tr w:rsidR="004E2B4C" w:rsidRPr="004E2B4C" w14:paraId="66B1A689" w14:textId="77777777" w:rsidTr="00E80158">
        <w:trPr>
          <w:jc w:val="center"/>
        </w:trPr>
        <w:tc>
          <w:tcPr>
            <w:tcW w:w="2345" w:type="pct"/>
          </w:tcPr>
          <w:p w14:paraId="429C439B" w14:textId="77777777" w:rsidR="0054282B" w:rsidRDefault="0054282B" w:rsidP="00D239E0">
            <w:pPr>
              <w:keepNext/>
              <w:outlineLvl w:val="2"/>
              <w:rPr>
                <w:bCs/>
                <w:lang w:val="es-AR"/>
              </w:rPr>
            </w:pPr>
            <w:r w:rsidRPr="004E2B4C">
              <w:rPr>
                <w:b/>
                <w:bCs/>
                <w:i/>
                <w:sz w:val="24"/>
                <w:szCs w:val="24"/>
                <w:lang w:val="es-AR"/>
              </w:rPr>
              <w:t>Nơi nhận:</w:t>
            </w:r>
            <w:r w:rsidRPr="004E2B4C">
              <w:rPr>
                <w:bCs/>
                <w:i/>
                <w:sz w:val="27"/>
                <w:szCs w:val="27"/>
                <w:lang w:val="es-AR"/>
              </w:rPr>
              <w:br/>
            </w:r>
            <w:r w:rsidRPr="004E2B4C">
              <w:rPr>
                <w:bCs/>
                <w:lang w:val="es-AR"/>
              </w:rPr>
              <w:t>- Như trên;</w:t>
            </w:r>
          </w:p>
          <w:p w14:paraId="7FDA5963" w14:textId="77777777" w:rsidR="0054282B" w:rsidRDefault="0054282B" w:rsidP="00D239E0">
            <w:pPr>
              <w:keepNext/>
              <w:outlineLvl w:val="2"/>
              <w:rPr>
                <w:bCs/>
                <w:lang w:val="es-AR"/>
              </w:rPr>
            </w:pPr>
            <w:r w:rsidRPr="004E2B4C">
              <w:rPr>
                <w:bCs/>
                <w:lang w:val="es-AR"/>
              </w:rPr>
              <w:t>- Lãnh đạo Sở;</w:t>
            </w:r>
          </w:p>
          <w:p w14:paraId="76A42120" w14:textId="77777777" w:rsidR="00155C6B" w:rsidRPr="00372A85" w:rsidRDefault="00155C6B" w:rsidP="00155C6B">
            <w:pPr>
              <w:rPr>
                <w:sz w:val="22"/>
                <w:szCs w:val="22"/>
              </w:rPr>
            </w:pPr>
            <w:r w:rsidRPr="00372A85">
              <w:rPr>
                <w:sz w:val="22"/>
                <w:szCs w:val="22"/>
              </w:rPr>
              <w:t>- Sở Tư pháp;</w:t>
            </w:r>
          </w:p>
          <w:p w14:paraId="1197B3B3" w14:textId="77777777" w:rsidR="00155C6B" w:rsidRPr="00372A85" w:rsidRDefault="00155C6B" w:rsidP="00155C6B">
            <w:pPr>
              <w:rPr>
                <w:sz w:val="22"/>
                <w:szCs w:val="22"/>
              </w:rPr>
            </w:pPr>
            <w:r w:rsidRPr="00372A85">
              <w:rPr>
                <w:sz w:val="22"/>
                <w:szCs w:val="22"/>
              </w:rPr>
              <w:t>- Các đơn vị trực thuộc Sở;</w:t>
            </w:r>
          </w:p>
          <w:p w14:paraId="03D5A33C" w14:textId="77777777" w:rsidR="0054282B" w:rsidRPr="004E2B4C" w:rsidRDefault="0054282B" w:rsidP="00E71ACF">
            <w:pPr>
              <w:tabs>
                <w:tab w:val="right" w:leader="dot" w:pos="7920"/>
              </w:tabs>
              <w:rPr>
                <w:sz w:val="27"/>
                <w:szCs w:val="27"/>
                <w:lang w:val="es-AR"/>
              </w:rPr>
            </w:pPr>
            <w:r w:rsidRPr="004E2B4C">
              <w:rPr>
                <w:bCs/>
                <w:lang w:val="es-AR"/>
              </w:rPr>
              <w:t xml:space="preserve">- Lưu: VT; </w:t>
            </w:r>
            <w:r w:rsidR="00E71ACF">
              <w:rPr>
                <w:bCs/>
                <w:lang w:val="es-AR"/>
              </w:rPr>
              <w:t>TTKN (Huyền).</w:t>
            </w:r>
          </w:p>
        </w:tc>
        <w:tc>
          <w:tcPr>
            <w:tcW w:w="2655" w:type="pct"/>
          </w:tcPr>
          <w:p w14:paraId="35E3FA08" w14:textId="77777777" w:rsidR="0054282B" w:rsidRPr="004E2B4C" w:rsidRDefault="0054282B" w:rsidP="0043567E">
            <w:pPr>
              <w:jc w:val="center"/>
              <w:rPr>
                <w:b/>
                <w:sz w:val="28"/>
                <w:szCs w:val="28"/>
                <w:shd w:val="clear" w:color="auto" w:fill="FFFFFF"/>
                <w:lang w:val="de-DE"/>
              </w:rPr>
            </w:pPr>
            <w:r w:rsidRPr="004E2B4C">
              <w:rPr>
                <w:b/>
                <w:sz w:val="28"/>
                <w:szCs w:val="28"/>
                <w:shd w:val="clear" w:color="auto" w:fill="FFFFFF"/>
                <w:lang w:val="de-DE"/>
              </w:rPr>
              <w:t>KT. GIÁM ĐỐC</w:t>
            </w:r>
          </w:p>
          <w:p w14:paraId="05FBD875" w14:textId="77777777" w:rsidR="0054282B" w:rsidRPr="004E2B4C" w:rsidRDefault="0054282B" w:rsidP="0043567E">
            <w:pPr>
              <w:jc w:val="center"/>
              <w:rPr>
                <w:b/>
                <w:sz w:val="28"/>
                <w:szCs w:val="28"/>
                <w:shd w:val="clear" w:color="auto" w:fill="FFFFFF"/>
                <w:lang w:val="de-DE"/>
              </w:rPr>
            </w:pPr>
            <w:r w:rsidRPr="004E2B4C">
              <w:rPr>
                <w:b/>
                <w:sz w:val="28"/>
                <w:szCs w:val="28"/>
                <w:shd w:val="clear" w:color="auto" w:fill="FFFFFF"/>
                <w:lang w:val="de-DE"/>
              </w:rPr>
              <w:t>PHÓ GIÁM ĐỐC</w:t>
            </w:r>
          </w:p>
          <w:p w14:paraId="29ABA1EC" w14:textId="77777777" w:rsidR="0054282B" w:rsidRPr="004E2B4C" w:rsidRDefault="0054282B" w:rsidP="0043567E">
            <w:pPr>
              <w:jc w:val="center"/>
              <w:rPr>
                <w:b/>
                <w:sz w:val="28"/>
                <w:szCs w:val="28"/>
                <w:shd w:val="clear" w:color="auto" w:fill="FFFFFF"/>
                <w:lang w:val="de-DE"/>
              </w:rPr>
            </w:pPr>
          </w:p>
          <w:p w14:paraId="386FB506" w14:textId="77777777" w:rsidR="0054282B" w:rsidRPr="004E2B4C" w:rsidRDefault="0054282B" w:rsidP="0043567E">
            <w:pPr>
              <w:jc w:val="center"/>
              <w:rPr>
                <w:b/>
                <w:sz w:val="28"/>
                <w:szCs w:val="28"/>
                <w:shd w:val="clear" w:color="auto" w:fill="FFFFFF"/>
                <w:lang w:val="de-DE"/>
              </w:rPr>
            </w:pPr>
          </w:p>
          <w:p w14:paraId="30807C4D" w14:textId="77777777" w:rsidR="0043567E" w:rsidRDefault="0043567E" w:rsidP="0043567E">
            <w:pPr>
              <w:jc w:val="center"/>
              <w:rPr>
                <w:b/>
                <w:sz w:val="28"/>
                <w:szCs w:val="28"/>
                <w:shd w:val="clear" w:color="auto" w:fill="FFFFFF"/>
                <w:lang w:val="de-DE"/>
              </w:rPr>
            </w:pPr>
          </w:p>
          <w:p w14:paraId="4C2D56A3" w14:textId="77777777" w:rsidR="0054282B" w:rsidRPr="004E2B4C" w:rsidRDefault="0054282B" w:rsidP="0043567E">
            <w:pPr>
              <w:jc w:val="center"/>
              <w:rPr>
                <w:b/>
                <w:sz w:val="28"/>
                <w:szCs w:val="28"/>
                <w:shd w:val="clear" w:color="auto" w:fill="FFFFFF"/>
                <w:lang w:val="de-DE"/>
              </w:rPr>
            </w:pPr>
          </w:p>
          <w:p w14:paraId="02617BB1" w14:textId="77777777" w:rsidR="0054282B" w:rsidRPr="004E2B4C" w:rsidRDefault="0054282B" w:rsidP="0043567E">
            <w:pPr>
              <w:jc w:val="center"/>
              <w:rPr>
                <w:b/>
                <w:sz w:val="28"/>
                <w:szCs w:val="28"/>
                <w:shd w:val="clear" w:color="auto" w:fill="FFFFFF"/>
                <w:lang w:val="de-DE"/>
              </w:rPr>
            </w:pPr>
          </w:p>
          <w:p w14:paraId="70D2EBEC" w14:textId="77777777" w:rsidR="0054282B" w:rsidRPr="004E2B4C" w:rsidRDefault="00E71ACF" w:rsidP="0043567E">
            <w:pPr>
              <w:jc w:val="center"/>
              <w:rPr>
                <w:b/>
                <w:sz w:val="28"/>
                <w:szCs w:val="28"/>
                <w:shd w:val="clear" w:color="auto" w:fill="FFFFFF"/>
                <w:lang w:val="de-DE"/>
              </w:rPr>
            </w:pPr>
            <w:r>
              <w:rPr>
                <w:b/>
                <w:sz w:val="28"/>
                <w:szCs w:val="28"/>
                <w:shd w:val="clear" w:color="auto" w:fill="FFFFFF"/>
                <w:lang w:val="de-DE"/>
              </w:rPr>
              <w:t xml:space="preserve">Đặng Thị Thủy </w:t>
            </w:r>
          </w:p>
        </w:tc>
      </w:tr>
    </w:tbl>
    <w:p w14:paraId="484EB29B" w14:textId="77777777" w:rsidR="0054282B" w:rsidRPr="004E2B4C" w:rsidRDefault="0054282B">
      <w:pPr>
        <w:spacing w:before="10" w:line="200" w:lineRule="exact"/>
        <w:sectPr w:rsidR="0054282B" w:rsidRPr="004E2B4C" w:rsidSect="0029160F">
          <w:headerReference w:type="default" r:id="rId8"/>
          <w:pgSz w:w="11920" w:h="16840"/>
          <w:pgMar w:top="1134" w:right="1134" w:bottom="1134" w:left="1701" w:header="720" w:footer="720" w:gutter="0"/>
          <w:cols w:space="720"/>
          <w:titlePg/>
          <w:docGrid w:linePitch="272"/>
        </w:sectPr>
      </w:pPr>
    </w:p>
    <w:p w14:paraId="0E26C02D" w14:textId="77777777" w:rsidR="00E402B4" w:rsidRPr="004E2B4C" w:rsidRDefault="00E402B4" w:rsidP="00E80158">
      <w:pPr>
        <w:rPr>
          <w:sz w:val="28"/>
          <w:szCs w:val="28"/>
        </w:rPr>
      </w:pPr>
    </w:p>
    <w:sectPr w:rsidR="00E402B4" w:rsidRPr="004E2B4C" w:rsidSect="0029160F">
      <w:type w:val="continuous"/>
      <w:pgSz w:w="11920" w:h="16840"/>
      <w:pgMar w:top="1134" w:right="1134" w:bottom="1134" w:left="1701" w:header="720" w:footer="720" w:gutter="0"/>
      <w:cols w:space="28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3FD6D" w14:textId="77777777" w:rsidR="0029160F" w:rsidRDefault="0029160F" w:rsidP="00E402B4">
      <w:r>
        <w:separator/>
      </w:r>
    </w:p>
  </w:endnote>
  <w:endnote w:type="continuationSeparator" w:id="0">
    <w:p w14:paraId="5F4BA638" w14:textId="77777777" w:rsidR="0029160F" w:rsidRDefault="0029160F" w:rsidP="00E40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FF469" w14:textId="77777777" w:rsidR="0029160F" w:rsidRDefault="0029160F" w:rsidP="00E402B4">
      <w:r>
        <w:separator/>
      </w:r>
    </w:p>
  </w:footnote>
  <w:footnote w:type="continuationSeparator" w:id="0">
    <w:p w14:paraId="41063F07" w14:textId="77777777" w:rsidR="0029160F" w:rsidRDefault="0029160F" w:rsidP="00E40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007519"/>
      <w:docPartObj>
        <w:docPartGallery w:val="Page Numbers (Top of Page)"/>
        <w:docPartUnique/>
      </w:docPartObj>
    </w:sdtPr>
    <w:sdtEndPr>
      <w:rPr>
        <w:sz w:val="28"/>
        <w:szCs w:val="28"/>
      </w:rPr>
    </w:sdtEndPr>
    <w:sdtContent>
      <w:p w14:paraId="419D9BF0" w14:textId="77777777" w:rsidR="00D239E0" w:rsidRPr="000719E2" w:rsidRDefault="001A7382" w:rsidP="000719E2">
        <w:pPr>
          <w:pStyle w:val="Header"/>
          <w:jc w:val="center"/>
          <w:rPr>
            <w:sz w:val="28"/>
            <w:szCs w:val="28"/>
          </w:rPr>
        </w:pPr>
        <w:r w:rsidRPr="000719E2">
          <w:rPr>
            <w:sz w:val="28"/>
            <w:szCs w:val="28"/>
          </w:rPr>
          <w:fldChar w:fldCharType="begin"/>
        </w:r>
        <w:r w:rsidR="00D239E0" w:rsidRPr="000719E2">
          <w:rPr>
            <w:sz w:val="28"/>
            <w:szCs w:val="28"/>
          </w:rPr>
          <w:instrText>PAGE   \* MERGEFORMAT</w:instrText>
        </w:r>
        <w:r w:rsidRPr="000719E2">
          <w:rPr>
            <w:sz w:val="28"/>
            <w:szCs w:val="28"/>
          </w:rPr>
          <w:fldChar w:fldCharType="separate"/>
        </w:r>
        <w:r w:rsidR="0004128D" w:rsidRPr="0004128D">
          <w:rPr>
            <w:noProof/>
            <w:sz w:val="28"/>
            <w:szCs w:val="28"/>
            <w:lang w:val="vi-VN"/>
          </w:rPr>
          <w:t>2</w:t>
        </w:r>
        <w:r w:rsidRPr="000719E2">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81F8E"/>
    <w:multiLevelType w:val="multilevel"/>
    <w:tmpl w:val="65C6E3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A3A282C"/>
    <w:multiLevelType w:val="hybridMultilevel"/>
    <w:tmpl w:val="7DBE7E74"/>
    <w:lvl w:ilvl="0" w:tplc="617EA1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EDD1B56"/>
    <w:multiLevelType w:val="hybridMultilevel"/>
    <w:tmpl w:val="735AD1FA"/>
    <w:lvl w:ilvl="0" w:tplc="68FCE81E">
      <w:numFmt w:val="bullet"/>
      <w:suff w:val="space"/>
      <w:lvlText w:val="-"/>
      <w:lvlJc w:val="left"/>
      <w:pPr>
        <w:ind w:left="2520" w:hanging="360"/>
      </w:pPr>
      <w:rPr>
        <w:rFonts w:ascii="Times New Roman" w:eastAsia="Times New Roman" w:hAnsi="Times New Roman" w:cs="Times New Roman" w:hint="default"/>
      </w:rPr>
    </w:lvl>
    <w:lvl w:ilvl="1" w:tplc="042A0003" w:tentative="1">
      <w:start w:val="1"/>
      <w:numFmt w:val="bullet"/>
      <w:lvlText w:val="o"/>
      <w:lvlJc w:val="left"/>
      <w:pPr>
        <w:ind w:left="3240" w:hanging="360"/>
      </w:pPr>
      <w:rPr>
        <w:rFonts w:ascii="Courier New" w:hAnsi="Courier New" w:cs="Courier New" w:hint="default"/>
      </w:rPr>
    </w:lvl>
    <w:lvl w:ilvl="2" w:tplc="042A0005" w:tentative="1">
      <w:start w:val="1"/>
      <w:numFmt w:val="bullet"/>
      <w:lvlText w:val=""/>
      <w:lvlJc w:val="left"/>
      <w:pPr>
        <w:ind w:left="3960" w:hanging="360"/>
      </w:pPr>
      <w:rPr>
        <w:rFonts w:ascii="Wingdings" w:hAnsi="Wingdings" w:hint="default"/>
      </w:rPr>
    </w:lvl>
    <w:lvl w:ilvl="3" w:tplc="042A0001" w:tentative="1">
      <w:start w:val="1"/>
      <w:numFmt w:val="bullet"/>
      <w:lvlText w:val=""/>
      <w:lvlJc w:val="left"/>
      <w:pPr>
        <w:ind w:left="4680" w:hanging="360"/>
      </w:pPr>
      <w:rPr>
        <w:rFonts w:ascii="Symbol" w:hAnsi="Symbol" w:hint="default"/>
      </w:rPr>
    </w:lvl>
    <w:lvl w:ilvl="4" w:tplc="042A0003" w:tentative="1">
      <w:start w:val="1"/>
      <w:numFmt w:val="bullet"/>
      <w:lvlText w:val="o"/>
      <w:lvlJc w:val="left"/>
      <w:pPr>
        <w:ind w:left="5400" w:hanging="360"/>
      </w:pPr>
      <w:rPr>
        <w:rFonts w:ascii="Courier New" w:hAnsi="Courier New" w:cs="Courier New" w:hint="default"/>
      </w:rPr>
    </w:lvl>
    <w:lvl w:ilvl="5" w:tplc="042A0005" w:tentative="1">
      <w:start w:val="1"/>
      <w:numFmt w:val="bullet"/>
      <w:lvlText w:val=""/>
      <w:lvlJc w:val="left"/>
      <w:pPr>
        <w:ind w:left="6120" w:hanging="360"/>
      </w:pPr>
      <w:rPr>
        <w:rFonts w:ascii="Wingdings" w:hAnsi="Wingdings" w:hint="default"/>
      </w:rPr>
    </w:lvl>
    <w:lvl w:ilvl="6" w:tplc="042A0001" w:tentative="1">
      <w:start w:val="1"/>
      <w:numFmt w:val="bullet"/>
      <w:lvlText w:val=""/>
      <w:lvlJc w:val="left"/>
      <w:pPr>
        <w:ind w:left="6840" w:hanging="360"/>
      </w:pPr>
      <w:rPr>
        <w:rFonts w:ascii="Symbol" w:hAnsi="Symbol" w:hint="default"/>
      </w:rPr>
    </w:lvl>
    <w:lvl w:ilvl="7" w:tplc="042A0003" w:tentative="1">
      <w:start w:val="1"/>
      <w:numFmt w:val="bullet"/>
      <w:lvlText w:val="o"/>
      <w:lvlJc w:val="left"/>
      <w:pPr>
        <w:ind w:left="7560" w:hanging="360"/>
      </w:pPr>
      <w:rPr>
        <w:rFonts w:ascii="Courier New" w:hAnsi="Courier New" w:cs="Courier New" w:hint="default"/>
      </w:rPr>
    </w:lvl>
    <w:lvl w:ilvl="8" w:tplc="042A0005" w:tentative="1">
      <w:start w:val="1"/>
      <w:numFmt w:val="bullet"/>
      <w:lvlText w:val=""/>
      <w:lvlJc w:val="left"/>
      <w:pPr>
        <w:ind w:left="8280" w:hanging="360"/>
      </w:pPr>
      <w:rPr>
        <w:rFonts w:ascii="Wingdings" w:hAnsi="Wingdings" w:hint="default"/>
      </w:rPr>
    </w:lvl>
  </w:abstractNum>
  <w:abstractNum w:abstractNumId="3" w15:restartNumberingAfterBreak="0">
    <w:nsid w:val="7F62235F"/>
    <w:multiLevelType w:val="hybridMultilevel"/>
    <w:tmpl w:val="865A9A7A"/>
    <w:lvl w:ilvl="0" w:tplc="CF4C44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79982785">
    <w:abstractNumId w:val="0"/>
  </w:num>
  <w:num w:numId="2" w16cid:durableId="1885215781">
    <w:abstractNumId w:val="2"/>
  </w:num>
  <w:num w:numId="3" w16cid:durableId="1920015361">
    <w:abstractNumId w:val="1"/>
  </w:num>
  <w:num w:numId="4" w16cid:durableId="326784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2B4"/>
    <w:rsid w:val="000045B2"/>
    <w:rsid w:val="000060AC"/>
    <w:rsid w:val="000077E4"/>
    <w:rsid w:val="000079D5"/>
    <w:rsid w:val="00011DEB"/>
    <w:rsid w:val="00016B25"/>
    <w:rsid w:val="0002232C"/>
    <w:rsid w:val="00033043"/>
    <w:rsid w:val="0004128D"/>
    <w:rsid w:val="00051EFB"/>
    <w:rsid w:val="00056FB0"/>
    <w:rsid w:val="00065392"/>
    <w:rsid w:val="000719E2"/>
    <w:rsid w:val="00072492"/>
    <w:rsid w:val="0009667E"/>
    <w:rsid w:val="000B027D"/>
    <w:rsid w:val="000B6A3F"/>
    <w:rsid w:val="000D624E"/>
    <w:rsid w:val="000E00C1"/>
    <w:rsid w:val="000E241F"/>
    <w:rsid w:val="000E53BA"/>
    <w:rsid w:val="000E604D"/>
    <w:rsid w:val="00112AD5"/>
    <w:rsid w:val="00115BD7"/>
    <w:rsid w:val="0011662A"/>
    <w:rsid w:val="00116E5C"/>
    <w:rsid w:val="001213A6"/>
    <w:rsid w:val="00125514"/>
    <w:rsid w:val="0012559E"/>
    <w:rsid w:val="001401BB"/>
    <w:rsid w:val="001405BD"/>
    <w:rsid w:val="001464BE"/>
    <w:rsid w:val="00155C6B"/>
    <w:rsid w:val="00165481"/>
    <w:rsid w:val="00173A7F"/>
    <w:rsid w:val="00174E9C"/>
    <w:rsid w:val="0017549D"/>
    <w:rsid w:val="001948D1"/>
    <w:rsid w:val="001A2172"/>
    <w:rsid w:val="001A7382"/>
    <w:rsid w:val="001A7946"/>
    <w:rsid w:val="001C720F"/>
    <w:rsid w:val="001D3D11"/>
    <w:rsid w:val="001F4D09"/>
    <w:rsid w:val="001F53EA"/>
    <w:rsid w:val="001F6FBA"/>
    <w:rsid w:val="001F7965"/>
    <w:rsid w:val="00201946"/>
    <w:rsid w:val="002048EA"/>
    <w:rsid w:val="002049C4"/>
    <w:rsid w:val="00205717"/>
    <w:rsid w:val="00222CA1"/>
    <w:rsid w:val="00235626"/>
    <w:rsid w:val="00244C7E"/>
    <w:rsid w:val="00251044"/>
    <w:rsid w:val="00261A53"/>
    <w:rsid w:val="00263AA4"/>
    <w:rsid w:val="00271A10"/>
    <w:rsid w:val="002817D8"/>
    <w:rsid w:val="0029160F"/>
    <w:rsid w:val="00291DE3"/>
    <w:rsid w:val="002B56EC"/>
    <w:rsid w:val="002C04B0"/>
    <w:rsid w:val="002E31B7"/>
    <w:rsid w:val="003100B9"/>
    <w:rsid w:val="00315B9E"/>
    <w:rsid w:val="00316D9A"/>
    <w:rsid w:val="00322FEB"/>
    <w:rsid w:val="00330094"/>
    <w:rsid w:val="00331845"/>
    <w:rsid w:val="00355CFE"/>
    <w:rsid w:val="0035756E"/>
    <w:rsid w:val="00362AA5"/>
    <w:rsid w:val="00364FF4"/>
    <w:rsid w:val="003744D6"/>
    <w:rsid w:val="00391DB4"/>
    <w:rsid w:val="00391DE5"/>
    <w:rsid w:val="003951E0"/>
    <w:rsid w:val="003A3BF0"/>
    <w:rsid w:val="003A4A8E"/>
    <w:rsid w:val="003B4F41"/>
    <w:rsid w:val="003C5A41"/>
    <w:rsid w:val="003C79FA"/>
    <w:rsid w:val="003D6BD9"/>
    <w:rsid w:val="003F29CD"/>
    <w:rsid w:val="00406EEE"/>
    <w:rsid w:val="00420C27"/>
    <w:rsid w:val="00430BB6"/>
    <w:rsid w:val="00433657"/>
    <w:rsid w:val="004337AC"/>
    <w:rsid w:val="0043567E"/>
    <w:rsid w:val="00443600"/>
    <w:rsid w:val="00447691"/>
    <w:rsid w:val="004536E9"/>
    <w:rsid w:val="00456871"/>
    <w:rsid w:val="0046626C"/>
    <w:rsid w:val="00494734"/>
    <w:rsid w:val="004A54C7"/>
    <w:rsid w:val="004A74D5"/>
    <w:rsid w:val="004B3C06"/>
    <w:rsid w:val="004C0D91"/>
    <w:rsid w:val="004C201D"/>
    <w:rsid w:val="004E2B4C"/>
    <w:rsid w:val="004F15C8"/>
    <w:rsid w:val="005009E1"/>
    <w:rsid w:val="00515CE3"/>
    <w:rsid w:val="00524AC3"/>
    <w:rsid w:val="00527E8C"/>
    <w:rsid w:val="00533185"/>
    <w:rsid w:val="0054282B"/>
    <w:rsid w:val="00551033"/>
    <w:rsid w:val="00582485"/>
    <w:rsid w:val="00585FB5"/>
    <w:rsid w:val="005B50C9"/>
    <w:rsid w:val="005B7849"/>
    <w:rsid w:val="005D5D9C"/>
    <w:rsid w:val="005E3EAE"/>
    <w:rsid w:val="005F46EF"/>
    <w:rsid w:val="00610635"/>
    <w:rsid w:val="00610ADD"/>
    <w:rsid w:val="00613FC1"/>
    <w:rsid w:val="006226B9"/>
    <w:rsid w:val="00625D73"/>
    <w:rsid w:val="00633C0A"/>
    <w:rsid w:val="00636B9F"/>
    <w:rsid w:val="006403F4"/>
    <w:rsid w:val="00640CA7"/>
    <w:rsid w:val="0064523F"/>
    <w:rsid w:val="006465CC"/>
    <w:rsid w:val="00651C20"/>
    <w:rsid w:val="006551FA"/>
    <w:rsid w:val="00656CFA"/>
    <w:rsid w:val="006608E5"/>
    <w:rsid w:val="00673EE4"/>
    <w:rsid w:val="006753D4"/>
    <w:rsid w:val="00677997"/>
    <w:rsid w:val="0069242B"/>
    <w:rsid w:val="006A5156"/>
    <w:rsid w:val="006B0F1F"/>
    <w:rsid w:val="006D73DB"/>
    <w:rsid w:val="006F02FC"/>
    <w:rsid w:val="00702EE6"/>
    <w:rsid w:val="00703146"/>
    <w:rsid w:val="00717A81"/>
    <w:rsid w:val="00730B36"/>
    <w:rsid w:val="00741EDA"/>
    <w:rsid w:val="007503C9"/>
    <w:rsid w:val="00751C1B"/>
    <w:rsid w:val="0076732F"/>
    <w:rsid w:val="00782980"/>
    <w:rsid w:val="00782F8C"/>
    <w:rsid w:val="00793823"/>
    <w:rsid w:val="007A1495"/>
    <w:rsid w:val="007A42BD"/>
    <w:rsid w:val="007B196E"/>
    <w:rsid w:val="007C0974"/>
    <w:rsid w:val="007C431B"/>
    <w:rsid w:val="007C5A2D"/>
    <w:rsid w:val="007D2271"/>
    <w:rsid w:val="007D4A4E"/>
    <w:rsid w:val="007E63C5"/>
    <w:rsid w:val="007F4DF8"/>
    <w:rsid w:val="00813BB2"/>
    <w:rsid w:val="008204FD"/>
    <w:rsid w:val="008323D4"/>
    <w:rsid w:val="00844292"/>
    <w:rsid w:val="00853111"/>
    <w:rsid w:val="00867001"/>
    <w:rsid w:val="00874A33"/>
    <w:rsid w:val="008A3AE7"/>
    <w:rsid w:val="008B2986"/>
    <w:rsid w:val="008D1228"/>
    <w:rsid w:val="008D1B10"/>
    <w:rsid w:val="008D5CCF"/>
    <w:rsid w:val="008F06A7"/>
    <w:rsid w:val="008F4048"/>
    <w:rsid w:val="008F4CED"/>
    <w:rsid w:val="00917043"/>
    <w:rsid w:val="00920504"/>
    <w:rsid w:val="00933D31"/>
    <w:rsid w:val="00936859"/>
    <w:rsid w:val="00936C6C"/>
    <w:rsid w:val="009450AF"/>
    <w:rsid w:val="00965C6A"/>
    <w:rsid w:val="00965D8E"/>
    <w:rsid w:val="00975387"/>
    <w:rsid w:val="00992297"/>
    <w:rsid w:val="009A61FC"/>
    <w:rsid w:val="009C275F"/>
    <w:rsid w:val="009D1DE0"/>
    <w:rsid w:val="009D6FA1"/>
    <w:rsid w:val="009F3B4F"/>
    <w:rsid w:val="009F5E0F"/>
    <w:rsid w:val="009F733E"/>
    <w:rsid w:val="00A05417"/>
    <w:rsid w:val="00A14DC2"/>
    <w:rsid w:val="00A1574A"/>
    <w:rsid w:val="00A33BD9"/>
    <w:rsid w:val="00A35F01"/>
    <w:rsid w:val="00A414DD"/>
    <w:rsid w:val="00A50D27"/>
    <w:rsid w:val="00A545A2"/>
    <w:rsid w:val="00A573A5"/>
    <w:rsid w:val="00A6227D"/>
    <w:rsid w:val="00A75D78"/>
    <w:rsid w:val="00A7657B"/>
    <w:rsid w:val="00A90308"/>
    <w:rsid w:val="00A91A11"/>
    <w:rsid w:val="00AB320D"/>
    <w:rsid w:val="00AD5FCC"/>
    <w:rsid w:val="00AE3E79"/>
    <w:rsid w:val="00AF1E1F"/>
    <w:rsid w:val="00AF2344"/>
    <w:rsid w:val="00AF6604"/>
    <w:rsid w:val="00B10D66"/>
    <w:rsid w:val="00B23256"/>
    <w:rsid w:val="00B24990"/>
    <w:rsid w:val="00B27CD4"/>
    <w:rsid w:val="00B70B06"/>
    <w:rsid w:val="00B8134D"/>
    <w:rsid w:val="00B82E58"/>
    <w:rsid w:val="00B9018E"/>
    <w:rsid w:val="00BA3713"/>
    <w:rsid w:val="00BB204E"/>
    <w:rsid w:val="00BB3B44"/>
    <w:rsid w:val="00BB4F24"/>
    <w:rsid w:val="00BC7EB3"/>
    <w:rsid w:val="00BE1D9F"/>
    <w:rsid w:val="00BE7FC8"/>
    <w:rsid w:val="00BF4030"/>
    <w:rsid w:val="00C06A06"/>
    <w:rsid w:val="00C23734"/>
    <w:rsid w:val="00C70E5F"/>
    <w:rsid w:val="00C925DF"/>
    <w:rsid w:val="00C94A1B"/>
    <w:rsid w:val="00CB59A0"/>
    <w:rsid w:val="00CB5D63"/>
    <w:rsid w:val="00CC67DA"/>
    <w:rsid w:val="00CC6811"/>
    <w:rsid w:val="00CD3F2D"/>
    <w:rsid w:val="00CE790B"/>
    <w:rsid w:val="00CF28F2"/>
    <w:rsid w:val="00D06831"/>
    <w:rsid w:val="00D236EA"/>
    <w:rsid w:val="00D239E0"/>
    <w:rsid w:val="00D25960"/>
    <w:rsid w:val="00D27B2E"/>
    <w:rsid w:val="00D27C76"/>
    <w:rsid w:val="00D31BD2"/>
    <w:rsid w:val="00D47DAA"/>
    <w:rsid w:val="00D519BB"/>
    <w:rsid w:val="00D5414A"/>
    <w:rsid w:val="00D634FA"/>
    <w:rsid w:val="00D758D0"/>
    <w:rsid w:val="00D84B62"/>
    <w:rsid w:val="00D902BE"/>
    <w:rsid w:val="00DA246A"/>
    <w:rsid w:val="00DA5C89"/>
    <w:rsid w:val="00DB2999"/>
    <w:rsid w:val="00DD5FA9"/>
    <w:rsid w:val="00DE28FC"/>
    <w:rsid w:val="00DF5AB7"/>
    <w:rsid w:val="00DF7721"/>
    <w:rsid w:val="00DF7C80"/>
    <w:rsid w:val="00E012A1"/>
    <w:rsid w:val="00E12E2B"/>
    <w:rsid w:val="00E22EA3"/>
    <w:rsid w:val="00E26C99"/>
    <w:rsid w:val="00E32BC8"/>
    <w:rsid w:val="00E402B4"/>
    <w:rsid w:val="00E4308F"/>
    <w:rsid w:val="00E452A3"/>
    <w:rsid w:val="00E56E05"/>
    <w:rsid w:val="00E71ACF"/>
    <w:rsid w:val="00E72FA4"/>
    <w:rsid w:val="00E80158"/>
    <w:rsid w:val="00E8167E"/>
    <w:rsid w:val="00E8348A"/>
    <w:rsid w:val="00E854B7"/>
    <w:rsid w:val="00EB1783"/>
    <w:rsid w:val="00EB37AC"/>
    <w:rsid w:val="00EC6DC5"/>
    <w:rsid w:val="00EE77A4"/>
    <w:rsid w:val="00EF235B"/>
    <w:rsid w:val="00F07713"/>
    <w:rsid w:val="00F15271"/>
    <w:rsid w:val="00F36024"/>
    <w:rsid w:val="00F40C30"/>
    <w:rsid w:val="00F43979"/>
    <w:rsid w:val="00F454A7"/>
    <w:rsid w:val="00F60CC5"/>
    <w:rsid w:val="00F81FB4"/>
    <w:rsid w:val="00F87DB7"/>
    <w:rsid w:val="00F9079F"/>
    <w:rsid w:val="00FA6097"/>
    <w:rsid w:val="00FB6A34"/>
    <w:rsid w:val="00FC0C55"/>
    <w:rsid w:val="00FE3F07"/>
    <w:rsid w:val="00FF446B"/>
    <w:rsid w:val="00FF5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9051F"/>
  <w15:docId w15:val="{51047B56-747D-41EB-8497-6A04D5B2B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B23256"/>
    <w:pPr>
      <w:ind w:left="720"/>
    </w:pPr>
    <w:rPr>
      <w:sz w:val="28"/>
      <w:szCs w:val="28"/>
    </w:rPr>
  </w:style>
  <w:style w:type="paragraph" w:styleId="Header">
    <w:name w:val="header"/>
    <w:basedOn w:val="Normal"/>
    <w:link w:val="HeaderChar"/>
    <w:uiPriority w:val="99"/>
    <w:unhideWhenUsed/>
    <w:rsid w:val="000719E2"/>
    <w:pPr>
      <w:tabs>
        <w:tab w:val="center" w:pos="4513"/>
        <w:tab w:val="right" w:pos="9026"/>
      </w:tabs>
    </w:pPr>
  </w:style>
  <w:style w:type="character" w:customStyle="1" w:styleId="HeaderChar">
    <w:name w:val="Header Char"/>
    <w:basedOn w:val="DefaultParagraphFont"/>
    <w:link w:val="Header"/>
    <w:uiPriority w:val="99"/>
    <w:rsid w:val="000719E2"/>
  </w:style>
  <w:style w:type="paragraph" w:styleId="Footer">
    <w:name w:val="footer"/>
    <w:basedOn w:val="Normal"/>
    <w:link w:val="FooterChar"/>
    <w:uiPriority w:val="99"/>
    <w:unhideWhenUsed/>
    <w:rsid w:val="000719E2"/>
    <w:pPr>
      <w:tabs>
        <w:tab w:val="center" w:pos="4513"/>
        <w:tab w:val="right" w:pos="9026"/>
      </w:tabs>
    </w:pPr>
  </w:style>
  <w:style w:type="character" w:customStyle="1" w:styleId="FooterChar">
    <w:name w:val="Footer Char"/>
    <w:basedOn w:val="DefaultParagraphFont"/>
    <w:link w:val="Footer"/>
    <w:uiPriority w:val="99"/>
    <w:rsid w:val="000719E2"/>
  </w:style>
  <w:style w:type="paragraph" w:styleId="BodyText">
    <w:name w:val="Body Text"/>
    <w:basedOn w:val="Normal"/>
    <w:link w:val="BodyTextChar"/>
    <w:qFormat/>
    <w:rsid w:val="00A35F01"/>
    <w:pPr>
      <w:spacing w:before="120" w:after="120"/>
      <w:jc w:val="both"/>
    </w:pPr>
    <w:rPr>
      <w:bCs/>
      <w:sz w:val="28"/>
    </w:rPr>
  </w:style>
  <w:style w:type="character" w:customStyle="1" w:styleId="BodyTextChar">
    <w:name w:val="Body Text Char"/>
    <w:basedOn w:val="DefaultParagraphFont"/>
    <w:link w:val="BodyText"/>
    <w:rsid w:val="00A35F01"/>
    <w:rPr>
      <w:bCs/>
      <w:sz w:val="28"/>
    </w:rPr>
  </w:style>
  <w:style w:type="paragraph" w:styleId="CommentText">
    <w:name w:val="annotation text"/>
    <w:basedOn w:val="Normal"/>
    <w:link w:val="CommentTextChar"/>
    <w:unhideWhenUsed/>
    <w:rsid w:val="00E72FA4"/>
    <w:pPr>
      <w:pBdr>
        <w:top w:val="none" w:sz="4" w:space="0" w:color="000000"/>
        <w:left w:val="none" w:sz="4" w:space="0" w:color="000000"/>
        <w:bottom w:val="none" w:sz="4" w:space="0" w:color="000000"/>
        <w:right w:val="none" w:sz="4" w:space="0" w:color="000000"/>
        <w:between w:val="none" w:sz="4" w:space="0" w:color="000000"/>
      </w:pBdr>
      <w:spacing w:after="200"/>
    </w:pPr>
    <w:rPr>
      <w:rFonts w:ascii="Calibri" w:eastAsia="Calibri" w:hAnsi="Calibri" w:cs="Calibri"/>
    </w:rPr>
  </w:style>
  <w:style w:type="character" w:customStyle="1" w:styleId="CommentTextChar">
    <w:name w:val="Comment Text Char"/>
    <w:basedOn w:val="DefaultParagraphFont"/>
    <w:link w:val="CommentText"/>
    <w:rsid w:val="00E72FA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2F553-1B75-478E-A4D6-1AD02957E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2285</Words>
  <Characters>13028</Characters>
  <Application>Microsoft Office Word</Application>
  <DocSecurity>0</DocSecurity>
  <Lines>108</Lines>
  <Paragraphs>30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00000001</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BMT</cp:lastModifiedBy>
  <cp:revision>2</cp:revision>
  <dcterms:created xsi:type="dcterms:W3CDTF">2026-01-15T01:26:00Z</dcterms:created>
  <dcterms:modified xsi:type="dcterms:W3CDTF">2026-01-15T01:26:00Z</dcterms:modified>
</cp:coreProperties>
</file>