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7" w:type="pct"/>
        <w:tblInd w:w="-284" w:type="dxa"/>
        <w:tblCellMar>
          <w:left w:w="0" w:type="dxa"/>
          <w:right w:w="0" w:type="dxa"/>
        </w:tblCellMar>
        <w:tblLook w:val="04A0" w:firstRow="1" w:lastRow="0" w:firstColumn="1" w:lastColumn="0" w:noHBand="0" w:noVBand="1"/>
      </w:tblPr>
      <w:tblGrid>
        <w:gridCol w:w="3261"/>
        <w:gridCol w:w="6096"/>
      </w:tblGrid>
      <w:tr w:rsidR="00B701D7" w:rsidRPr="00B701D7" w14:paraId="49598EA6" w14:textId="77777777" w:rsidTr="00ED3B09">
        <w:tc>
          <w:tcPr>
            <w:tcW w:w="3261" w:type="dxa"/>
            <w:tcMar>
              <w:top w:w="0" w:type="dxa"/>
              <w:left w:w="108" w:type="dxa"/>
              <w:bottom w:w="0" w:type="dxa"/>
              <w:right w:w="108" w:type="dxa"/>
            </w:tcMar>
            <w:hideMark/>
          </w:tcPr>
          <w:p w14:paraId="0DAA2DCA" w14:textId="3700EFB7" w:rsidR="00B701D7" w:rsidRPr="00B701D7" w:rsidRDefault="004644DA" w:rsidP="00B701D7">
            <w:pPr>
              <w:jc w:val="center"/>
              <w:rPr>
                <w:rFonts w:cs="Times New Roman"/>
                <w:sz w:val="28"/>
                <w:szCs w:val="28"/>
              </w:rPr>
            </w:pPr>
            <w:r>
              <w:rPr>
                <w:rFonts w:cs="Times New Roman"/>
                <w:b/>
                <w:bCs/>
                <w:noProof/>
                <w:sz w:val="28"/>
                <w:szCs w:val="28"/>
              </w:rPr>
              <mc:AlternateContent>
                <mc:Choice Requires="wps">
                  <w:drawing>
                    <wp:anchor distT="0" distB="0" distL="114300" distR="114300" simplePos="0" relativeHeight="251659264" behindDoc="0" locked="0" layoutInCell="1" allowOverlap="1" wp14:anchorId="39F92263" wp14:editId="2CB2073E">
                      <wp:simplePos x="0" y="0"/>
                      <wp:positionH relativeFrom="column">
                        <wp:posOffset>561975</wp:posOffset>
                      </wp:positionH>
                      <wp:positionV relativeFrom="paragraph">
                        <wp:posOffset>416560</wp:posOffset>
                      </wp:positionV>
                      <wp:extent cx="825500" cy="0"/>
                      <wp:effectExtent l="0" t="0" r="0" b="0"/>
                      <wp:wrapNone/>
                      <wp:docPr id="1184926163" name="Straight Connector 1"/>
                      <wp:cNvGraphicFramePr/>
                      <a:graphic xmlns:a="http://schemas.openxmlformats.org/drawingml/2006/main">
                        <a:graphicData uri="http://schemas.microsoft.com/office/word/2010/wordprocessingShape">
                          <wps:wsp>
                            <wps:cNvCnPr/>
                            <wps:spPr>
                              <a:xfrm>
                                <a:off x="0" y="0"/>
                                <a:ext cx="82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ECF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25pt,32.8pt" to="109.2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WpmAEAAIcDAAAOAAAAZHJzL2Uyb0RvYy54bWysU9uO0zAQfUfiHyy/06SVF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" strokecolor="black [3200]" strokeweight=".5pt">
                      <v:stroke joinstyle="miter"/>
                    </v:line>
                  </w:pict>
                </mc:Fallback>
              </mc:AlternateContent>
            </w:r>
            <w:r w:rsidR="00B701D7" w:rsidRPr="00B701D7">
              <w:rPr>
                <w:rFonts w:cs="Times New Roman"/>
                <w:b/>
                <w:bCs/>
                <w:sz w:val="28"/>
                <w:szCs w:val="28"/>
              </w:rPr>
              <w:t>HỘI ĐỒNG NHÂN DÂN</w:t>
            </w:r>
            <w:r w:rsidR="00B701D7" w:rsidRPr="00B701D7">
              <w:rPr>
                <w:rFonts w:cs="Times New Roman"/>
                <w:b/>
                <w:bCs/>
                <w:sz w:val="28"/>
                <w:szCs w:val="28"/>
              </w:rPr>
              <w:br/>
              <w:t xml:space="preserve">TỈNH </w:t>
            </w:r>
            <w:r w:rsidR="00B701D7">
              <w:rPr>
                <w:rFonts w:cs="Times New Roman"/>
                <w:b/>
                <w:bCs/>
                <w:sz w:val="28"/>
                <w:szCs w:val="28"/>
              </w:rPr>
              <w:t>ĐẮK LẮK</w:t>
            </w:r>
            <w:r w:rsidR="00B701D7" w:rsidRPr="00B701D7">
              <w:rPr>
                <w:rFonts w:cs="Times New Roman"/>
                <w:b/>
                <w:bCs/>
                <w:sz w:val="28"/>
                <w:szCs w:val="28"/>
              </w:rPr>
              <w:br/>
            </w:r>
          </w:p>
        </w:tc>
        <w:tc>
          <w:tcPr>
            <w:tcW w:w="6096" w:type="dxa"/>
            <w:tcMar>
              <w:top w:w="0" w:type="dxa"/>
              <w:left w:w="108" w:type="dxa"/>
              <w:bottom w:w="0" w:type="dxa"/>
              <w:right w:w="108" w:type="dxa"/>
            </w:tcMar>
            <w:hideMark/>
          </w:tcPr>
          <w:p w14:paraId="54AB43EC" w14:textId="6621F3F1" w:rsidR="00B701D7" w:rsidRPr="00B701D7" w:rsidRDefault="004644DA" w:rsidP="00B701D7">
            <w:pPr>
              <w:jc w:val="center"/>
              <w:rPr>
                <w:rFonts w:cs="Times New Roman"/>
                <w:sz w:val="28"/>
                <w:szCs w:val="28"/>
              </w:rPr>
            </w:pPr>
            <w:r>
              <w:rPr>
                <w:rFonts w:cs="Times New Roman"/>
                <w:b/>
                <w:bCs/>
                <w:noProof/>
                <w:sz w:val="28"/>
                <w:szCs w:val="28"/>
              </w:rPr>
              <mc:AlternateContent>
                <mc:Choice Requires="wps">
                  <w:drawing>
                    <wp:anchor distT="0" distB="0" distL="114300" distR="114300" simplePos="0" relativeHeight="251660288" behindDoc="0" locked="0" layoutInCell="1" allowOverlap="1" wp14:anchorId="3F984AD4" wp14:editId="49668A0D">
                      <wp:simplePos x="0" y="0"/>
                      <wp:positionH relativeFrom="column">
                        <wp:posOffset>815340</wp:posOffset>
                      </wp:positionH>
                      <wp:positionV relativeFrom="paragraph">
                        <wp:posOffset>410210</wp:posOffset>
                      </wp:positionV>
                      <wp:extent cx="2133600" cy="0"/>
                      <wp:effectExtent l="0" t="0" r="0" b="0"/>
                      <wp:wrapNone/>
                      <wp:docPr id="978910639"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5458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2pt,32.3pt" to="232.2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" strokecolor="black [3200]" strokeweight=".5pt">
                      <v:stroke joinstyle="miter"/>
                    </v:line>
                  </w:pict>
                </mc:Fallback>
              </mc:AlternateContent>
            </w:r>
            <w:r w:rsidR="00B701D7" w:rsidRPr="00B701D7">
              <w:rPr>
                <w:rFonts w:cs="Times New Roman"/>
                <w:b/>
                <w:bCs/>
                <w:sz w:val="28"/>
                <w:szCs w:val="28"/>
              </w:rPr>
              <w:t>CỘNG HÒA XÃ HỘI CHỦ NGHĨA VIỆT NAM</w:t>
            </w:r>
            <w:r w:rsidR="00B701D7" w:rsidRPr="00B701D7">
              <w:rPr>
                <w:rFonts w:cs="Times New Roman"/>
                <w:b/>
                <w:bCs/>
                <w:sz w:val="28"/>
                <w:szCs w:val="28"/>
              </w:rPr>
              <w:br/>
              <w:t>Độc lập - Tự do - Hạnh phúc</w:t>
            </w:r>
          </w:p>
        </w:tc>
      </w:tr>
      <w:tr w:rsidR="00B701D7" w:rsidRPr="00B701D7" w14:paraId="26C52CAD" w14:textId="77777777" w:rsidTr="00ED3B09">
        <w:tc>
          <w:tcPr>
            <w:tcW w:w="3261" w:type="dxa"/>
            <w:tcMar>
              <w:top w:w="0" w:type="dxa"/>
              <w:left w:w="108" w:type="dxa"/>
              <w:bottom w:w="0" w:type="dxa"/>
              <w:right w:w="108" w:type="dxa"/>
            </w:tcMar>
            <w:hideMark/>
          </w:tcPr>
          <w:tbl>
            <w:tblPr>
              <w:tblpPr w:leftFromText="180" w:rightFromText="180" w:vertAnchor="text" w:horzAnchor="margin" w:tblpXSpec="center" w:tblpY="64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tblGrid>
            <w:tr w:rsidR="00ED3B09" w14:paraId="08D657A5" w14:textId="77777777" w:rsidTr="00ED3B09">
              <w:tc>
                <w:tcPr>
                  <w:tcW w:w="1526" w:type="dxa"/>
                  <w:vAlign w:val="center"/>
                </w:tcPr>
                <w:p w14:paraId="3F67B6A3" w14:textId="77777777" w:rsidR="00ED3B09" w:rsidRDefault="00ED3B09" w:rsidP="00ED3B09">
                  <w:pPr>
                    <w:tabs>
                      <w:tab w:val="center" w:pos="1701"/>
                      <w:tab w:val="left" w:pos="5823"/>
                      <w:tab w:val="left" w:pos="6480"/>
                    </w:tabs>
                    <w:spacing w:before="120" w:after="120"/>
                    <w:jc w:val="center"/>
                    <w:rPr>
                      <w:b/>
                      <w:bCs/>
                      <w:spacing w:val="-4"/>
                      <w:szCs w:val="28"/>
                    </w:rPr>
                  </w:pPr>
                  <w:r>
                    <w:rPr>
                      <w:b/>
                      <w:bCs/>
                      <w:spacing w:val="-4"/>
                      <w:szCs w:val="28"/>
                    </w:rPr>
                    <w:t>DỰ THẢO</w:t>
                  </w:r>
                </w:p>
              </w:tc>
            </w:tr>
          </w:tbl>
          <w:p w14:paraId="0BC24EF3" w14:textId="6503A7A2" w:rsidR="00B701D7" w:rsidRPr="00B701D7" w:rsidRDefault="00B701D7" w:rsidP="00B701D7">
            <w:pPr>
              <w:jc w:val="center"/>
              <w:rPr>
                <w:rFonts w:cs="Times New Roman"/>
                <w:sz w:val="28"/>
                <w:szCs w:val="28"/>
              </w:rPr>
            </w:pPr>
            <w:r w:rsidRPr="00B701D7">
              <w:rPr>
                <w:rFonts w:cs="Times New Roman"/>
                <w:sz w:val="28"/>
                <w:szCs w:val="28"/>
              </w:rPr>
              <w:t xml:space="preserve">Số: </w:t>
            </w:r>
            <w:r w:rsidR="004644DA">
              <w:rPr>
                <w:rFonts w:cs="Times New Roman"/>
                <w:sz w:val="28"/>
                <w:szCs w:val="28"/>
              </w:rPr>
              <w:t xml:space="preserve">   </w:t>
            </w:r>
            <w:r w:rsidRPr="00B701D7">
              <w:rPr>
                <w:rFonts w:cs="Times New Roman"/>
                <w:sz w:val="28"/>
                <w:szCs w:val="28"/>
              </w:rPr>
              <w:t>/202</w:t>
            </w:r>
            <w:r w:rsidR="00532B76">
              <w:rPr>
                <w:rFonts w:cs="Times New Roman"/>
                <w:sz w:val="28"/>
                <w:szCs w:val="28"/>
              </w:rPr>
              <w:t>6</w:t>
            </w:r>
            <w:r w:rsidRPr="00B701D7">
              <w:rPr>
                <w:rFonts w:cs="Times New Roman"/>
                <w:sz w:val="28"/>
                <w:szCs w:val="28"/>
              </w:rPr>
              <w:t>/NQ-HĐND</w:t>
            </w:r>
          </w:p>
        </w:tc>
        <w:tc>
          <w:tcPr>
            <w:tcW w:w="6096" w:type="dxa"/>
            <w:tcMar>
              <w:top w:w="0" w:type="dxa"/>
              <w:left w:w="108" w:type="dxa"/>
              <w:bottom w:w="0" w:type="dxa"/>
              <w:right w:w="108" w:type="dxa"/>
            </w:tcMar>
            <w:hideMark/>
          </w:tcPr>
          <w:p w14:paraId="385B6F2F" w14:textId="18A95327" w:rsidR="00B701D7" w:rsidRPr="00B701D7" w:rsidRDefault="004644DA" w:rsidP="00B701D7">
            <w:pPr>
              <w:jc w:val="center"/>
              <w:rPr>
                <w:rFonts w:cs="Times New Roman"/>
                <w:sz w:val="28"/>
                <w:szCs w:val="28"/>
              </w:rPr>
            </w:pPr>
            <w:r>
              <w:rPr>
                <w:rFonts w:cs="Times New Roman"/>
                <w:i/>
                <w:iCs/>
                <w:sz w:val="28"/>
                <w:szCs w:val="28"/>
              </w:rPr>
              <w:t>Đắk Lắk</w:t>
            </w:r>
            <w:r w:rsidR="00B701D7" w:rsidRPr="00B701D7">
              <w:rPr>
                <w:rFonts w:cs="Times New Roman"/>
                <w:i/>
                <w:iCs/>
                <w:sz w:val="28"/>
                <w:szCs w:val="28"/>
              </w:rPr>
              <w:t xml:space="preserve">, ngày </w:t>
            </w:r>
            <w:r>
              <w:rPr>
                <w:rFonts w:cs="Times New Roman"/>
                <w:i/>
                <w:iCs/>
                <w:sz w:val="28"/>
                <w:szCs w:val="28"/>
              </w:rPr>
              <w:t xml:space="preserve">  </w:t>
            </w:r>
            <w:r w:rsidR="00B701D7" w:rsidRPr="00B701D7">
              <w:rPr>
                <w:rFonts w:cs="Times New Roman"/>
                <w:i/>
                <w:iCs/>
                <w:sz w:val="28"/>
                <w:szCs w:val="28"/>
              </w:rPr>
              <w:t xml:space="preserve"> tháng </w:t>
            </w:r>
            <w:r>
              <w:rPr>
                <w:rFonts w:cs="Times New Roman"/>
                <w:i/>
                <w:iCs/>
                <w:sz w:val="28"/>
                <w:szCs w:val="28"/>
              </w:rPr>
              <w:t xml:space="preserve">   </w:t>
            </w:r>
            <w:r w:rsidR="00B701D7" w:rsidRPr="00B701D7">
              <w:rPr>
                <w:rFonts w:cs="Times New Roman"/>
                <w:i/>
                <w:iCs/>
                <w:sz w:val="28"/>
                <w:szCs w:val="28"/>
              </w:rPr>
              <w:t xml:space="preserve"> năm 202</w:t>
            </w:r>
            <w:r w:rsidR="00532B76">
              <w:rPr>
                <w:rFonts w:cs="Times New Roman"/>
                <w:i/>
                <w:iCs/>
                <w:sz w:val="28"/>
                <w:szCs w:val="28"/>
              </w:rPr>
              <w:t>6</w:t>
            </w:r>
          </w:p>
        </w:tc>
      </w:tr>
    </w:tbl>
    <w:p w14:paraId="754FB113" w14:textId="21ED12E9" w:rsidR="00B701D7" w:rsidRPr="00B701D7" w:rsidRDefault="00B701D7" w:rsidP="00ED3B09">
      <w:pPr>
        <w:jc w:val="center"/>
        <w:rPr>
          <w:rFonts w:cs="Times New Roman"/>
          <w:sz w:val="28"/>
          <w:szCs w:val="28"/>
        </w:rPr>
      </w:pPr>
      <w:r w:rsidRPr="00B701D7">
        <w:rPr>
          <w:rFonts w:cs="Times New Roman"/>
          <w:b/>
          <w:bCs/>
          <w:sz w:val="28"/>
          <w:szCs w:val="28"/>
        </w:rPr>
        <w:t>NGHỊ QUYẾT</w:t>
      </w:r>
    </w:p>
    <w:p w14:paraId="0D492A01" w14:textId="3BA5B6C8" w:rsidR="00B701D7" w:rsidRPr="006B22A5" w:rsidRDefault="00141BFF" w:rsidP="004644DA">
      <w:pPr>
        <w:jc w:val="center"/>
        <w:rPr>
          <w:rFonts w:ascii="Times New Roman Bold" w:hAnsi="Times New Roman Bold" w:cs="Times New Roman"/>
          <w:b/>
          <w:bCs/>
          <w:spacing w:val="-12"/>
          <w:sz w:val="28"/>
          <w:szCs w:val="28"/>
        </w:rPr>
      </w:pPr>
      <w:r w:rsidRPr="006B22A5">
        <w:rPr>
          <w:rFonts w:ascii="Times New Roman Bold" w:hAnsi="Times New Roman Bold" w:cs="Times New Roman"/>
          <w:b/>
          <w:bCs/>
          <w:noProof/>
          <w:spacing w:val="-12"/>
          <w:sz w:val="28"/>
          <w:szCs w:val="28"/>
        </w:rPr>
        <mc:AlternateContent>
          <mc:Choice Requires="wps">
            <w:drawing>
              <wp:anchor distT="0" distB="0" distL="114300" distR="114300" simplePos="0" relativeHeight="251661312" behindDoc="0" locked="0" layoutInCell="1" allowOverlap="1" wp14:anchorId="52723666" wp14:editId="39448438">
                <wp:simplePos x="0" y="0"/>
                <wp:positionH relativeFrom="column">
                  <wp:posOffset>1796415</wp:posOffset>
                </wp:positionH>
                <wp:positionV relativeFrom="paragraph">
                  <wp:posOffset>444169</wp:posOffset>
                </wp:positionV>
                <wp:extent cx="2152650" cy="0"/>
                <wp:effectExtent l="0" t="0" r="0" b="0"/>
                <wp:wrapNone/>
                <wp:docPr id="1778451135"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22E2E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45pt,34.95pt" to="310.9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" strokecolor="black [3200]" strokeweight=".5pt">
                <v:stroke joinstyle="miter"/>
              </v:line>
            </w:pict>
          </mc:Fallback>
        </mc:AlternateContent>
      </w:r>
      <w:r w:rsidR="00F72ADB" w:rsidRPr="006B22A5">
        <w:rPr>
          <w:rFonts w:ascii="Times New Roman Bold" w:hAnsi="Times New Roman Bold" w:cs="Times New Roman"/>
          <w:b/>
          <w:bCs/>
          <w:spacing w:val="-12"/>
          <w:sz w:val="28"/>
          <w:szCs w:val="28"/>
        </w:rPr>
        <w:t xml:space="preserve">Nghị quyết của </w:t>
      </w:r>
      <w:r w:rsidR="00AF15CE" w:rsidRPr="006B22A5">
        <w:rPr>
          <w:rFonts w:ascii="Times New Roman Bold" w:hAnsi="Times New Roman Bold" w:cs="Times New Roman"/>
          <w:b/>
          <w:bCs/>
          <w:spacing w:val="-12"/>
          <w:sz w:val="28"/>
          <w:szCs w:val="28"/>
        </w:rPr>
        <w:t>Hội đồng nhân dân</w:t>
      </w:r>
      <w:r w:rsidR="00F72ADB" w:rsidRPr="006B22A5">
        <w:rPr>
          <w:rFonts w:ascii="Times New Roman Bold" w:hAnsi="Times New Roman Bold" w:cs="Times New Roman"/>
          <w:b/>
          <w:bCs/>
          <w:spacing w:val="-12"/>
          <w:sz w:val="28"/>
          <w:szCs w:val="28"/>
        </w:rPr>
        <w:t xml:space="preserve"> tỉnh q</w:t>
      </w:r>
      <w:r w:rsidR="00376844" w:rsidRPr="006B22A5">
        <w:rPr>
          <w:rFonts w:ascii="Times New Roman Bold" w:hAnsi="Times New Roman Bold" w:cs="Times New Roman"/>
          <w:b/>
          <w:bCs/>
          <w:spacing w:val="-12"/>
          <w:sz w:val="28"/>
          <w:szCs w:val="28"/>
        </w:rPr>
        <w:t xml:space="preserve">uy định tiêu chí thành lập Đội dân phòng và số lượng thành viên Đội dân phòng </w:t>
      </w:r>
      <w:r w:rsidR="004644DA" w:rsidRPr="006B22A5">
        <w:rPr>
          <w:rFonts w:ascii="Times New Roman Bold" w:hAnsi="Times New Roman Bold" w:cs="Times New Roman"/>
          <w:b/>
          <w:bCs/>
          <w:spacing w:val="-12"/>
          <w:sz w:val="28"/>
          <w:szCs w:val="28"/>
        </w:rPr>
        <w:t xml:space="preserve">trên địa bàn tỉnh </w:t>
      </w:r>
      <w:r w:rsidR="00376844" w:rsidRPr="006B22A5">
        <w:rPr>
          <w:rFonts w:ascii="Times New Roman Bold" w:hAnsi="Times New Roman Bold" w:cs="Times New Roman"/>
          <w:b/>
          <w:bCs/>
          <w:spacing w:val="-12"/>
          <w:sz w:val="28"/>
          <w:szCs w:val="28"/>
        </w:rPr>
        <w:t>Đắk Lắk</w:t>
      </w:r>
    </w:p>
    <w:p w14:paraId="227E1865" w14:textId="77777777" w:rsidR="00141BFF" w:rsidRDefault="00141BFF" w:rsidP="00580208">
      <w:pPr>
        <w:jc w:val="both"/>
        <w:rPr>
          <w:rFonts w:cs="Times New Roman"/>
          <w:b/>
          <w:bCs/>
          <w:sz w:val="28"/>
          <w:szCs w:val="28"/>
        </w:rPr>
      </w:pPr>
    </w:p>
    <w:p w14:paraId="50EBDE96" w14:textId="40F50526" w:rsidR="000B0354" w:rsidRDefault="000B0354" w:rsidP="0008292C">
      <w:pPr>
        <w:tabs>
          <w:tab w:val="left" w:pos="851"/>
        </w:tabs>
        <w:spacing w:before="60" w:line="264" w:lineRule="auto"/>
        <w:ind w:right="-83" w:firstLine="709"/>
        <w:jc w:val="both"/>
        <w:rPr>
          <w:rFonts w:ascii="Times New Roman Italic" w:hAnsi="Times New Roman Italic"/>
          <w:i/>
          <w:spacing w:val="-4"/>
          <w:sz w:val="30"/>
          <w:szCs w:val="32"/>
          <w:lang w:val="nl-NL"/>
        </w:rPr>
      </w:pPr>
      <w:r w:rsidRPr="003A06F0">
        <w:rPr>
          <w:rFonts w:ascii="Times New Roman Italic" w:hAnsi="Times New Roman Italic"/>
          <w:i/>
          <w:spacing w:val="-4"/>
          <w:sz w:val="28"/>
          <w:szCs w:val="28"/>
          <w:lang w:val="nl-NL"/>
        </w:rPr>
        <w:t>Căn cứ Luật Tổ chứ</w:t>
      </w:r>
      <w:r>
        <w:rPr>
          <w:rFonts w:ascii="Times New Roman Italic" w:hAnsi="Times New Roman Italic"/>
          <w:i/>
          <w:spacing w:val="-4"/>
          <w:sz w:val="28"/>
          <w:szCs w:val="28"/>
          <w:lang w:val="nl-NL"/>
        </w:rPr>
        <w:t>c chính quyền địa phương số 72/2025/QH15</w:t>
      </w:r>
      <w:r w:rsidRPr="000B0354">
        <w:rPr>
          <w:rFonts w:ascii="Times New Roman Italic" w:hAnsi="Times New Roman Italic"/>
          <w:i/>
          <w:spacing w:val="-4"/>
          <w:sz w:val="30"/>
          <w:szCs w:val="32"/>
          <w:lang w:val="nl-NL"/>
        </w:rPr>
        <w:t>;</w:t>
      </w:r>
    </w:p>
    <w:p w14:paraId="1332FD16" w14:textId="38D1D858" w:rsidR="00FC489B" w:rsidRPr="005A12D2" w:rsidRDefault="00FC489B" w:rsidP="0008292C">
      <w:pPr>
        <w:spacing w:before="80" w:after="80" w:line="264" w:lineRule="auto"/>
        <w:ind w:firstLine="720"/>
        <w:jc w:val="both"/>
        <w:rPr>
          <w:i/>
          <w:sz w:val="28"/>
          <w:szCs w:val="24"/>
        </w:rPr>
      </w:pPr>
      <w:r w:rsidRPr="005A12D2">
        <w:rPr>
          <w:i/>
          <w:sz w:val="28"/>
          <w:szCs w:val="24"/>
        </w:rPr>
        <w:t>Căn cứ</w:t>
      </w:r>
      <w:r>
        <w:rPr>
          <w:i/>
          <w:sz w:val="28"/>
          <w:szCs w:val="24"/>
        </w:rPr>
        <w:t xml:space="preserve"> </w:t>
      </w:r>
      <w:r w:rsidRPr="005A12D2">
        <w:rPr>
          <w:i/>
          <w:sz w:val="28"/>
          <w:szCs w:val="24"/>
        </w:rPr>
        <w:t>Luật Ban hành văn bản quy phạm pháp luật số 64/2025/QH15</w:t>
      </w:r>
      <w:r>
        <w:rPr>
          <w:i/>
          <w:sz w:val="28"/>
          <w:szCs w:val="24"/>
        </w:rPr>
        <w:t xml:space="preserve"> </w:t>
      </w:r>
      <w:r w:rsidR="00901610">
        <w:rPr>
          <w:i/>
          <w:sz w:val="28"/>
          <w:szCs w:val="24"/>
        </w:rPr>
        <w:t>(</w:t>
      </w:r>
      <w:r>
        <w:rPr>
          <w:i/>
          <w:sz w:val="28"/>
          <w:szCs w:val="24"/>
        </w:rPr>
        <w:t>được sửa đổi</w:t>
      </w:r>
      <w:r w:rsidR="008A06DD">
        <w:rPr>
          <w:i/>
          <w:sz w:val="28"/>
          <w:szCs w:val="24"/>
        </w:rPr>
        <w:t>,</w:t>
      </w:r>
      <w:r>
        <w:rPr>
          <w:i/>
          <w:sz w:val="28"/>
          <w:szCs w:val="24"/>
        </w:rPr>
        <w:t xml:space="preserve"> bổ sung bởi </w:t>
      </w:r>
      <w:r w:rsidRPr="005A12D2">
        <w:rPr>
          <w:i/>
          <w:sz w:val="28"/>
          <w:szCs w:val="24"/>
        </w:rPr>
        <w:t>Luật</w:t>
      </w:r>
      <w:r>
        <w:rPr>
          <w:i/>
          <w:sz w:val="28"/>
          <w:szCs w:val="24"/>
        </w:rPr>
        <w:t xml:space="preserve"> số</w:t>
      </w:r>
      <w:r w:rsidRPr="00787DDE">
        <w:rPr>
          <w:rFonts w:ascii="Roboto" w:hAnsi="Roboto"/>
          <w:color w:val="182940"/>
          <w:sz w:val="23"/>
          <w:szCs w:val="23"/>
          <w:shd w:val="clear" w:color="auto" w:fill="FFFFFF"/>
        </w:rPr>
        <w:t xml:space="preserve"> </w:t>
      </w:r>
      <w:r w:rsidRPr="00787DDE">
        <w:rPr>
          <w:i/>
          <w:sz w:val="28"/>
          <w:szCs w:val="24"/>
        </w:rPr>
        <w:t>87/2025/QH15</w:t>
      </w:r>
      <w:r w:rsidR="00901610">
        <w:rPr>
          <w:i/>
          <w:sz w:val="28"/>
          <w:szCs w:val="24"/>
        </w:rPr>
        <w:t>)</w:t>
      </w:r>
      <w:r>
        <w:rPr>
          <w:i/>
          <w:sz w:val="28"/>
          <w:szCs w:val="24"/>
        </w:rPr>
        <w:t>;</w:t>
      </w:r>
    </w:p>
    <w:p w14:paraId="78BFA756" w14:textId="6DCB4B95" w:rsidR="00FC489B" w:rsidRPr="00FC489B" w:rsidRDefault="000B0354" w:rsidP="00FC489B">
      <w:pPr>
        <w:tabs>
          <w:tab w:val="left" w:pos="851"/>
        </w:tabs>
        <w:spacing w:before="60" w:line="264" w:lineRule="auto"/>
        <w:ind w:right="-83" w:firstLine="709"/>
        <w:jc w:val="both"/>
        <w:rPr>
          <w:rFonts w:cs="Times New Roman"/>
          <w:i/>
          <w:iCs/>
          <w:sz w:val="28"/>
          <w:szCs w:val="28"/>
        </w:rPr>
      </w:pPr>
      <w:r w:rsidRPr="003A06F0">
        <w:rPr>
          <w:i/>
          <w:sz w:val="28"/>
          <w:szCs w:val="28"/>
          <w:lang w:val="nl-NL"/>
        </w:rPr>
        <w:t xml:space="preserve">Căn cứ </w:t>
      </w:r>
      <w:r w:rsidRPr="00D4455B">
        <w:rPr>
          <w:i/>
          <w:sz w:val="28"/>
          <w:szCs w:val="28"/>
          <w:lang w:val="nl-NL"/>
        </w:rPr>
        <w:t xml:space="preserve">Luật Phòng cháy, chữa cháy và cứu nạn, </w:t>
      </w:r>
      <w:r w:rsidRPr="00C166B0">
        <w:rPr>
          <w:i/>
          <w:sz w:val="28"/>
          <w:szCs w:val="28"/>
          <w:lang w:val="nl-NL"/>
        </w:rPr>
        <w:t xml:space="preserve">cứu hộ </w:t>
      </w:r>
      <w:r w:rsidRPr="00D0570D">
        <w:rPr>
          <w:i/>
          <w:sz w:val="28"/>
          <w:szCs w:val="28"/>
          <w:lang w:val="nl-NL"/>
        </w:rPr>
        <w:t>số 55/2024/QH15</w:t>
      </w:r>
      <w:r w:rsidR="00B701D7" w:rsidRPr="00B701D7">
        <w:rPr>
          <w:rFonts w:cs="Times New Roman"/>
          <w:i/>
          <w:iCs/>
          <w:sz w:val="28"/>
          <w:szCs w:val="28"/>
        </w:rPr>
        <w:t>;</w:t>
      </w:r>
    </w:p>
    <w:p w14:paraId="04AF78AD" w14:textId="49747E8D" w:rsidR="00FD5416" w:rsidRDefault="00FD5416" w:rsidP="0008292C">
      <w:pPr>
        <w:ind w:firstLine="709"/>
        <w:jc w:val="both"/>
        <w:rPr>
          <w:rFonts w:cs="Times New Roman"/>
          <w:i/>
          <w:iCs/>
          <w:sz w:val="28"/>
          <w:szCs w:val="28"/>
        </w:rPr>
      </w:pPr>
      <w:r w:rsidRPr="00B701D7">
        <w:rPr>
          <w:rFonts w:cs="Times New Roman"/>
          <w:i/>
          <w:iCs/>
          <w:sz w:val="28"/>
          <w:szCs w:val="28"/>
        </w:rPr>
        <w:t>Căn cứ </w:t>
      </w:r>
      <w:r>
        <w:rPr>
          <w:rFonts w:cs="Times New Roman"/>
          <w:i/>
          <w:iCs/>
          <w:sz w:val="28"/>
          <w:szCs w:val="28"/>
        </w:rPr>
        <w:t xml:space="preserve">Nghị định số 105/2025/NĐ-CP </w:t>
      </w:r>
      <w:r w:rsidR="0027098A">
        <w:rPr>
          <w:rFonts w:cs="Times New Roman"/>
          <w:i/>
          <w:iCs/>
          <w:sz w:val="28"/>
          <w:szCs w:val="28"/>
        </w:rPr>
        <w:t xml:space="preserve">ngày </w:t>
      </w:r>
      <w:r w:rsidR="00FA40ED">
        <w:rPr>
          <w:rFonts w:cs="Times New Roman"/>
          <w:i/>
          <w:iCs/>
          <w:sz w:val="28"/>
          <w:szCs w:val="28"/>
        </w:rPr>
        <w:t xml:space="preserve">15/5/2025 </w:t>
      </w:r>
      <w:r>
        <w:rPr>
          <w:rFonts w:cs="Times New Roman"/>
          <w:i/>
          <w:iCs/>
          <w:sz w:val="28"/>
          <w:szCs w:val="28"/>
        </w:rPr>
        <w:t xml:space="preserve">của Chính phủ </w:t>
      </w:r>
      <w:bookmarkStart w:id="0" w:name="loai_1_name"/>
      <w:r w:rsidRPr="00FD5416">
        <w:rPr>
          <w:rFonts w:cs="Times New Roman"/>
          <w:i/>
          <w:iCs/>
          <w:sz w:val="28"/>
          <w:szCs w:val="28"/>
          <w:lang w:val="vi-VN"/>
        </w:rPr>
        <w:t xml:space="preserve">quy định chi tiết một số điều và biện pháp thi hành </w:t>
      </w:r>
      <w:r>
        <w:rPr>
          <w:rFonts w:cs="Times New Roman"/>
          <w:i/>
          <w:iCs/>
          <w:sz w:val="28"/>
          <w:szCs w:val="28"/>
        </w:rPr>
        <w:t>L</w:t>
      </w:r>
      <w:r w:rsidRPr="00FD5416">
        <w:rPr>
          <w:rFonts w:cs="Times New Roman"/>
          <w:i/>
          <w:iCs/>
          <w:sz w:val="28"/>
          <w:szCs w:val="28"/>
          <w:lang w:val="vi-VN"/>
        </w:rPr>
        <w:t xml:space="preserve">uật </w:t>
      </w:r>
      <w:r w:rsidR="00325820">
        <w:rPr>
          <w:rFonts w:cs="Times New Roman"/>
          <w:i/>
          <w:iCs/>
          <w:sz w:val="28"/>
          <w:szCs w:val="28"/>
        </w:rPr>
        <w:t>P</w:t>
      </w:r>
      <w:r w:rsidRPr="00FD5416">
        <w:rPr>
          <w:rFonts w:cs="Times New Roman"/>
          <w:i/>
          <w:iCs/>
          <w:sz w:val="28"/>
          <w:szCs w:val="28"/>
          <w:lang w:val="vi-VN"/>
        </w:rPr>
        <w:t>hòng cháy, chữa cháy và cứu nạn, cứu hộ</w:t>
      </w:r>
      <w:bookmarkEnd w:id="0"/>
      <w:r>
        <w:rPr>
          <w:rFonts w:cs="Times New Roman"/>
          <w:i/>
          <w:iCs/>
          <w:sz w:val="28"/>
          <w:szCs w:val="28"/>
        </w:rPr>
        <w:t>;</w:t>
      </w:r>
    </w:p>
    <w:p w14:paraId="74614143" w14:textId="37E0C076" w:rsidR="00FC489B" w:rsidRPr="00B701D7" w:rsidRDefault="00FC489B" w:rsidP="0008292C">
      <w:pPr>
        <w:ind w:firstLine="709"/>
        <w:jc w:val="both"/>
        <w:rPr>
          <w:rFonts w:cs="Times New Roman"/>
          <w:sz w:val="28"/>
          <w:szCs w:val="28"/>
        </w:rPr>
      </w:pPr>
      <w:r>
        <w:rPr>
          <w:rFonts w:cs="Times New Roman"/>
          <w:i/>
          <w:iCs/>
          <w:sz w:val="28"/>
          <w:szCs w:val="28"/>
        </w:rPr>
        <w:t xml:space="preserve">Căn cứ Nghị định số 78/2025/NĐ-CP </w:t>
      </w:r>
      <w:r w:rsidR="001E2541">
        <w:rPr>
          <w:rFonts w:cs="Times New Roman"/>
          <w:i/>
          <w:iCs/>
          <w:sz w:val="28"/>
          <w:szCs w:val="28"/>
        </w:rPr>
        <w:t xml:space="preserve">ngày 01/4/2025 </w:t>
      </w:r>
      <w:r>
        <w:rPr>
          <w:rFonts w:cs="Times New Roman"/>
          <w:i/>
          <w:iCs/>
          <w:sz w:val="28"/>
          <w:szCs w:val="28"/>
        </w:rPr>
        <w:t>của Chỉnh phủ</w:t>
      </w:r>
      <w:r w:rsidR="00EA7157">
        <w:rPr>
          <w:rFonts w:cs="Times New Roman"/>
          <w:i/>
          <w:iCs/>
          <w:sz w:val="28"/>
          <w:szCs w:val="28"/>
        </w:rPr>
        <w:t xml:space="preserve"> quy định chi tiết một số điều và biện pháp để tổ chức, hướng dẫn thi hành </w:t>
      </w:r>
      <w:r w:rsidR="001E2541">
        <w:rPr>
          <w:rFonts w:cs="Times New Roman"/>
          <w:i/>
          <w:iCs/>
          <w:sz w:val="28"/>
          <w:szCs w:val="28"/>
        </w:rPr>
        <w:t>L</w:t>
      </w:r>
      <w:r w:rsidR="00EA7157">
        <w:rPr>
          <w:rFonts w:cs="Times New Roman"/>
          <w:i/>
          <w:iCs/>
          <w:sz w:val="28"/>
          <w:szCs w:val="28"/>
        </w:rPr>
        <w:t xml:space="preserve">uật </w:t>
      </w:r>
      <w:r w:rsidR="001E2541">
        <w:rPr>
          <w:rFonts w:cs="Times New Roman"/>
          <w:i/>
          <w:iCs/>
          <w:sz w:val="28"/>
          <w:szCs w:val="28"/>
        </w:rPr>
        <w:t>B</w:t>
      </w:r>
      <w:r w:rsidR="00EA7157">
        <w:rPr>
          <w:rFonts w:cs="Times New Roman"/>
          <w:i/>
          <w:iCs/>
          <w:sz w:val="28"/>
          <w:szCs w:val="28"/>
        </w:rPr>
        <w:t xml:space="preserve">an hành văn bản quy phạm pháp luật </w:t>
      </w:r>
      <w:r w:rsidR="00157415">
        <w:rPr>
          <w:rFonts w:cs="Times New Roman"/>
          <w:i/>
          <w:iCs/>
          <w:sz w:val="28"/>
          <w:szCs w:val="28"/>
        </w:rPr>
        <w:t>(</w:t>
      </w:r>
      <w:r w:rsidR="00EA7157">
        <w:rPr>
          <w:rFonts w:cs="Times New Roman"/>
          <w:i/>
          <w:iCs/>
          <w:sz w:val="28"/>
          <w:szCs w:val="28"/>
        </w:rPr>
        <w:t>được sửa đổi, bổ sung bởi Nghị định số 187/2025/NĐ-CP</w:t>
      </w:r>
      <w:r w:rsidR="00157415">
        <w:rPr>
          <w:rFonts w:cs="Times New Roman"/>
          <w:i/>
          <w:iCs/>
          <w:sz w:val="28"/>
          <w:szCs w:val="28"/>
        </w:rPr>
        <w:t>)</w:t>
      </w:r>
      <w:r w:rsidR="00EA7157">
        <w:rPr>
          <w:rFonts w:cs="Times New Roman"/>
          <w:i/>
          <w:iCs/>
          <w:sz w:val="28"/>
          <w:szCs w:val="28"/>
        </w:rPr>
        <w:t>;</w:t>
      </w:r>
    </w:p>
    <w:p w14:paraId="3467D799" w14:textId="13FFAA60" w:rsidR="00B701D7" w:rsidRPr="00752E99" w:rsidRDefault="00B701D7" w:rsidP="0008292C">
      <w:pPr>
        <w:ind w:firstLine="709"/>
        <w:jc w:val="both"/>
        <w:rPr>
          <w:rFonts w:cs="Times New Roman"/>
          <w:spacing w:val="-2"/>
          <w:sz w:val="28"/>
          <w:szCs w:val="28"/>
        </w:rPr>
      </w:pPr>
      <w:r w:rsidRPr="00752E99">
        <w:rPr>
          <w:rFonts w:cs="Times New Roman"/>
          <w:i/>
          <w:iCs/>
          <w:spacing w:val="-2"/>
          <w:sz w:val="28"/>
          <w:szCs w:val="28"/>
        </w:rPr>
        <w:t>Căn cứ </w:t>
      </w:r>
      <w:hyperlink r:id="rId4" w:tgtFrame="_blank" w:tooltip="Thông tư 14/2024/TT-BCA hướng dẫn Luật Lực lượng tham gia bảo vệ an ninh, trật tự ở cơ sở do Bộ trưởng Bộ Công an ban hành" w:history="1">
        <w:r w:rsidRPr="00752E99">
          <w:rPr>
            <w:rStyle w:val="Hyperlink"/>
            <w:rFonts w:cs="Times New Roman"/>
            <w:i/>
            <w:iCs/>
            <w:color w:val="auto"/>
            <w:spacing w:val="-2"/>
            <w:sz w:val="28"/>
            <w:szCs w:val="28"/>
            <w:u w:val="none"/>
          </w:rPr>
          <w:t xml:space="preserve">Thông tư số </w:t>
        </w:r>
        <w:r w:rsidR="00FD5416" w:rsidRPr="00752E99">
          <w:rPr>
            <w:rStyle w:val="Hyperlink"/>
            <w:rFonts w:cs="Times New Roman"/>
            <w:i/>
            <w:iCs/>
            <w:color w:val="auto"/>
            <w:spacing w:val="-2"/>
            <w:sz w:val="28"/>
            <w:szCs w:val="28"/>
            <w:u w:val="none"/>
          </w:rPr>
          <w:t>36</w:t>
        </w:r>
        <w:r w:rsidRPr="00752E99">
          <w:rPr>
            <w:rStyle w:val="Hyperlink"/>
            <w:rFonts w:cs="Times New Roman"/>
            <w:i/>
            <w:iCs/>
            <w:color w:val="auto"/>
            <w:spacing w:val="-2"/>
            <w:sz w:val="28"/>
            <w:szCs w:val="28"/>
            <w:u w:val="none"/>
          </w:rPr>
          <w:t>/202</w:t>
        </w:r>
        <w:r w:rsidR="00492113" w:rsidRPr="00752E99">
          <w:rPr>
            <w:rStyle w:val="Hyperlink"/>
            <w:rFonts w:cs="Times New Roman"/>
            <w:i/>
            <w:iCs/>
            <w:color w:val="auto"/>
            <w:spacing w:val="-2"/>
            <w:sz w:val="28"/>
            <w:szCs w:val="28"/>
            <w:u w:val="none"/>
          </w:rPr>
          <w:t>5</w:t>
        </w:r>
        <w:r w:rsidRPr="00752E99">
          <w:rPr>
            <w:rStyle w:val="Hyperlink"/>
            <w:rFonts w:cs="Times New Roman"/>
            <w:i/>
            <w:iCs/>
            <w:color w:val="auto"/>
            <w:spacing w:val="-2"/>
            <w:sz w:val="28"/>
            <w:szCs w:val="28"/>
            <w:u w:val="none"/>
          </w:rPr>
          <w:t>/TT-BCA</w:t>
        </w:r>
        <w:r w:rsidRPr="00752E99">
          <w:rPr>
            <w:rStyle w:val="Hyperlink"/>
            <w:rFonts w:cs="Times New Roman"/>
            <w:color w:val="auto"/>
            <w:spacing w:val="-2"/>
            <w:sz w:val="28"/>
            <w:szCs w:val="28"/>
            <w:u w:val="none"/>
          </w:rPr>
          <w:t xml:space="preserve"> </w:t>
        </w:r>
      </w:hyperlink>
      <w:r w:rsidR="00D959B5" w:rsidRPr="00752E99">
        <w:rPr>
          <w:rFonts w:cs="Times New Roman"/>
          <w:i/>
          <w:iCs/>
          <w:spacing w:val="-2"/>
          <w:sz w:val="28"/>
          <w:szCs w:val="28"/>
        </w:rPr>
        <w:t>ngày 15/5/2025</w:t>
      </w:r>
      <w:r w:rsidRPr="00752E99">
        <w:rPr>
          <w:rFonts w:cs="Times New Roman"/>
          <w:i/>
          <w:iCs/>
          <w:spacing w:val="-2"/>
          <w:sz w:val="28"/>
          <w:szCs w:val="28"/>
        </w:rPr>
        <w:t xml:space="preserve"> của Bộ trưởng Bộ Công an quy định </w:t>
      </w:r>
      <w:r w:rsidR="00492113" w:rsidRPr="00752E99">
        <w:rPr>
          <w:rFonts w:cs="Times New Roman"/>
          <w:i/>
          <w:iCs/>
          <w:spacing w:val="-2"/>
          <w:sz w:val="28"/>
          <w:szCs w:val="28"/>
        </w:rPr>
        <w:t xml:space="preserve">chi tiết một số điều của Luật </w:t>
      </w:r>
      <w:r w:rsidR="001B7598" w:rsidRPr="00752E99">
        <w:rPr>
          <w:rFonts w:cs="Times New Roman"/>
          <w:i/>
          <w:iCs/>
          <w:spacing w:val="-2"/>
          <w:sz w:val="28"/>
          <w:szCs w:val="28"/>
        </w:rPr>
        <w:t>P</w:t>
      </w:r>
      <w:r w:rsidR="00492113" w:rsidRPr="00752E99">
        <w:rPr>
          <w:rFonts w:cs="Times New Roman"/>
          <w:i/>
          <w:iCs/>
          <w:spacing w:val="-2"/>
          <w:sz w:val="28"/>
          <w:szCs w:val="28"/>
        </w:rPr>
        <w:t xml:space="preserve">hòng cháy, chữa cháy và cứu nạn, cứu hộ và </w:t>
      </w:r>
      <w:r w:rsidR="001B7598" w:rsidRPr="00752E99">
        <w:rPr>
          <w:rFonts w:cs="Times New Roman"/>
          <w:i/>
          <w:iCs/>
          <w:spacing w:val="-2"/>
          <w:sz w:val="28"/>
          <w:szCs w:val="28"/>
        </w:rPr>
        <w:t>N</w:t>
      </w:r>
      <w:r w:rsidR="00492113" w:rsidRPr="00752E99">
        <w:rPr>
          <w:rFonts w:cs="Times New Roman"/>
          <w:i/>
          <w:iCs/>
          <w:spacing w:val="-2"/>
          <w:sz w:val="28"/>
          <w:szCs w:val="28"/>
        </w:rPr>
        <w:t xml:space="preserve">ghị định số 105/2025/NĐ-CP của </w:t>
      </w:r>
      <w:r w:rsidR="001B7598" w:rsidRPr="00752E99">
        <w:rPr>
          <w:rFonts w:cs="Times New Roman"/>
          <w:i/>
          <w:iCs/>
          <w:spacing w:val="-2"/>
          <w:sz w:val="28"/>
          <w:szCs w:val="28"/>
        </w:rPr>
        <w:t>C</w:t>
      </w:r>
      <w:r w:rsidR="00492113" w:rsidRPr="00752E99">
        <w:rPr>
          <w:rFonts w:cs="Times New Roman"/>
          <w:i/>
          <w:iCs/>
          <w:spacing w:val="-2"/>
          <w:sz w:val="28"/>
          <w:szCs w:val="28"/>
        </w:rPr>
        <w:t xml:space="preserve">hính phủ quy định chi tiết một số điều và biện pháp thi hành </w:t>
      </w:r>
      <w:r w:rsidR="001B7598" w:rsidRPr="00752E99">
        <w:rPr>
          <w:rFonts w:cs="Times New Roman"/>
          <w:i/>
          <w:iCs/>
          <w:spacing w:val="-2"/>
          <w:sz w:val="28"/>
          <w:szCs w:val="28"/>
        </w:rPr>
        <w:t>L</w:t>
      </w:r>
      <w:r w:rsidR="00492113" w:rsidRPr="00752E99">
        <w:rPr>
          <w:rFonts w:cs="Times New Roman"/>
          <w:i/>
          <w:iCs/>
          <w:spacing w:val="-2"/>
          <w:sz w:val="28"/>
          <w:szCs w:val="28"/>
        </w:rPr>
        <w:t xml:space="preserve">uật </w:t>
      </w:r>
      <w:r w:rsidR="001B7598" w:rsidRPr="00752E99">
        <w:rPr>
          <w:rFonts w:cs="Times New Roman"/>
          <w:i/>
          <w:iCs/>
          <w:spacing w:val="-2"/>
          <w:sz w:val="28"/>
          <w:szCs w:val="28"/>
        </w:rPr>
        <w:t>P</w:t>
      </w:r>
      <w:r w:rsidR="00492113" w:rsidRPr="00752E99">
        <w:rPr>
          <w:rFonts w:cs="Times New Roman"/>
          <w:i/>
          <w:iCs/>
          <w:spacing w:val="-2"/>
          <w:sz w:val="28"/>
          <w:szCs w:val="28"/>
        </w:rPr>
        <w:t>hòng cháy, chữa cháy và cứu nạn, cứu hộ</w:t>
      </w:r>
      <w:r w:rsidRPr="00752E99">
        <w:rPr>
          <w:rFonts w:cs="Times New Roman"/>
          <w:i/>
          <w:iCs/>
          <w:spacing w:val="-2"/>
          <w:sz w:val="28"/>
          <w:szCs w:val="28"/>
        </w:rPr>
        <w:t>;</w:t>
      </w:r>
    </w:p>
    <w:p w14:paraId="0EC6D3F7" w14:textId="286370F2" w:rsidR="00B701D7" w:rsidRPr="00B701D7" w:rsidRDefault="00B701D7" w:rsidP="0008292C">
      <w:pPr>
        <w:ind w:firstLine="709"/>
        <w:jc w:val="both"/>
        <w:rPr>
          <w:rFonts w:cs="Times New Roman"/>
          <w:sz w:val="28"/>
          <w:szCs w:val="28"/>
        </w:rPr>
      </w:pPr>
      <w:r w:rsidRPr="00B701D7">
        <w:rPr>
          <w:rFonts w:cs="Times New Roman"/>
          <w:i/>
          <w:iCs/>
          <w:sz w:val="28"/>
          <w:szCs w:val="28"/>
        </w:rPr>
        <w:t xml:space="preserve">Xét Tờ trình số </w:t>
      </w:r>
      <w:r w:rsidR="00492113">
        <w:rPr>
          <w:rFonts w:cs="Times New Roman"/>
          <w:i/>
          <w:iCs/>
          <w:sz w:val="28"/>
          <w:szCs w:val="28"/>
        </w:rPr>
        <w:t xml:space="preserve">    </w:t>
      </w:r>
      <w:r w:rsidRPr="00B701D7">
        <w:rPr>
          <w:rFonts w:cs="Times New Roman"/>
          <w:i/>
          <w:iCs/>
          <w:sz w:val="28"/>
          <w:szCs w:val="28"/>
        </w:rPr>
        <w:t xml:space="preserve">/TTr-UBND ngày </w:t>
      </w:r>
      <w:r w:rsidR="00FB70A8">
        <w:rPr>
          <w:rFonts w:cs="Times New Roman"/>
          <w:i/>
          <w:iCs/>
          <w:sz w:val="28"/>
          <w:szCs w:val="28"/>
        </w:rPr>
        <w:t>/  /</w:t>
      </w:r>
      <w:r w:rsidRPr="00B701D7">
        <w:rPr>
          <w:rFonts w:cs="Times New Roman"/>
          <w:i/>
          <w:iCs/>
          <w:sz w:val="28"/>
          <w:szCs w:val="28"/>
        </w:rPr>
        <w:t xml:space="preserve"> 202</w:t>
      </w:r>
      <w:r w:rsidR="006F2120">
        <w:rPr>
          <w:rFonts w:cs="Times New Roman"/>
          <w:i/>
          <w:iCs/>
          <w:sz w:val="28"/>
          <w:szCs w:val="28"/>
        </w:rPr>
        <w:t>6</w:t>
      </w:r>
      <w:r w:rsidRPr="00B701D7">
        <w:rPr>
          <w:rFonts w:cs="Times New Roman"/>
          <w:i/>
          <w:iCs/>
          <w:sz w:val="28"/>
          <w:szCs w:val="28"/>
        </w:rPr>
        <w:t xml:space="preserve"> của Ủy ban nhân dân tỉnh về việc ban hành Nghị quyết của Hội đồng nhân dân tỉnh quy định </w:t>
      </w:r>
      <w:r w:rsidR="00274715" w:rsidRPr="00274715">
        <w:rPr>
          <w:rFonts w:cs="Times New Roman"/>
          <w:i/>
          <w:iCs/>
          <w:sz w:val="28"/>
          <w:szCs w:val="28"/>
        </w:rPr>
        <w:t>tiêu chí thành lập Đội dân phòng và tiêu chí về số lượng thành viên Đội dân phòng</w:t>
      </w:r>
      <w:r w:rsidRPr="00B701D7">
        <w:rPr>
          <w:rFonts w:cs="Times New Roman"/>
          <w:i/>
          <w:iCs/>
          <w:sz w:val="28"/>
          <w:szCs w:val="28"/>
        </w:rPr>
        <w:t xml:space="preserve">; Báo cáo thẩm tra số </w:t>
      </w:r>
      <w:r w:rsidR="00D3713C">
        <w:rPr>
          <w:rFonts w:cs="Times New Roman"/>
          <w:i/>
          <w:iCs/>
          <w:sz w:val="28"/>
          <w:szCs w:val="28"/>
        </w:rPr>
        <w:t xml:space="preserve">    </w:t>
      </w:r>
      <w:r w:rsidRPr="00B701D7">
        <w:rPr>
          <w:rFonts w:cs="Times New Roman"/>
          <w:i/>
          <w:iCs/>
          <w:sz w:val="28"/>
          <w:szCs w:val="28"/>
        </w:rPr>
        <w:t>/BC-</w:t>
      </w:r>
      <w:r w:rsidR="005669D7">
        <w:rPr>
          <w:rFonts w:cs="Times New Roman"/>
          <w:i/>
          <w:iCs/>
          <w:sz w:val="28"/>
          <w:szCs w:val="28"/>
        </w:rPr>
        <w:t>HĐND</w:t>
      </w:r>
      <w:r w:rsidRPr="00B701D7">
        <w:rPr>
          <w:rFonts w:cs="Times New Roman"/>
          <w:i/>
          <w:iCs/>
          <w:sz w:val="28"/>
          <w:szCs w:val="28"/>
        </w:rPr>
        <w:t xml:space="preserve"> ngày </w:t>
      </w:r>
      <w:r w:rsidR="00FB70A8">
        <w:rPr>
          <w:rFonts w:cs="Times New Roman"/>
          <w:i/>
          <w:iCs/>
          <w:sz w:val="28"/>
          <w:szCs w:val="28"/>
        </w:rPr>
        <w:t xml:space="preserve">  /   /</w:t>
      </w:r>
      <w:r w:rsidRPr="00B701D7">
        <w:rPr>
          <w:rFonts w:cs="Times New Roman"/>
          <w:i/>
          <w:iCs/>
          <w:sz w:val="28"/>
          <w:szCs w:val="28"/>
        </w:rPr>
        <w:t>202</w:t>
      </w:r>
      <w:r w:rsidR="006F2120">
        <w:rPr>
          <w:rFonts w:cs="Times New Roman"/>
          <w:i/>
          <w:iCs/>
          <w:sz w:val="28"/>
          <w:szCs w:val="28"/>
        </w:rPr>
        <w:t>6</w:t>
      </w:r>
      <w:r w:rsidRPr="00B701D7">
        <w:rPr>
          <w:rFonts w:cs="Times New Roman"/>
          <w:i/>
          <w:iCs/>
          <w:sz w:val="28"/>
          <w:szCs w:val="28"/>
        </w:rPr>
        <w:t xml:space="preserve"> của Ban Pháp chế Hội đồng nhân dân tỉnh; </w:t>
      </w:r>
      <w:r w:rsidR="00D3713C" w:rsidRPr="00D3713C">
        <w:rPr>
          <w:rFonts w:cs="Times New Roman"/>
          <w:i/>
          <w:iCs/>
          <w:sz w:val="28"/>
          <w:szCs w:val="28"/>
        </w:rPr>
        <w:t>ý kiến thảo luận của đại biểu Hội đồng nhân dân</w:t>
      </w:r>
      <w:r w:rsidR="0095522C">
        <w:rPr>
          <w:rFonts w:cs="Times New Roman"/>
          <w:i/>
          <w:iCs/>
          <w:sz w:val="28"/>
          <w:szCs w:val="28"/>
        </w:rPr>
        <w:t xml:space="preserve"> tỉnh</w:t>
      </w:r>
      <w:r w:rsidR="00D3713C" w:rsidRPr="00D3713C">
        <w:rPr>
          <w:rFonts w:cs="Times New Roman"/>
          <w:i/>
          <w:iCs/>
          <w:sz w:val="28"/>
          <w:szCs w:val="28"/>
        </w:rPr>
        <w:t xml:space="preserve"> tại kỳ họp</w:t>
      </w:r>
      <w:r w:rsidRPr="00B701D7">
        <w:rPr>
          <w:rFonts w:cs="Times New Roman"/>
          <w:i/>
          <w:iCs/>
          <w:sz w:val="28"/>
          <w:szCs w:val="28"/>
        </w:rPr>
        <w:t>.</w:t>
      </w:r>
    </w:p>
    <w:p w14:paraId="4AE72299" w14:textId="75527C99" w:rsidR="002B6A02" w:rsidRPr="00B701D7" w:rsidRDefault="002B6A02" w:rsidP="0008292C">
      <w:pPr>
        <w:ind w:firstLine="709"/>
        <w:jc w:val="both"/>
        <w:rPr>
          <w:rFonts w:cs="Times New Roman"/>
          <w:b/>
          <w:bCs/>
          <w:sz w:val="28"/>
          <w:szCs w:val="28"/>
        </w:rPr>
      </w:pPr>
      <w:r w:rsidRPr="003E22A8">
        <w:rPr>
          <w:i/>
          <w:color w:val="000000"/>
          <w:sz w:val="28"/>
          <w:szCs w:val="24"/>
          <w:lang w:val="nl-NL"/>
        </w:rPr>
        <w:t>Hội đồng nhân dân</w:t>
      </w:r>
      <w:r w:rsidR="003E0597">
        <w:rPr>
          <w:i/>
          <w:color w:val="000000"/>
          <w:sz w:val="28"/>
          <w:szCs w:val="24"/>
          <w:lang w:val="nl-NL"/>
        </w:rPr>
        <w:t xml:space="preserve"> tỉnh</w:t>
      </w:r>
      <w:r w:rsidRPr="003E22A8">
        <w:rPr>
          <w:i/>
          <w:color w:val="000000"/>
          <w:sz w:val="28"/>
          <w:szCs w:val="24"/>
          <w:lang w:val="nl-NL"/>
        </w:rPr>
        <w:t xml:space="preserve"> ban hành Nghị quyết quy định tiêu chí thành lập Đội dân phòng và tiêu chí về số lượng thành viên Đội dân phòng trên địa bàn tỉnh Đắk Lắk</w:t>
      </w:r>
      <w:r w:rsidR="003E22A8" w:rsidRPr="003E22A8">
        <w:rPr>
          <w:i/>
          <w:color w:val="000000"/>
          <w:sz w:val="28"/>
          <w:szCs w:val="24"/>
          <w:lang w:val="nl-NL"/>
        </w:rPr>
        <w:t>.</w:t>
      </w:r>
    </w:p>
    <w:p w14:paraId="415640A5" w14:textId="77777777" w:rsidR="00BC5CB5" w:rsidRDefault="00B701D7" w:rsidP="0008292C">
      <w:pPr>
        <w:ind w:firstLine="709"/>
        <w:jc w:val="both"/>
        <w:rPr>
          <w:rFonts w:cs="Times New Roman"/>
          <w:b/>
          <w:bCs/>
          <w:sz w:val="28"/>
          <w:szCs w:val="28"/>
        </w:rPr>
      </w:pPr>
      <w:r w:rsidRPr="00B701D7">
        <w:rPr>
          <w:rFonts w:cs="Times New Roman"/>
          <w:b/>
          <w:bCs/>
          <w:sz w:val="28"/>
          <w:szCs w:val="28"/>
        </w:rPr>
        <w:t>Điều 1. Phạm vi điều chỉnh</w:t>
      </w:r>
    </w:p>
    <w:p w14:paraId="5A0A3EA7" w14:textId="053E77A8" w:rsidR="00B701D7" w:rsidRDefault="009111BA" w:rsidP="0008292C">
      <w:pPr>
        <w:ind w:firstLine="709"/>
        <w:jc w:val="both"/>
        <w:rPr>
          <w:rFonts w:cs="Times New Roman"/>
          <w:sz w:val="28"/>
          <w:szCs w:val="28"/>
        </w:rPr>
      </w:pPr>
      <w:r>
        <w:rPr>
          <w:rFonts w:cs="Times New Roman"/>
          <w:sz w:val="28"/>
          <w:szCs w:val="28"/>
        </w:rPr>
        <w:lastRenderedPageBreak/>
        <w:t xml:space="preserve">1. </w:t>
      </w:r>
      <w:r w:rsidR="00B701D7" w:rsidRPr="00B701D7">
        <w:rPr>
          <w:rFonts w:cs="Times New Roman"/>
          <w:sz w:val="28"/>
          <w:szCs w:val="28"/>
        </w:rPr>
        <w:t>Nghị quyết này quy định tiêu chí thành lập</w:t>
      </w:r>
      <w:r w:rsidR="00C87F88" w:rsidRPr="00C87F88">
        <w:rPr>
          <w:rFonts w:cs="Times New Roman"/>
          <w:sz w:val="28"/>
          <w:szCs w:val="28"/>
        </w:rPr>
        <w:t xml:space="preserve"> Đội dân phòng và số lượng thành viên Đội dân </w:t>
      </w:r>
      <w:r w:rsidR="00C87F88" w:rsidRPr="003E22A8">
        <w:rPr>
          <w:rFonts w:cs="Times New Roman"/>
          <w:sz w:val="28"/>
          <w:szCs w:val="28"/>
        </w:rPr>
        <w:t>phòng trên địa bàn tỉnh Đắk Lắk</w:t>
      </w:r>
      <w:r w:rsidR="00B701D7" w:rsidRPr="003E22A8">
        <w:rPr>
          <w:rFonts w:cs="Times New Roman"/>
          <w:sz w:val="28"/>
          <w:szCs w:val="28"/>
        </w:rPr>
        <w:t>.</w:t>
      </w:r>
    </w:p>
    <w:p w14:paraId="5ED67EFE" w14:textId="62D16B21" w:rsidR="00495C78" w:rsidRPr="00B701D7" w:rsidRDefault="00495C78" w:rsidP="0008292C">
      <w:pPr>
        <w:ind w:firstLine="709"/>
        <w:jc w:val="both"/>
        <w:rPr>
          <w:rFonts w:cs="Times New Roman"/>
          <w:sz w:val="28"/>
          <w:szCs w:val="28"/>
        </w:rPr>
      </w:pPr>
      <w:r w:rsidRPr="00495C78">
        <w:rPr>
          <w:rFonts w:cs="Times New Roman"/>
          <w:sz w:val="28"/>
          <w:szCs w:val="28"/>
        </w:rPr>
        <w:t>2. Các nội dung khác không quy định tại Nghị quyết này thì thực hiện theo quy định pháp luật hiện hành có liên quan. Trường hợp các văn bản được viện dẫn thực hiện trong Nghị quyết này được sửa đổi, bổ sung hoặc thay thế thì thực hiện theo các văn bản sửa đổi, bổ sung hoặc thay thế đó.</w:t>
      </w:r>
    </w:p>
    <w:p w14:paraId="5612720C" w14:textId="48F7B030" w:rsidR="00B701D7" w:rsidRPr="00B701D7" w:rsidRDefault="00495C78" w:rsidP="0008292C">
      <w:pPr>
        <w:ind w:firstLine="709"/>
        <w:jc w:val="both"/>
        <w:rPr>
          <w:rFonts w:cs="Times New Roman"/>
          <w:b/>
          <w:bCs/>
          <w:sz w:val="28"/>
          <w:szCs w:val="28"/>
        </w:rPr>
      </w:pPr>
      <w:r w:rsidRPr="00495C78">
        <w:rPr>
          <w:rFonts w:cs="Times New Roman"/>
          <w:b/>
          <w:bCs/>
          <w:sz w:val="28"/>
          <w:szCs w:val="28"/>
        </w:rPr>
        <w:t xml:space="preserve">Điều </w:t>
      </w:r>
      <w:r w:rsidR="00B701D7" w:rsidRPr="00B701D7">
        <w:rPr>
          <w:rFonts w:cs="Times New Roman"/>
          <w:b/>
          <w:bCs/>
          <w:sz w:val="28"/>
          <w:szCs w:val="28"/>
        </w:rPr>
        <w:t xml:space="preserve">2. </w:t>
      </w:r>
      <w:r w:rsidRPr="00495C78">
        <w:rPr>
          <w:rFonts w:cs="Times New Roman"/>
          <w:b/>
          <w:bCs/>
          <w:sz w:val="28"/>
          <w:szCs w:val="28"/>
        </w:rPr>
        <w:t>Đ</w:t>
      </w:r>
      <w:r w:rsidRPr="00B701D7">
        <w:rPr>
          <w:rFonts w:cs="Times New Roman"/>
          <w:b/>
          <w:bCs/>
          <w:sz w:val="28"/>
          <w:szCs w:val="28"/>
        </w:rPr>
        <w:t>ối tượng áp dụng</w:t>
      </w:r>
    </w:p>
    <w:p w14:paraId="1CAE06FC" w14:textId="04D7BFF2" w:rsidR="00B701D7" w:rsidRDefault="00B701D7" w:rsidP="0008292C">
      <w:pPr>
        <w:ind w:firstLine="709"/>
        <w:jc w:val="both"/>
        <w:rPr>
          <w:rFonts w:cs="Times New Roman"/>
          <w:sz w:val="28"/>
          <w:szCs w:val="28"/>
        </w:rPr>
      </w:pPr>
      <w:r w:rsidRPr="00B701D7">
        <w:rPr>
          <w:rFonts w:cs="Times New Roman"/>
          <w:sz w:val="28"/>
          <w:szCs w:val="28"/>
        </w:rPr>
        <w:t xml:space="preserve">Nghị quyết này áp dụng đối với </w:t>
      </w:r>
      <w:r w:rsidR="00BA3FE9">
        <w:rPr>
          <w:rFonts w:cs="Times New Roman"/>
          <w:sz w:val="28"/>
          <w:szCs w:val="28"/>
        </w:rPr>
        <w:t>người tham gia</w:t>
      </w:r>
      <w:r w:rsidRPr="00B701D7">
        <w:rPr>
          <w:rFonts w:cs="Times New Roman"/>
          <w:sz w:val="28"/>
          <w:szCs w:val="28"/>
        </w:rPr>
        <w:t xml:space="preserve"> </w:t>
      </w:r>
      <w:r w:rsidR="00CC3AFF">
        <w:rPr>
          <w:rFonts w:cs="Times New Roman"/>
          <w:sz w:val="28"/>
          <w:szCs w:val="28"/>
        </w:rPr>
        <w:t>Đội dân phòng</w:t>
      </w:r>
      <w:r w:rsidRPr="00B701D7">
        <w:rPr>
          <w:rFonts w:cs="Times New Roman"/>
          <w:sz w:val="28"/>
          <w:szCs w:val="28"/>
        </w:rPr>
        <w:t xml:space="preserve"> và các cơ quan, tổ chức, cá nhân liên quan đến hoạt động của </w:t>
      </w:r>
      <w:r w:rsidR="00CC3AFF">
        <w:rPr>
          <w:rFonts w:cs="Times New Roman"/>
          <w:sz w:val="28"/>
          <w:szCs w:val="28"/>
        </w:rPr>
        <w:t>Đội dân phòng</w:t>
      </w:r>
      <w:r w:rsidRPr="00B701D7">
        <w:rPr>
          <w:rFonts w:cs="Times New Roman"/>
          <w:sz w:val="28"/>
          <w:szCs w:val="28"/>
        </w:rPr>
        <w:t>.</w:t>
      </w:r>
    </w:p>
    <w:p w14:paraId="5B4EB61B" w14:textId="488115D0" w:rsidR="00B701D7" w:rsidRPr="00B701D7" w:rsidRDefault="00B701D7" w:rsidP="0008292C">
      <w:pPr>
        <w:ind w:firstLine="709"/>
        <w:jc w:val="both"/>
        <w:rPr>
          <w:rFonts w:cs="Times New Roman"/>
          <w:b/>
          <w:bCs/>
          <w:sz w:val="28"/>
          <w:szCs w:val="28"/>
        </w:rPr>
      </w:pPr>
      <w:r w:rsidRPr="00B701D7">
        <w:rPr>
          <w:rFonts w:cs="Times New Roman"/>
          <w:b/>
          <w:bCs/>
          <w:sz w:val="28"/>
          <w:szCs w:val="28"/>
        </w:rPr>
        <w:t xml:space="preserve">Điều </w:t>
      </w:r>
      <w:r w:rsidR="00573E20">
        <w:rPr>
          <w:rFonts w:cs="Times New Roman"/>
          <w:b/>
          <w:bCs/>
          <w:sz w:val="28"/>
          <w:szCs w:val="28"/>
        </w:rPr>
        <w:t>3</w:t>
      </w:r>
      <w:r w:rsidRPr="00B701D7">
        <w:rPr>
          <w:rFonts w:cs="Times New Roman"/>
          <w:b/>
          <w:bCs/>
          <w:sz w:val="28"/>
          <w:szCs w:val="28"/>
        </w:rPr>
        <w:t xml:space="preserve">. Quy định </w:t>
      </w:r>
      <w:r w:rsidR="00D65E75" w:rsidRPr="00376844">
        <w:rPr>
          <w:rFonts w:cs="Times New Roman"/>
          <w:b/>
          <w:bCs/>
          <w:sz w:val="28"/>
          <w:szCs w:val="28"/>
        </w:rPr>
        <w:t xml:space="preserve">tiêu chí thành lập Đội dân phòng và số lượng thành viên Đội dân phòng </w:t>
      </w:r>
      <w:r w:rsidR="00D65E75" w:rsidRPr="004644DA">
        <w:rPr>
          <w:rFonts w:cs="Times New Roman"/>
          <w:b/>
          <w:bCs/>
          <w:sz w:val="28"/>
          <w:szCs w:val="28"/>
        </w:rPr>
        <w:t xml:space="preserve">trên địa bàn tỉnh </w:t>
      </w:r>
      <w:r w:rsidR="00D65E75">
        <w:rPr>
          <w:rFonts w:cs="Times New Roman"/>
          <w:b/>
          <w:bCs/>
          <w:sz w:val="28"/>
          <w:szCs w:val="28"/>
        </w:rPr>
        <w:t>Đắk Lắk</w:t>
      </w:r>
    </w:p>
    <w:p w14:paraId="75AD0B5D" w14:textId="77777777" w:rsidR="00B701D7" w:rsidRPr="00B701D7" w:rsidRDefault="00B701D7" w:rsidP="0008292C">
      <w:pPr>
        <w:ind w:firstLine="709"/>
        <w:jc w:val="both"/>
        <w:rPr>
          <w:rFonts w:cs="Times New Roman"/>
          <w:sz w:val="28"/>
          <w:szCs w:val="28"/>
        </w:rPr>
      </w:pPr>
      <w:r w:rsidRPr="00B701D7">
        <w:rPr>
          <w:rFonts w:cs="Times New Roman"/>
          <w:sz w:val="28"/>
          <w:szCs w:val="28"/>
        </w:rPr>
        <w:t>1. Tiêu chí thành lập</w:t>
      </w:r>
    </w:p>
    <w:p w14:paraId="4BE446F3" w14:textId="3C228574" w:rsidR="00F0485B" w:rsidRDefault="00F0485B" w:rsidP="0008292C">
      <w:pPr>
        <w:ind w:firstLine="709"/>
        <w:jc w:val="both"/>
        <w:rPr>
          <w:rFonts w:cs="Times New Roman"/>
          <w:sz w:val="28"/>
          <w:szCs w:val="28"/>
        </w:rPr>
      </w:pPr>
      <w:r>
        <w:rPr>
          <w:rFonts w:cs="Times New Roman"/>
          <w:sz w:val="28"/>
          <w:szCs w:val="28"/>
        </w:rPr>
        <w:t xml:space="preserve">Mỗi thôn, tổ dân phố thành lập 01 </w:t>
      </w:r>
      <w:r w:rsidR="00F40247">
        <w:rPr>
          <w:rFonts w:cs="Times New Roman"/>
          <w:sz w:val="28"/>
          <w:szCs w:val="28"/>
        </w:rPr>
        <w:t>Đ</w:t>
      </w:r>
      <w:r>
        <w:rPr>
          <w:rFonts w:cs="Times New Roman"/>
          <w:sz w:val="28"/>
          <w:szCs w:val="28"/>
        </w:rPr>
        <w:t>ội dân phòng.</w:t>
      </w:r>
    </w:p>
    <w:p w14:paraId="4B8C9306" w14:textId="0E529377" w:rsidR="00B701D7" w:rsidRDefault="00B701D7" w:rsidP="0008292C">
      <w:pPr>
        <w:ind w:firstLine="709"/>
        <w:jc w:val="both"/>
        <w:rPr>
          <w:rFonts w:cs="Times New Roman"/>
          <w:sz w:val="28"/>
          <w:szCs w:val="28"/>
        </w:rPr>
      </w:pPr>
      <w:r w:rsidRPr="00B701D7">
        <w:rPr>
          <w:rFonts w:cs="Times New Roman"/>
          <w:sz w:val="28"/>
          <w:szCs w:val="28"/>
        </w:rPr>
        <w:t xml:space="preserve">2. Tiêu chí số lượng thành viên </w:t>
      </w:r>
      <w:r w:rsidR="00406400">
        <w:rPr>
          <w:rFonts w:cs="Times New Roman"/>
          <w:sz w:val="28"/>
          <w:szCs w:val="28"/>
        </w:rPr>
        <w:t>Đội dân phòng</w:t>
      </w:r>
    </w:p>
    <w:p w14:paraId="571DAF84" w14:textId="559BC39D" w:rsidR="001D7D22" w:rsidRPr="00763722" w:rsidRDefault="001D7D22" w:rsidP="0008292C">
      <w:pPr>
        <w:ind w:firstLine="709"/>
        <w:jc w:val="both"/>
        <w:rPr>
          <w:rFonts w:cs="Times New Roman"/>
          <w:sz w:val="28"/>
          <w:szCs w:val="28"/>
        </w:rPr>
      </w:pPr>
      <w:r w:rsidRPr="00763722">
        <w:rPr>
          <w:rFonts w:cs="Times New Roman"/>
          <w:sz w:val="28"/>
          <w:szCs w:val="28"/>
        </w:rPr>
        <w:t xml:space="preserve">a) </w:t>
      </w:r>
      <w:r w:rsidRPr="00763722">
        <w:rPr>
          <w:sz w:val="28"/>
          <w:szCs w:val="28"/>
          <w:lang w:val="pt-BR"/>
        </w:rPr>
        <w:t>Đội dân phòng gồm từ 10 đến 15 thành viên, bao gồm 01 Đội trưởng, 01 Đội phó và từ 08 đến 13 Đội viên.</w:t>
      </w:r>
    </w:p>
    <w:p w14:paraId="64BE75A9" w14:textId="117AF774" w:rsidR="00E32354" w:rsidRDefault="001D7D22" w:rsidP="0008292C">
      <w:pPr>
        <w:ind w:firstLine="709"/>
        <w:jc w:val="both"/>
        <w:rPr>
          <w:rFonts w:cs="Times New Roman"/>
          <w:sz w:val="28"/>
          <w:szCs w:val="28"/>
        </w:rPr>
      </w:pPr>
      <w:r>
        <w:rPr>
          <w:rFonts w:cs="Times New Roman"/>
          <w:sz w:val="28"/>
          <w:szCs w:val="28"/>
        </w:rPr>
        <w:t>b</w:t>
      </w:r>
      <w:r w:rsidR="00E32354">
        <w:rPr>
          <w:rFonts w:cs="Times New Roman"/>
          <w:sz w:val="28"/>
          <w:szCs w:val="28"/>
        </w:rPr>
        <w:t>) Ư</w:t>
      </w:r>
      <w:r w:rsidR="00E32354" w:rsidRPr="00E02DF5">
        <w:rPr>
          <w:rFonts w:cs="Times New Roman"/>
          <w:sz w:val="28"/>
          <w:szCs w:val="28"/>
        </w:rPr>
        <w:t>u tiên thành viên Tổ bảo vệ an ninh, trật tự theo quy định của Luật Lực lượng tham gia bảo vệ an ninh, trật tự ở cơ sở tham gia Đội dân phòng</w:t>
      </w:r>
      <w:r w:rsidR="00E32354" w:rsidRPr="00B701D7">
        <w:rPr>
          <w:rFonts w:cs="Times New Roman"/>
          <w:sz w:val="28"/>
          <w:szCs w:val="28"/>
        </w:rPr>
        <w:t>.</w:t>
      </w:r>
    </w:p>
    <w:p w14:paraId="3304D96D" w14:textId="3A054D51" w:rsidR="00E32354" w:rsidRPr="00B701D7" w:rsidRDefault="001D7D22" w:rsidP="0008292C">
      <w:pPr>
        <w:ind w:firstLine="709"/>
        <w:jc w:val="both"/>
        <w:rPr>
          <w:rFonts w:cs="Times New Roman"/>
          <w:sz w:val="28"/>
          <w:szCs w:val="28"/>
        </w:rPr>
      </w:pPr>
      <w:r>
        <w:rPr>
          <w:rFonts w:cs="Times New Roman"/>
          <w:sz w:val="28"/>
          <w:szCs w:val="28"/>
        </w:rPr>
        <w:t>c</w:t>
      </w:r>
      <w:r w:rsidR="00E32354">
        <w:rPr>
          <w:rFonts w:cs="Times New Roman"/>
          <w:sz w:val="28"/>
          <w:szCs w:val="28"/>
        </w:rPr>
        <w:t xml:space="preserve">) </w:t>
      </w:r>
      <w:r w:rsidR="00E32354" w:rsidRPr="00745B85">
        <w:rPr>
          <w:rFonts w:cs="Times New Roman"/>
          <w:sz w:val="28"/>
          <w:szCs w:val="28"/>
        </w:rPr>
        <w:t>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r w:rsidR="00E32354">
        <w:rPr>
          <w:rFonts w:cs="Times New Roman"/>
          <w:sz w:val="28"/>
          <w:szCs w:val="28"/>
        </w:rPr>
        <w:t>.</w:t>
      </w:r>
    </w:p>
    <w:p w14:paraId="5BBC0337" w14:textId="4E12DCD3" w:rsidR="00E4641C" w:rsidRPr="00E4641C" w:rsidRDefault="00E6694E" w:rsidP="0008292C">
      <w:pPr>
        <w:spacing w:before="80" w:after="80" w:line="340" w:lineRule="exact"/>
        <w:ind w:firstLine="709"/>
        <w:jc w:val="both"/>
        <w:rPr>
          <w:rFonts w:cs="Times New Roman"/>
          <w:sz w:val="28"/>
          <w:szCs w:val="28"/>
        </w:rPr>
      </w:pPr>
      <w:r>
        <w:rPr>
          <w:rFonts w:cs="Times New Roman"/>
          <w:sz w:val="28"/>
          <w:szCs w:val="28"/>
        </w:rPr>
        <w:t>d</w:t>
      </w:r>
      <w:r w:rsidR="00E4641C" w:rsidRPr="00E4641C">
        <w:rPr>
          <w:rFonts w:cs="Times New Roman"/>
          <w:sz w:val="28"/>
          <w:szCs w:val="28"/>
        </w:rPr>
        <w:t xml:space="preserve">) Đối với thôn, tổ dân phố có số lượng hộ gia đình dưới </w:t>
      </w:r>
      <w:r w:rsidR="00DD10B0">
        <w:rPr>
          <w:rFonts w:cs="Times New Roman"/>
          <w:sz w:val="28"/>
          <w:szCs w:val="28"/>
        </w:rPr>
        <w:t>2</w:t>
      </w:r>
      <w:r w:rsidR="00360B1A">
        <w:rPr>
          <w:rFonts w:cs="Times New Roman"/>
          <w:sz w:val="28"/>
          <w:szCs w:val="28"/>
        </w:rPr>
        <w:t>5</w:t>
      </w:r>
      <w:r w:rsidR="00E4641C" w:rsidRPr="00E4641C">
        <w:rPr>
          <w:rFonts w:cs="Times New Roman"/>
          <w:sz w:val="28"/>
          <w:szCs w:val="28"/>
        </w:rPr>
        <w:t>0 hộ được bố trí 10 thành viên.</w:t>
      </w:r>
    </w:p>
    <w:p w14:paraId="24D11F2D" w14:textId="742AAC6D" w:rsidR="00745B85" w:rsidRPr="00217CE6" w:rsidRDefault="00E6694E" w:rsidP="0008292C">
      <w:pPr>
        <w:ind w:firstLine="709"/>
        <w:jc w:val="both"/>
        <w:rPr>
          <w:rFonts w:cs="Times New Roman"/>
          <w:spacing w:val="-6"/>
          <w:sz w:val="28"/>
          <w:szCs w:val="28"/>
        </w:rPr>
      </w:pPr>
      <w:r w:rsidRPr="00217CE6">
        <w:rPr>
          <w:rFonts w:cs="Times New Roman"/>
          <w:spacing w:val="-6"/>
          <w:sz w:val="28"/>
          <w:szCs w:val="28"/>
        </w:rPr>
        <w:t>e</w:t>
      </w:r>
      <w:r w:rsidR="00E4641C" w:rsidRPr="00217CE6">
        <w:rPr>
          <w:rFonts w:cs="Times New Roman"/>
          <w:spacing w:val="-6"/>
          <w:sz w:val="28"/>
          <w:szCs w:val="28"/>
        </w:rPr>
        <w:t xml:space="preserve">) Đối với thôn, tổ dân phố có số lượng hộ gia đình nhiều hơn số lượng quy định tại điểm </w:t>
      </w:r>
      <w:r w:rsidR="009F5AD9" w:rsidRPr="00217CE6">
        <w:rPr>
          <w:rFonts w:cs="Times New Roman"/>
          <w:spacing w:val="-6"/>
          <w:sz w:val="28"/>
          <w:szCs w:val="28"/>
        </w:rPr>
        <w:t>d</w:t>
      </w:r>
      <w:r w:rsidR="00E4641C" w:rsidRPr="00217CE6">
        <w:rPr>
          <w:rFonts w:cs="Times New Roman"/>
          <w:spacing w:val="-6"/>
          <w:sz w:val="28"/>
          <w:szCs w:val="28"/>
        </w:rPr>
        <w:t xml:space="preserve"> khoản này, cứ tăng thêm từ </w:t>
      </w:r>
      <w:r w:rsidRPr="00217CE6">
        <w:rPr>
          <w:rFonts w:cs="Times New Roman"/>
          <w:spacing w:val="-6"/>
          <w:sz w:val="28"/>
          <w:szCs w:val="28"/>
        </w:rPr>
        <w:t>5</w:t>
      </w:r>
      <w:r w:rsidR="00E4641C" w:rsidRPr="00217CE6">
        <w:rPr>
          <w:rFonts w:cs="Times New Roman"/>
          <w:spacing w:val="-6"/>
          <w:sz w:val="28"/>
          <w:szCs w:val="28"/>
        </w:rPr>
        <w:t>0 hộ gia đình thì tăng thêm 01 thành viên</w:t>
      </w:r>
      <w:r w:rsidR="00361434">
        <w:rPr>
          <w:rFonts w:cs="Times New Roman"/>
          <w:spacing w:val="-6"/>
          <w:sz w:val="28"/>
          <w:szCs w:val="28"/>
        </w:rPr>
        <w:t xml:space="preserve"> nhưng không quá 15 thành viên</w:t>
      </w:r>
      <w:r w:rsidR="00E4641C" w:rsidRPr="00217CE6">
        <w:rPr>
          <w:rFonts w:cs="Times New Roman"/>
          <w:spacing w:val="-6"/>
          <w:sz w:val="28"/>
          <w:szCs w:val="28"/>
        </w:rPr>
        <w:t xml:space="preserve">. </w:t>
      </w:r>
    </w:p>
    <w:p w14:paraId="227B7954" w14:textId="703FA794" w:rsidR="00B701D7" w:rsidRPr="00513756" w:rsidRDefault="00B701D7" w:rsidP="0008292C">
      <w:pPr>
        <w:ind w:firstLine="709"/>
        <w:jc w:val="both"/>
        <w:rPr>
          <w:rFonts w:cs="Times New Roman"/>
          <w:sz w:val="28"/>
          <w:szCs w:val="28"/>
        </w:rPr>
      </w:pPr>
      <w:r w:rsidRPr="00B701D7">
        <w:rPr>
          <w:rFonts w:cs="Times New Roman"/>
          <w:sz w:val="28"/>
          <w:szCs w:val="28"/>
        </w:rPr>
        <w:t xml:space="preserve">3. Ủy ban nhân dân tỉnh căn cứ tiêu chí thành lập, tiêu chí số lượng thành viên </w:t>
      </w:r>
      <w:r w:rsidR="00406400">
        <w:rPr>
          <w:rFonts w:cs="Times New Roman"/>
          <w:sz w:val="28"/>
          <w:szCs w:val="28"/>
        </w:rPr>
        <w:t>Đội dân phòng</w:t>
      </w:r>
      <w:r w:rsidRPr="00B701D7">
        <w:rPr>
          <w:rFonts w:cs="Times New Roman"/>
          <w:sz w:val="28"/>
          <w:szCs w:val="28"/>
        </w:rPr>
        <w:t xml:space="preserve"> quy định tại khoản 1, khoản 2 Điều này quyết định số lượng </w:t>
      </w:r>
      <w:r w:rsidR="00406400">
        <w:rPr>
          <w:rFonts w:cs="Times New Roman"/>
          <w:sz w:val="28"/>
          <w:szCs w:val="28"/>
        </w:rPr>
        <w:t>Đội dân phòng</w:t>
      </w:r>
      <w:r w:rsidRPr="00B701D7">
        <w:rPr>
          <w:rFonts w:cs="Times New Roman"/>
          <w:sz w:val="28"/>
          <w:szCs w:val="28"/>
        </w:rPr>
        <w:t xml:space="preserve"> cần thành lập</w:t>
      </w:r>
      <w:r w:rsidRPr="00513756">
        <w:rPr>
          <w:rFonts w:cs="Times New Roman"/>
          <w:sz w:val="28"/>
          <w:szCs w:val="28"/>
        </w:rPr>
        <w:t xml:space="preserve">; số lượng thành viên </w:t>
      </w:r>
      <w:r w:rsidR="00406400" w:rsidRPr="00513756">
        <w:rPr>
          <w:rFonts w:cs="Times New Roman"/>
          <w:sz w:val="28"/>
          <w:szCs w:val="28"/>
        </w:rPr>
        <w:t>Đội dân phòng</w:t>
      </w:r>
      <w:r w:rsidRPr="00513756">
        <w:rPr>
          <w:rFonts w:cs="Times New Roman"/>
          <w:sz w:val="28"/>
          <w:szCs w:val="28"/>
        </w:rPr>
        <w:t xml:space="preserve"> đến từng đơn vị hành chính cấp xã.</w:t>
      </w:r>
    </w:p>
    <w:p w14:paraId="600BF503" w14:textId="63E1C747" w:rsidR="00CA7719" w:rsidRPr="00CA7719" w:rsidRDefault="00CA7719" w:rsidP="0008292C">
      <w:pPr>
        <w:ind w:firstLine="709"/>
        <w:jc w:val="both"/>
        <w:rPr>
          <w:rFonts w:cs="Times New Roman"/>
          <w:b/>
          <w:bCs/>
          <w:sz w:val="28"/>
          <w:szCs w:val="28"/>
        </w:rPr>
      </w:pPr>
      <w:r w:rsidRPr="00CA7719">
        <w:rPr>
          <w:rFonts w:cs="Times New Roman"/>
          <w:b/>
          <w:bCs/>
          <w:sz w:val="28"/>
          <w:szCs w:val="28"/>
        </w:rPr>
        <w:t xml:space="preserve">Điều </w:t>
      </w:r>
      <w:r w:rsidR="0008292C">
        <w:rPr>
          <w:rFonts w:cs="Times New Roman"/>
          <w:b/>
          <w:bCs/>
          <w:sz w:val="28"/>
          <w:szCs w:val="28"/>
        </w:rPr>
        <w:t>4</w:t>
      </w:r>
      <w:r w:rsidRPr="00CA7719">
        <w:rPr>
          <w:rFonts w:cs="Times New Roman"/>
          <w:b/>
          <w:bCs/>
          <w:sz w:val="28"/>
          <w:szCs w:val="28"/>
        </w:rPr>
        <w:t>. Hiệu lực thi hành</w:t>
      </w:r>
    </w:p>
    <w:p w14:paraId="45C3684E" w14:textId="77777777" w:rsidR="00CA7719" w:rsidRPr="00B8538F" w:rsidRDefault="00CA7719" w:rsidP="0008292C">
      <w:pPr>
        <w:ind w:firstLine="709"/>
        <w:jc w:val="both"/>
        <w:rPr>
          <w:rFonts w:cs="Times New Roman"/>
          <w:spacing w:val="-6"/>
          <w:sz w:val="28"/>
          <w:szCs w:val="28"/>
        </w:rPr>
      </w:pPr>
      <w:r w:rsidRPr="00B8538F">
        <w:rPr>
          <w:rFonts w:cs="Times New Roman"/>
          <w:spacing w:val="-6"/>
          <w:sz w:val="28"/>
          <w:szCs w:val="28"/>
        </w:rPr>
        <w:t>Nghị quyết này có hiệu lực kể từ ngày được Hội đồng nhân dân tỉnh thông qua.</w:t>
      </w:r>
    </w:p>
    <w:p w14:paraId="5B04D355" w14:textId="06712940" w:rsidR="00B701D7" w:rsidRPr="00B701D7" w:rsidRDefault="00B701D7" w:rsidP="0008292C">
      <w:pPr>
        <w:ind w:firstLine="709"/>
        <w:jc w:val="both"/>
        <w:rPr>
          <w:rFonts w:cs="Times New Roman"/>
          <w:b/>
          <w:bCs/>
          <w:sz w:val="28"/>
          <w:szCs w:val="28"/>
        </w:rPr>
      </w:pPr>
      <w:r w:rsidRPr="00B701D7">
        <w:rPr>
          <w:rFonts w:cs="Times New Roman"/>
          <w:b/>
          <w:bCs/>
          <w:sz w:val="28"/>
          <w:szCs w:val="28"/>
        </w:rPr>
        <w:t xml:space="preserve">Điều </w:t>
      </w:r>
      <w:r w:rsidR="0008292C">
        <w:rPr>
          <w:rFonts w:cs="Times New Roman"/>
          <w:b/>
          <w:bCs/>
          <w:sz w:val="28"/>
          <w:szCs w:val="28"/>
        </w:rPr>
        <w:t>5</w:t>
      </w:r>
      <w:r w:rsidRPr="00B701D7">
        <w:rPr>
          <w:rFonts w:cs="Times New Roman"/>
          <w:b/>
          <w:bCs/>
          <w:sz w:val="28"/>
          <w:szCs w:val="28"/>
        </w:rPr>
        <w:t>. Tổ chức thực hiện</w:t>
      </w:r>
    </w:p>
    <w:p w14:paraId="632C50E6" w14:textId="77777777" w:rsidR="00B701D7" w:rsidRPr="00B701D7" w:rsidRDefault="00B701D7" w:rsidP="0008292C">
      <w:pPr>
        <w:ind w:firstLine="709"/>
        <w:jc w:val="both"/>
        <w:rPr>
          <w:rFonts w:cs="Times New Roman"/>
          <w:sz w:val="28"/>
          <w:szCs w:val="28"/>
        </w:rPr>
      </w:pPr>
      <w:r w:rsidRPr="00B701D7">
        <w:rPr>
          <w:rFonts w:cs="Times New Roman"/>
          <w:sz w:val="28"/>
          <w:szCs w:val="28"/>
        </w:rPr>
        <w:lastRenderedPageBreak/>
        <w:t>1. Hội đồng nhân dân tỉnh giao Ủy ban nhân dân tỉnh tổ chức triển khai và hướng dẫn thực hiện Nghị quyết này đảm bảo theo đúng quy định của pháp luật.</w:t>
      </w:r>
    </w:p>
    <w:p w14:paraId="36286C69" w14:textId="234E1977" w:rsidR="00B701D7" w:rsidRDefault="00B701D7" w:rsidP="0008292C">
      <w:pPr>
        <w:ind w:firstLine="709"/>
        <w:jc w:val="both"/>
        <w:rPr>
          <w:rFonts w:cs="Times New Roman"/>
          <w:sz w:val="28"/>
          <w:szCs w:val="28"/>
        </w:rPr>
      </w:pPr>
      <w:r w:rsidRPr="00B701D7">
        <w:rPr>
          <w:rFonts w:cs="Times New Roman"/>
          <w:sz w:val="28"/>
          <w:szCs w:val="28"/>
        </w:rPr>
        <w:t>2. Thường trực Hội đồng nhân dân tỉnh, các Ban của Hội đồng nhân dân tỉnh, các Tổ đại biểu Hội đồng nhân dân tỉnh và đại biểu Hội đồng nhân dân tỉnh căn cứ chức năng, nhiệm vụ, quyền hạn theo quy định của pháp luật giám sát việc thực hiện Nghị quyết này.</w:t>
      </w:r>
    </w:p>
    <w:p w14:paraId="01C54C11" w14:textId="2A27F403" w:rsidR="001E06F2" w:rsidRPr="0008292C" w:rsidRDefault="001E06F2" w:rsidP="0008292C">
      <w:pPr>
        <w:widowControl w:val="0"/>
        <w:spacing w:before="80" w:after="80" w:line="340" w:lineRule="exact"/>
        <w:ind w:firstLine="561"/>
        <w:jc w:val="both"/>
        <w:rPr>
          <w:rFonts w:cs="Times New Roman"/>
          <w:i/>
          <w:iCs/>
          <w:sz w:val="28"/>
          <w:szCs w:val="28"/>
        </w:rPr>
      </w:pPr>
      <w:r w:rsidRPr="0008292C">
        <w:rPr>
          <w:rFonts w:cs="Times New Roman"/>
          <w:i/>
          <w:iCs/>
          <w:sz w:val="28"/>
          <w:szCs w:val="28"/>
        </w:rPr>
        <w:t xml:space="preserve">Nghị quyết này được Hội đồng nhân dân tỉnh </w:t>
      </w:r>
      <w:r w:rsidR="00026CDA" w:rsidRPr="0008292C">
        <w:rPr>
          <w:rFonts w:cs="Times New Roman"/>
          <w:i/>
          <w:iCs/>
          <w:sz w:val="28"/>
          <w:szCs w:val="28"/>
        </w:rPr>
        <w:t>Đắk Lắk</w:t>
      </w:r>
      <w:r w:rsidRPr="0008292C">
        <w:rPr>
          <w:rFonts w:cs="Times New Roman"/>
          <w:i/>
          <w:iCs/>
          <w:sz w:val="28"/>
          <w:szCs w:val="28"/>
        </w:rPr>
        <w:t xml:space="preserve"> Khóa </w:t>
      </w:r>
      <w:r w:rsidR="005C0910">
        <w:rPr>
          <w:rFonts w:cs="Times New Roman"/>
          <w:i/>
          <w:iCs/>
          <w:sz w:val="28"/>
          <w:szCs w:val="28"/>
        </w:rPr>
        <w:t>…</w:t>
      </w:r>
      <w:r w:rsidRPr="0008292C">
        <w:rPr>
          <w:rFonts w:cs="Times New Roman"/>
          <w:i/>
          <w:iCs/>
          <w:sz w:val="28"/>
          <w:szCs w:val="28"/>
        </w:rPr>
        <w:t>, Kỳ họp thứ … thông qua ngày … tháng … năm 202</w:t>
      </w:r>
      <w:r w:rsidR="00C7118D">
        <w:rPr>
          <w:rFonts w:cs="Times New Roman"/>
          <w:i/>
          <w:iCs/>
          <w:sz w:val="28"/>
          <w:szCs w:val="28"/>
        </w:rPr>
        <w:t>6</w:t>
      </w:r>
      <w:r w:rsidRPr="0008292C">
        <w:rPr>
          <w:rFonts w:cs="Times New Roman"/>
          <w:i/>
          <w:iCs/>
          <w:sz w:val="28"/>
          <w:szCs w:val="28"/>
        </w:rPr>
        <w:t xml:space="preserve">./. </w:t>
      </w:r>
    </w:p>
    <w:p w14:paraId="1D7738A8" w14:textId="77777777" w:rsidR="001E06F2" w:rsidRPr="00B701D7" w:rsidRDefault="001E06F2" w:rsidP="00EC4586">
      <w:pPr>
        <w:ind w:firstLine="709"/>
        <w:rPr>
          <w:rFonts w:cs="Times New Roman"/>
          <w:sz w:val="28"/>
          <w:szCs w:val="28"/>
        </w:rPr>
      </w:pPr>
    </w:p>
    <w:tbl>
      <w:tblPr>
        <w:tblW w:w="9464" w:type="dxa"/>
        <w:tblLook w:val="01E0" w:firstRow="1" w:lastRow="1" w:firstColumn="1" w:lastColumn="1" w:noHBand="0" w:noVBand="0"/>
      </w:tblPr>
      <w:tblGrid>
        <w:gridCol w:w="5428"/>
        <w:gridCol w:w="236"/>
        <w:gridCol w:w="3800"/>
      </w:tblGrid>
      <w:tr w:rsidR="005C786C" w:rsidRPr="007A0E2F" w14:paraId="5D370038" w14:textId="77777777" w:rsidTr="00E31381">
        <w:tc>
          <w:tcPr>
            <w:tcW w:w="5428" w:type="dxa"/>
          </w:tcPr>
          <w:p w14:paraId="2B61B35C" w14:textId="77777777" w:rsidR="005C786C" w:rsidRPr="007A0E2F" w:rsidRDefault="005C786C" w:rsidP="005C786C">
            <w:pPr>
              <w:spacing w:after="0"/>
              <w:rPr>
                <w:b/>
              </w:rPr>
            </w:pPr>
            <w:r w:rsidRPr="007A0E2F">
              <w:rPr>
                <w:b/>
                <w:i/>
                <w:szCs w:val="24"/>
              </w:rPr>
              <w:t>Nơi nhận</w:t>
            </w:r>
            <w:r w:rsidRPr="007A0E2F">
              <w:rPr>
                <w:b/>
                <w:szCs w:val="24"/>
              </w:rPr>
              <w:t xml:space="preserve">:                                                                                       </w:t>
            </w:r>
          </w:p>
          <w:p w14:paraId="5E2A938E" w14:textId="0605BA4F" w:rsidR="005C786C" w:rsidRDefault="005C786C" w:rsidP="005C786C">
            <w:pPr>
              <w:tabs>
                <w:tab w:val="left" w:pos="2775"/>
              </w:tabs>
              <w:spacing w:after="0"/>
              <w:ind w:hanging="20"/>
              <w:rPr>
                <w:sz w:val="22"/>
              </w:rPr>
            </w:pPr>
            <w:r w:rsidRPr="007A0E2F">
              <w:rPr>
                <w:sz w:val="22"/>
              </w:rPr>
              <w:t xml:space="preserve">- Ủy </w:t>
            </w:r>
            <w:r w:rsidR="00BD49BC">
              <w:rPr>
                <w:sz w:val="22"/>
              </w:rPr>
              <w:t>b</w:t>
            </w:r>
            <w:r w:rsidRPr="007A0E2F">
              <w:rPr>
                <w:sz w:val="22"/>
              </w:rPr>
              <w:t>an thường vụ Quốc hội</w:t>
            </w:r>
            <w:r>
              <w:rPr>
                <w:sz w:val="22"/>
              </w:rPr>
              <w:t>;</w:t>
            </w:r>
          </w:p>
          <w:p w14:paraId="226BA533" w14:textId="77777777" w:rsidR="005C786C" w:rsidRPr="007A0E2F" w:rsidRDefault="005C786C" w:rsidP="005C786C">
            <w:pPr>
              <w:tabs>
                <w:tab w:val="left" w:pos="2775"/>
              </w:tabs>
              <w:spacing w:after="0"/>
              <w:ind w:hanging="20"/>
              <w:rPr>
                <w:sz w:val="22"/>
              </w:rPr>
            </w:pPr>
            <w:r>
              <w:rPr>
                <w:sz w:val="22"/>
              </w:rPr>
              <w:t>-</w:t>
            </w:r>
            <w:r w:rsidRPr="007A0E2F">
              <w:rPr>
                <w:sz w:val="22"/>
              </w:rPr>
              <w:t xml:space="preserve"> Chính phủ;</w:t>
            </w:r>
          </w:p>
          <w:p w14:paraId="16AD5D9C" w14:textId="5B6AE0A0" w:rsidR="005C786C" w:rsidRDefault="005C786C" w:rsidP="005C786C">
            <w:pPr>
              <w:tabs>
                <w:tab w:val="left" w:pos="2775"/>
              </w:tabs>
              <w:spacing w:after="0"/>
              <w:ind w:hanging="20"/>
              <w:rPr>
                <w:sz w:val="22"/>
              </w:rPr>
            </w:pPr>
            <w:r w:rsidRPr="007A0E2F">
              <w:rPr>
                <w:sz w:val="22"/>
              </w:rPr>
              <w:t xml:space="preserve">- </w:t>
            </w:r>
            <w:r w:rsidR="004D138B">
              <w:rPr>
                <w:sz w:val="22"/>
              </w:rPr>
              <w:t xml:space="preserve">Các Bộ: </w:t>
            </w:r>
            <w:r w:rsidRPr="007A0E2F">
              <w:rPr>
                <w:sz w:val="22"/>
              </w:rPr>
              <w:t>Công an</w:t>
            </w:r>
            <w:r w:rsidR="004D138B">
              <w:rPr>
                <w:sz w:val="22"/>
              </w:rPr>
              <w:t>, Nội vụ, Tài Chính, Tư pháp</w:t>
            </w:r>
            <w:r>
              <w:rPr>
                <w:sz w:val="22"/>
              </w:rPr>
              <w:t>;</w:t>
            </w:r>
          </w:p>
          <w:p w14:paraId="3393A9FD" w14:textId="1B95B921" w:rsidR="005C786C" w:rsidRDefault="005C786C" w:rsidP="005C786C">
            <w:pPr>
              <w:tabs>
                <w:tab w:val="left" w:pos="2775"/>
              </w:tabs>
              <w:spacing w:after="0"/>
              <w:ind w:hanging="20"/>
              <w:rPr>
                <w:sz w:val="22"/>
              </w:rPr>
            </w:pPr>
            <w:r w:rsidRPr="007A0E2F">
              <w:rPr>
                <w:sz w:val="22"/>
              </w:rPr>
              <w:t xml:space="preserve">- </w:t>
            </w:r>
            <w:r>
              <w:rPr>
                <w:sz w:val="22"/>
              </w:rPr>
              <w:t>Thường trực</w:t>
            </w:r>
            <w:r w:rsidRPr="007A0E2F">
              <w:rPr>
                <w:sz w:val="22"/>
              </w:rPr>
              <w:t xml:space="preserve"> </w:t>
            </w:r>
            <w:r w:rsidR="00B62433">
              <w:rPr>
                <w:sz w:val="22"/>
              </w:rPr>
              <w:t>t</w:t>
            </w:r>
            <w:r w:rsidRPr="007A0E2F">
              <w:rPr>
                <w:sz w:val="22"/>
              </w:rPr>
              <w:t>ỉnh ủy</w:t>
            </w:r>
            <w:r>
              <w:rPr>
                <w:sz w:val="22"/>
              </w:rPr>
              <w:t>;</w:t>
            </w:r>
          </w:p>
          <w:p w14:paraId="42ED265A" w14:textId="6A2D8220" w:rsidR="005C786C" w:rsidRDefault="005C786C" w:rsidP="005C786C">
            <w:pPr>
              <w:tabs>
                <w:tab w:val="left" w:pos="2775"/>
              </w:tabs>
              <w:spacing w:after="0"/>
              <w:ind w:hanging="20"/>
              <w:rPr>
                <w:sz w:val="22"/>
              </w:rPr>
            </w:pPr>
            <w:r>
              <w:rPr>
                <w:sz w:val="22"/>
              </w:rPr>
              <w:t>- Thường trực</w:t>
            </w:r>
            <w:r w:rsidRPr="007A0E2F">
              <w:rPr>
                <w:sz w:val="22"/>
              </w:rPr>
              <w:t xml:space="preserve"> HĐND</w:t>
            </w:r>
            <w:r w:rsidR="002A47FD">
              <w:rPr>
                <w:sz w:val="22"/>
              </w:rPr>
              <w:t xml:space="preserve"> tỉnh</w:t>
            </w:r>
            <w:r>
              <w:rPr>
                <w:sz w:val="22"/>
              </w:rPr>
              <w:t>;</w:t>
            </w:r>
          </w:p>
          <w:p w14:paraId="1EE52390" w14:textId="77777777" w:rsidR="005C786C" w:rsidRDefault="005C786C" w:rsidP="005C786C">
            <w:pPr>
              <w:tabs>
                <w:tab w:val="left" w:pos="2775"/>
              </w:tabs>
              <w:spacing w:after="0"/>
              <w:ind w:hanging="20"/>
              <w:rPr>
                <w:sz w:val="22"/>
              </w:rPr>
            </w:pPr>
            <w:r>
              <w:rPr>
                <w:sz w:val="22"/>
              </w:rPr>
              <w:t xml:space="preserve">- </w:t>
            </w:r>
            <w:r w:rsidRPr="007A0E2F">
              <w:rPr>
                <w:sz w:val="22"/>
              </w:rPr>
              <w:t>UBND</w:t>
            </w:r>
            <w:r>
              <w:rPr>
                <w:sz w:val="22"/>
              </w:rPr>
              <w:t xml:space="preserve"> tỉnh;</w:t>
            </w:r>
          </w:p>
          <w:p w14:paraId="57920F1F" w14:textId="4457F15B" w:rsidR="005C786C" w:rsidRPr="007A0E2F" w:rsidRDefault="005C786C" w:rsidP="005C786C">
            <w:pPr>
              <w:tabs>
                <w:tab w:val="left" w:pos="2775"/>
              </w:tabs>
              <w:spacing w:after="0"/>
              <w:ind w:hanging="20"/>
              <w:rPr>
                <w:sz w:val="22"/>
              </w:rPr>
            </w:pPr>
            <w:r>
              <w:rPr>
                <w:sz w:val="22"/>
              </w:rPr>
              <w:t xml:space="preserve">- </w:t>
            </w:r>
            <w:r w:rsidRPr="007A0E2F">
              <w:rPr>
                <w:sz w:val="22"/>
              </w:rPr>
              <w:t>UBMTTQ</w:t>
            </w:r>
            <w:r w:rsidR="00961C42">
              <w:rPr>
                <w:sz w:val="22"/>
              </w:rPr>
              <w:t xml:space="preserve"> Việt Nam</w:t>
            </w:r>
            <w:r w:rsidRPr="007A0E2F">
              <w:rPr>
                <w:sz w:val="22"/>
              </w:rPr>
              <w:t xml:space="preserve"> tỉnh;</w:t>
            </w:r>
          </w:p>
          <w:p w14:paraId="195B00DD" w14:textId="77777777" w:rsidR="005C786C" w:rsidRPr="007A0E2F" w:rsidRDefault="005C786C" w:rsidP="005C786C">
            <w:pPr>
              <w:tabs>
                <w:tab w:val="left" w:pos="2775"/>
              </w:tabs>
              <w:spacing w:after="0"/>
              <w:ind w:hanging="20"/>
              <w:rPr>
                <w:sz w:val="22"/>
              </w:rPr>
            </w:pPr>
            <w:r w:rsidRPr="007A0E2F">
              <w:rPr>
                <w:sz w:val="22"/>
              </w:rPr>
              <w:t>- Đoàn Đại biểu Quốc hội tỉnh;</w:t>
            </w:r>
          </w:p>
          <w:p w14:paraId="533CE7A4" w14:textId="77777777" w:rsidR="005C786C" w:rsidRPr="007A0E2F" w:rsidRDefault="005C786C" w:rsidP="005C786C">
            <w:pPr>
              <w:tabs>
                <w:tab w:val="left" w:pos="2775"/>
              </w:tabs>
              <w:spacing w:after="0"/>
              <w:ind w:hanging="20"/>
              <w:rPr>
                <w:sz w:val="22"/>
              </w:rPr>
            </w:pPr>
            <w:r w:rsidRPr="007A0E2F">
              <w:rPr>
                <w:sz w:val="22"/>
              </w:rPr>
              <w:t xml:space="preserve">- Các </w:t>
            </w:r>
            <w:r>
              <w:rPr>
                <w:sz w:val="22"/>
                <w:lang w:val="vi-VN"/>
              </w:rPr>
              <w:t xml:space="preserve">Ban, Tổ đại biểu, </w:t>
            </w:r>
            <w:r w:rsidRPr="007A0E2F">
              <w:rPr>
                <w:sz w:val="22"/>
              </w:rPr>
              <w:t>đại biểu HĐND tỉnh;</w:t>
            </w:r>
          </w:p>
          <w:p w14:paraId="4502279E" w14:textId="0E1B6325" w:rsidR="005C786C" w:rsidRPr="007A0E2F" w:rsidRDefault="005C786C" w:rsidP="005C786C">
            <w:pPr>
              <w:tabs>
                <w:tab w:val="left" w:pos="2775"/>
              </w:tabs>
              <w:spacing w:after="0"/>
              <w:ind w:hanging="20"/>
              <w:rPr>
                <w:sz w:val="22"/>
              </w:rPr>
            </w:pPr>
            <w:r w:rsidRPr="007A0E2F">
              <w:rPr>
                <w:sz w:val="22"/>
              </w:rPr>
              <w:t xml:space="preserve">- Các sở, ban, ngành, </w:t>
            </w:r>
            <w:r>
              <w:rPr>
                <w:sz w:val="22"/>
                <w:lang w:val="vi-VN"/>
              </w:rPr>
              <w:t>tổ chức chính trị - xã h</w:t>
            </w:r>
            <w:r w:rsidR="00E3720F">
              <w:rPr>
                <w:sz w:val="22"/>
              </w:rPr>
              <w:t>ội</w:t>
            </w:r>
            <w:r w:rsidRPr="007A0E2F">
              <w:rPr>
                <w:sz w:val="22"/>
              </w:rPr>
              <w:t xml:space="preserve"> tỉnh;</w:t>
            </w:r>
          </w:p>
          <w:p w14:paraId="7EB6ABA4" w14:textId="77777777" w:rsidR="005C786C" w:rsidRPr="007A0E2F" w:rsidRDefault="005C786C" w:rsidP="005C786C">
            <w:pPr>
              <w:tabs>
                <w:tab w:val="left" w:pos="2775"/>
              </w:tabs>
              <w:spacing w:after="0"/>
              <w:ind w:hanging="20"/>
              <w:rPr>
                <w:sz w:val="22"/>
              </w:rPr>
            </w:pPr>
            <w:r w:rsidRPr="007A0E2F">
              <w:rPr>
                <w:sz w:val="22"/>
              </w:rPr>
              <w:t>- HĐND, UBND các</w:t>
            </w:r>
            <w:r>
              <w:rPr>
                <w:sz w:val="22"/>
                <w:lang w:val="vi-VN"/>
              </w:rPr>
              <w:t xml:space="preserve"> xã, </w:t>
            </w:r>
            <w:r>
              <w:rPr>
                <w:sz w:val="22"/>
              </w:rPr>
              <w:t>phường</w:t>
            </w:r>
            <w:r w:rsidRPr="007A0E2F">
              <w:rPr>
                <w:sz w:val="22"/>
              </w:rPr>
              <w:t>;</w:t>
            </w:r>
          </w:p>
          <w:p w14:paraId="40E3AB37" w14:textId="77777777" w:rsidR="005C786C" w:rsidRPr="007A0E2F" w:rsidRDefault="005C786C" w:rsidP="005C786C">
            <w:pPr>
              <w:tabs>
                <w:tab w:val="left" w:pos="2775"/>
              </w:tabs>
              <w:spacing w:after="0"/>
              <w:ind w:hanging="20"/>
              <w:rPr>
                <w:sz w:val="22"/>
              </w:rPr>
            </w:pPr>
            <w:r w:rsidRPr="007A0E2F">
              <w:rPr>
                <w:sz w:val="22"/>
              </w:rPr>
              <w:t xml:space="preserve">- </w:t>
            </w:r>
            <w:r>
              <w:rPr>
                <w:sz w:val="22"/>
              </w:rPr>
              <w:t>Trung tâm thông tin, VP UBND tỉnh</w:t>
            </w:r>
            <w:r w:rsidRPr="007A0E2F">
              <w:rPr>
                <w:sz w:val="22"/>
              </w:rPr>
              <w:t>;</w:t>
            </w:r>
          </w:p>
          <w:p w14:paraId="792C2189" w14:textId="77777777" w:rsidR="005C786C" w:rsidRPr="007A0E2F" w:rsidRDefault="005C786C" w:rsidP="005C786C">
            <w:pPr>
              <w:tabs>
                <w:tab w:val="left" w:pos="2775"/>
              </w:tabs>
              <w:spacing w:after="0"/>
              <w:ind w:hanging="20"/>
              <w:rPr>
                <w:sz w:val="22"/>
              </w:rPr>
            </w:pPr>
            <w:r w:rsidRPr="007A0E2F">
              <w:rPr>
                <w:sz w:val="22"/>
              </w:rPr>
              <w:t>- Lưu: VT.</w:t>
            </w:r>
            <w:r w:rsidRPr="007A0E2F">
              <w:rPr>
                <w:b/>
              </w:rPr>
              <w:t xml:space="preserve"> </w:t>
            </w:r>
          </w:p>
        </w:tc>
        <w:tc>
          <w:tcPr>
            <w:tcW w:w="236" w:type="dxa"/>
          </w:tcPr>
          <w:p w14:paraId="2D0F8CB1" w14:textId="77777777" w:rsidR="005C786C" w:rsidRPr="007A0E2F" w:rsidRDefault="005C786C" w:rsidP="00E31381">
            <w:pPr>
              <w:spacing w:before="120" w:line="24" w:lineRule="atLeast"/>
              <w:jc w:val="both"/>
              <w:rPr>
                <w:lang w:val="de-DE"/>
              </w:rPr>
            </w:pPr>
          </w:p>
        </w:tc>
        <w:tc>
          <w:tcPr>
            <w:tcW w:w="3800" w:type="dxa"/>
          </w:tcPr>
          <w:p w14:paraId="489528F5" w14:textId="77777777" w:rsidR="005C786C" w:rsidRPr="006B2F00" w:rsidRDefault="005C786C" w:rsidP="00E31381">
            <w:pPr>
              <w:jc w:val="center"/>
              <w:rPr>
                <w:b/>
                <w:sz w:val="28"/>
                <w:szCs w:val="24"/>
                <w:lang w:val="de-DE"/>
              </w:rPr>
            </w:pPr>
            <w:r w:rsidRPr="006B2F00">
              <w:rPr>
                <w:b/>
                <w:sz w:val="28"/>
                <w:szCs w:val="24"/>
                <w:lang w:val="de-DE"/>
              </w:rPr>
              <w:t>CHỦ TỊCH</w:t>
            </w:r>
          </w:p>
          <w:p w14:paraId="1D5123DC" w14:textId="77777777" w:rsidR="005C786C" w:rsidRPr="007A0E2F" w:rsidRDefault="005C786C" w:rsidP="00E31381">
            <w:pPr>
              <w:spacing w:before="120" w:line="24" w:lineRule="atLeast"/>
              <w:jc w:val="both"/>
              <w:rPr>
                <w:b/>
                <w:lang w:val="de-DE"/>
              </w:rPr>
            </w:pPr>
          </w:p>
          <w:p w14:paraId="4CD97521" w14:textId="77777777" w:rsidR="005C786C" w:rsidRPr="007A0E2F" w:rsidRDefault="005C786C" w:rsidP="00E31381">
            <w:pPr>
              <w:spacing w:before="120" w:line="24" w:lineRule="atLeast"/>
              <w:jc w:val="both"/>
              <w:rPr>
                <w:b/>
                <w:lang w:val="de-DE"/>
              </w:rPr>
            </w:pPr>
          </w:p>
          <w:p w14:paraId="4D6F5465" w14:textId="77777777" w:rsidR="005C786C" w:rsidRPr="009B1495" w:rsidRDefault="005C786C" w:rsidP="00E31381">
            <w:pPr>
              <w:spacing w:before="120" w:line="24" w:lineRule="atLeast"/>
              <w:jc w:val="both"/>
              <w:rPr>
                <w:b/>
                <w:sz w:val="38"/>
                <w:lang w:val="de-DE"/>
              </w:rPr>
            </w:pPr>
          </w:p>
          <w:p w14:paraId="45E42A49" w14:textId="77777777" w:rsidR="005C786C" w:rsidRPr="007A0E2F" w:rsidRDefault="005C786C" w:rsidP="005C786C">
            <w:pPr>
              <w:spacing w:before="120" w:line="24" w:lineRule="atLeast"/>
              <w:jc w:val="center"/>
              <w:rPr>
                <w:lang w:val="de-DE"/>
              </w:rPr>
            </w:pPr>
          </w:p>
        </w:tc>
      </w:tr>
    </w:tbl>
    <w:p w14:paraId="710F368F" w14:textId="77777777" w:rsidR="006A60A9" w:rsidRPr="00B701D7" w:rsidRDefault="006A60A9">
      <w:pPr>
        <w:rPr>
          <w:rFonts w:cs="Times New Roman"/>
          <w:sz w:val="28"/>
          <w:szCs w:val="28"/>
        </w:rPr>
      </w:pPr>
    </w:p>
    <w:sectPr w:rsidR="006A60A9" w:rsidRPr="00B701D7"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CB"/>
    <w:rsid w:val="00026CDA"/>
    <w:rsid w:val="00041C2F"/>
    <w:rsid w:val="00043C11"/>
    <w:rsid w:val="00063625"/>
    <w:rsid w:val="0008292C"/>
    <w:rsid w:val="000944FC"/>
    <w:rsid w:val="0009621D"/>
    <w:rsid w:val="000A4D16"/>
    <w:rsid w:val="000B0354"/>
    <w:rsid w:val="000C164D"/>
    <w:rsid w:val="000D00CC"/>
    <w:rsid w:val="00127F81"/>
    <w:rsid w:val="00141BFF"/>
    <w:rsid w:val="00157415"/>
    <w:rsid w:val="001A0EDD"/>
    <w:rsid w:val="001B7598"/>
    <w:rsid w:val="001D6CC0"/>
    <w:rsid w:val="001D7D22"/>
    <w:rsid w:val="001E06F2"/>
    <w:rsid w:val="001E2541"/>
    <w:rsid w:val="001E5E53"/>
    <w:rsid w:val="00213A0E"/>
    <w:rsid w:val="00217CE6"/>
    <w:rsid w:val="00230D80"/>
    <w:rsid w:val="00235EE7"/>
    <w:rsid w:val="00235F0C"/>
    <w:rsid w:val="00240E90"/>
    <w:rsid w:val="00263950"/>
    <w:rsid w:val="0027098A"/>
    <w:rsid w:val="002738EA"/>
    <w:rsid w:val="00274715"/>
    <w:rsid w:val="0028456A"/>
    <w:rsid w:val="002A0D48"/>
    <w:rsid w:val="002A47FD"/>
    <w:rsid w:val="002B3F88"/>
    <w:rsid w:val="002B6A02"/>
    <w:rsid w:val="002D7A59"/>
    <w:rsid w:val="00325820"/>
    <w:rsid w:val="003318A5"/>
    <w:rsid w:val="00360B1A"/>
    <w:rsid w:val="00361434"/>
    <w:rsid w:val="00376844"/>
    <w:rsid w:val="00382B0F"/>
    <w:rsid w:val="003E0597"/>
    <w:rsid w:val="003E0787"/>
    <w:rsid w:val="003E22A8"/>
    <w:rsid w:val="003F3330"/>
    <w:rsid w:val="00406400"/>
    <w:rsid w:val="00413C4D"/>
    <w:rsid w:val="00415F3B"/>
    <w:rsid w:val="004163D9"/>
    <w:rsid w:val="00440279"/>
    <w:rsid w:val="004644DA"/>
    <w:rsid w:val="00474A53"/>
    <w:rsid w:val="00484AA3"/>
    <w:rsid w:val="00491E94"/>
    <w:rsid w:val="00492113"/>
    <w:rsid w:val="00495C78"/>
    <w:rsid w:val="004D138B"/>
    <w:rsid w:val="004D2113"/>
    <w:rsid w:val="004E127E"/>
    <w:rsid w:val="00513756"/>
    <w:rsid w:val="00532B76"/>
    <w:rsid w:val="005669D7"/>
    <w:rsid w:val="00573E20"/>
    <w:rsid w:val="00580208"/>
    <w:rsid w:val="005A12D2"/>
    <w:rsid w:val="005A7A08"/>
    <w:rsid w:val="005C0910"/>
    <w:rsid w:val="005C786C"/>
    <w:rsid w:val="005F5F99"/>
    <w:rsid w:val="0061120A"/>
    <w:rsid w:val="00642B41"/>
    <w:rsid w:val="006742A8"/>
    <w:rsid w:val="006756C9"/>
    <w:rsid w:val="00691AF2"/>
    <w:rsid w:val="006A60A9"/>
    <w:rsid w:val="006B22A5"/>
    <w:rsid w:val="006B2F00"/>
    <w:rsid w:val="006D22F0"/>
    <w:rsid w:val="006E17B2"/>
    <w:rsid w:val="006F2120"/>
    <w:rsid w:val="006F2371"/>
    <w:rsid w:val="00745B85"/>
    <w:rsid w:val="00752E99"/>
    <w:rsid w:val="00763722"/>
    <w:rsid w:val="00787DDE"/>
    <w:rsid w:val="007D6E58"/>
    <w:rsid w:val="007D7924"/>
    <w:rsid w:val="0080275E"/>
    <w:rsid w:val="008336F5"/>
    <w:rsid w:val="008A06DD"/>
    <w:rsid w:val="008B7357"/>
    <w:rsid w:val="008F444D"/>
    <w:rsid w:val="008F6F1A"/>
    <w:rsid w:val="00901610"/>
    <w:rsid w:val="009111BA"/>
    <w:rsid w:val="00932D19"/>
    <w:rsid w:val="0095522C"/>
    <w:rsid w:val="00961C42"/>
    <w:rsid w:val="00995D7D"/>
    <w:rsid w:val="009F5AD9"/>
    <w:rsid w:val="00A15405"/>
    <w:rsid w:val="00A2468F"/>
    <w:rsid w:val="00A5296D"/>
    <w:rsid w:val="00A5488A"/>
    <w:rsid w:val="00AB79D1"/>
    <w:rsid w:val="00AC1D01"/>
    <w:rsid w:val="00AC3F83"/>
    <w:rsid w:val="00AC5CCB"/>
    <w:rsid w:val="00AF15CE"/>
    <w:rsid w:val="00B07542"/>
    <w:rsid w:val="00B117E9"/>
    <w:rsid w:val="00B2632B"/>
    <w:rsid w:val="00B35AF6"/>
    <w:rsid w:val="00B442FE"/>
    <w:rsid w:val="00B62433"/>
    <w:rsid w:val="00B701D7"/>
    <w:rsid w:val="00B8538F"/>
    <w:rsid w:val="00BA3FE9"/>
    <w:rsid w:val="00BB2191"/>
    <w:rsid w:val="00BC5CB5"/>
    <w:rsid w:val="00BC78D7"/>
    <w:rsid w:val="00BD49BC"/>
    <w:rsid w:val="00C1585B"/>
    <w:rsid w:val="00C7118D"/>
    <w:rsid w:val="00C87EFC"/>
    <w:rsid w:val="00C87F88"/>
    <w:rsid w:val="00C93CED"/>
    <w:rsid w:val="00CA7719"/>
    <w:rsid w:val="00CC3AFF"/>
    <w:rsid w:val="00CD5C25"/>
    <w:rsid w:val="00CE0698"/>
    <w:rsid w:val="00CF2186"/>
    <w:rsid w:val="00D049CF"/>
    <w:rsid w:val="00D3713C"/>
    <w:rsid w:val="00D65E75"/>
    <w:rsid w:val="00D959B5"/>
    <w:rsid w:val="00DD10B0"/>
    <w:rsid w:val="00E02DF5"/>
    <w:rsid w:val="00E32354"/>
    <w:rsid w:val="00E3720F"/>
    <w:rsid w:val="00E444D0"/>
    <w:rsid w:val="00E45DFC"/>
    <w:rsid w:val="00E4641C"/>
    <w:rsid w:val="00E565A5"/>
    <w:rsid w:val="00E6694E"/>
    <w:rsid w:val="00E85BE0"/>
    <w:rsid w:val="00E87A4E"/>
    <w:rsid w:val="00E97C9B"/>
    <w:rsid w:val="00EA7157"/>
    <w:rsid w:val="00EC4586"/>
    <w:rsid w:val="00ED3B09"/>
    <w:rsid w:val="00EE3648"/>
    <w:rsid w:val="00EF0698"/>
    <w:rsid w:val="00EF32A2"/>
    <w:rsid w:val="00F03484"/>
    <w:rsid w:val="00F0485B"/>
    <w:rsid w:val="00F40247"/>
    <w:rsid w:val="00F72ADB"/>
    <w:rsid w:val="00FA40ED"/>
    <w:rsid w:val="00FA5315"/>
    <w:rsid w:val="00FB70A8"/>
    <w:rsid w:val="00FC489B"/>
    <w:rsid w:val="00FD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4202"/>
  <w15:chartTrackingRefBased/>
  <w15:docId w15:val="{962359BF-FA48-44E1-B65C-A8AEEBA6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C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C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5C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5C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C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C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C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C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C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5C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5C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C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C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C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C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C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CCB"/>
    <w:pPr>
      <w:spacing w:before="160"/>
      <w:jc w:val="center"/>
    </w:pPr>
    <w:rPr>
      <w:i/>
      <w:iCs/>
      <w:color w:val="404040" w:themeColor="text1" w:themeTint="BF"/>
    </w:rPr>
  </w:style>
  <w:style w:type="character" w:customStyle="1" w:styleId="QuoteChar">
    <w:name w:val="Quote Char"/>
    <w:basedOn w:val="DefaultParagraphFont"/>
    <w:link w:val="Quote"/>
    <w:uiPriority w:val="29"/>
    <w:rsid w:val="00AC5CCB"/>
    <w:rPr>
      <w:i/>
      <w:iCs/>
      <w:color w:val="404040" w:themeColor="text1" w:themeTint="BF"/>
    </w:rPr>
  </w:style>
  <w:style w:type="paragraph" w:styleId="ListParagraph">
    <w:name w:val="List Paragraph"/>
    <w:basedOn w:val="Normal"/>
    <w:uiPriority w:val="34"/>
    <w:qFormat/>
    <w:rsid w:val="00AC5CCB"/>
    <w:pPr>
      <w:ind w:left="720"/>
      <w:contextualSpacing/>
    </w:pPr>
  </w:style>
  <w:style w:type="character" w:styleId="IntenseEmphasis">
    <w:name w:val="Intense Emphasis"/>
    <w:basedOn w:val="DefaultParagraphFont"/>
    <w:uiPriority w:val="21"/>
    <w:qFormat/>
    <w:rsid w:val="00AC5CCB"/>
    <w:rPr>
      <w:i/>
      <w:iCs/>
      <w:color w:val="2F5496" w:themeColor="accent1" w:themeShade="BF"/>
    </w:rPr>
  </w:style>
  <w:style w:type="paragraph" w:styleId="IntenseQuote">
    <w:name w:val="Intense Quote"/>
    <w:basedOn w:val="Normal"/>
    <w:next w:val="Normal"/>
    <w:link w:val="IntenseQuoteChar"/>
    <w:uiPriority w:val="30"/>
    <w:qFormat/>
    <w:rsid w:val="00AC5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CCB"/>
    <w:rPr>
      <w:i/>
      <w:iCs/>
      <w:color w:val="2F5496" w:themeColor="accent1" w:themeShade="BF"/>
    </w:rPr>
  </w:style>
  <w:style w:type="character" w:styleId="IntenseReference">
    <w:name w:val="Intense Reference"/>
    <w:basedOn w:val="DefaultParagraphFont"/>
    <w:uiPriority w:val="32"/>
    <w:qFormat/>
    <w:rsid w:val="00AC5CCB"/>
    <w:rPr>
      <w:b/>
      <w:bCs/>
      <w:smallCaps/>
      <w:color w:val="2F5496" w:themeColor="accent1" w:themeShade="BF"/>
      <w:spacing w:val="5"/>
    </w:rPr>
  </w:style>
  <w:style w:type="character" w:styleId="Hyperlink">
    <w:name w:val="Hyperlink"/>
    <w:basedOn w:val="DefaultParagraphFont"/>
    <w:uiPriority w:val="99"/>
    <w:unhideWhenUsed/>
    <w:rsid w:val="00B701D7"/>
    <w:rPr>
      <w:color w:val="0563C1" w:themeColor="hyperlink"/>
      <w:u w:val="single"/>
    </w:rPr>
  </w:style>
  <w:style w:type="character" w:styleId="UnresolvedMention">
    <w:name w:val="Unresolved Mention"/>
    <w:basedOn w:val="DefaultParagraphFont"/>
    <w:uiPriority w:val="99"/>
    <w:semiHidden/>
    <w:unhideWhenUsed/>
    <w:rsid w:val="00B7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thongphapluat.com/thong-tu-14-2024-tt-bca-huong-dan-luat-luc-luong-tham-gia-bao-ve-an-ninh-trat-tu-o-co-so-do-bo-truong-bo-cong-an-ban-ha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83</cp:revision>
  <dcterms:created xsi:type="dcterms:W3CDTF">2025-09-04T02:10:00Z</dcterms:created>
  <dcterms:modified xsi:type="dcterms:W3CDTF">2026-03-12T02:30:00Z</dcterms:modified>
</cp:coreProperties>
</file>