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5924"/>
      </w:tblGrid>
      <w:tr w:rsidR="00C0031A" w:rsidRPr="00C0031A" w14:paraId="69C3F264" w14:textId="77777777" w:rsidTr="00014EB1">
        <w:trPr>
          <w:trHeight w:val="841"/>
        </w:trPr>
        <w:tc>
          <w:tcPr>
            <w:tcW w:w="3148" w:type="dxa"/>
          </w:tcPr>
          <w:p w14:paraId="20865CD7" w14:textId="77777777" w:rsidR="00D92B83" w:rsidRPr="00C0031A" w:rsidRDefault="00D92B83" w:rsidP="00672757">
            <w:pPr>
              <w:widowControl w:val="0"/>
              <w:jc w:val="center"/>
              <w:rPr>
                <w:color w:val="000000" w:themeColor="text1"/>
                <w:sz w:val="26"/>
                <w:szCs w:val="20"/>
              </w:rPr>
            </w:pPr>
            <w:r w:rsidRPr="00C0031A">
              <w:rPr>
                <w:color w:val="000000" w:themeColor="text1"/>
                <w:sz w:val="26"/>
                <w:szCs w:val="20"/>
              </w:rPr>
              <w:t>UBND TỈNH ĐẮK LẮK</w:t>
            </w:r>
          </w:p>
          <w:p w14:paraId="6015D825" w14:textId="71058B2B" w:rsidR="00D92B83" w:rsidRPr="00C0031A" w:rsidRDefault="00E018E6" w:rsidP="00672757">
            <w:pPr>
              <w:widowControl w:val="0"/>
              <w:jc w:val="center"/>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7CB8D1BA" wp14:editId="7F796767">
                      <wp:simplePos x="0" y="0"/>
                      <wp:positionH relativeFrom="column">
                        <wp:posOffset>639142</wp:posOffset>
                      </wp:positionH>
                      <wp:positionV relativeFrom="paragraph">
                        <wp:posOffset>209986</wp:posOffset>
                      </wp:positionV>
                      <wp:extent cx="559558" cy="0"/>
                      <wp:effectExtent l="0" t="0" r="0" b="0"/>
                      <wp:wrapNone/>
                      <wp:docPr id="1945179470" name="Straight Connector 1"/>
                      <wp:cNvGraphicFramePr/>
                      <a:graphic xmlns:a="http://schemas.openxmlformats.org/drawingml/2006/main">
                        <a:graphicData uri="http://schemas.microsoft.com/office/word/2010/wordprocessingShape">
                          <wps:wsp>
                            <wps:cNvCnPr/>
                            <wps:spPr>
                              <a:xfrm>
                                <a:off x="0" y="0"/>
                                <a:ext cx="559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2DD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35pt,16.55pt" to="94.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yc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" strokecolor="black [3200]" strokeweight=".5pt">
                      <v:stroke joinstyle="miter"/>
                    </v:line>
                  </w:pict>
                </mc:Fallback>
              </mc:AlternateContent>
            </w:r>
            <w:r w:rsidR="00D92B83" w:rsidRPr="00C0031A">
              <w:rPr>
                <w:b/>
                <w:bCs/>
                <w:color w:val="000000" w:themeColor="text1"/>
              </w:rPr>
              <w:t>VĂN PH</w:t>
            </w:r>
            <w:r w:rsidR="003A7906" w:rsidRPr="00C0031A">
              <w:rPr>
                <w:b/>
                <w:bCs/>
                <w:color w:val="000000" w:themeColor="text1"/>
              </w:rPr>
              <w:t>Ò</w:t>
            </w:r>
            <w:r w:rsidR="00D92B83" w:rsidRPr="00C0031A">
              <w:rPr>
                <w:b/>
                <w:bCs/>
                <w:color w:val="000000" w:themeColor="text1"/>
              </w:rPr>
              <w:t>NG</w:t>
            </w:r>
          </w:p>
        </w:tc>
        <w:tc>
          <w:tcPr>
            <w:tcW w:w="5924" w:type="dxa"/>
          </w:tcPr>
          <w:p w14:paraId="4B4E6152" w14:textId="77777777" w:rsidR="00D92B83" w:rsidRPr="00C0031A" w:rsidRDefault="00D92B83" w:rsidP="00672757">
            <w:pPr>
              <w:widowControl w:val="0"/>
              <w:jc w:val="center"/>
              <w:rPr>
                <w:b/>
                <w:bCs/>
                <w:color w:val="000000" w:themeColor="text1"/>
                <w:sz w:val="26"/>
                <w:szCs w:val="20"/>
              </w:rPr>
            </w:pPr>
            <w:r w:rsidRPr="00C0031A">
              <w:rPr>
                <w:b/>
                <w:bCs/>
                <w:color w:val="000000" w:themeColor="text1"/>
                <w:sz w:val="26"/>
                <w:szCs w:val="20"/>
              </w:rPr>
              <w:t>CỘNG HÒA XÃ HỘI CHỦ NGHĨA VIỆT NAM</w:t>
            </w:r>
          </w:p>
          <w:p w14:paraId="4111FA81" w14:textId="35114559" w:rsidR="00D92B83" w:rsidRPr="00C0031A" w:rsidRDefault="00EE7393" w:rsidP="00672757">
            <w:pPr>
              <w:widowControl w:val="0"/>
              <w:jc w:val="center"/>
              <w:rPr>
                <w:b/>
                <w:bCs/>
                <w:color w:val="000000" w:themeColor="text1"/>
              </w:rPr>
            </w:pPr>
            <w:r>
              <w:rPr>
                <w:b/>
                <w:noProof/>
                <w:color w:val="000000"/>
              </w:rPr>
              <mc:AlternateContent>
                <mc:Choice Requires="wps">
                  <w:drawing>
                    <wp:anchor distT="0" distB="0" distL="114300" distR="114300" simplePos="0" relativeHeight="251662336" behindDoc="0" locked="0" layoutInCell="1" allowOverlap="1" wp14:anchorId="729E44FD" wp14:editId="7B2BE362">
                      <wp:simplePos x="0" y="0"/>
                      <wp:positionH relativeFrom="column">
                        <wp:posOffset>741680</wp:posOffset>
                      </wp:positionH>
                      <wp:positionV relativeFrom="paragraph">
                        <wp:posOffset>222089</wp:posOffset>
                      </wp:positionV>
                      <wp:extent cx="2135875" cy="0"/>
                      <wp:effectExtent l="0" t="0" r="0" b="0"/>
                      <wp:wrapNone/>
                      <wp:docPr id="1133170789" name="Straight Connector 4"/>
                      <wp:cNvGraphicFramePr/>
                      <a:graphic xmlns:a="http://schemas.openxmlformats.org/drawingml/2006/main">
                        <a:graphicData uri="http://schemas.microsoft.com/office/word/2010/wordprocessingShape">
                          <wps:wsp>
                            <wps:cNvCnPr/>
                            <wps:spPr>
                              <a:xfrm>
                                <a:off x="0" y="0"/>
                                <a:ext cx="213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3051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4pt,17.5pt" to="22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" strokecolor="black [3200]" strokeweight=".5pt">
                      <v:stroke joinstyle="miter"/>
                    </v:line>
                  </w:pict>
                </mc:Fallback>
              </mc:AlternateContent>
            </w:r>
            <w:r w:rsidR="007A5861">
              <w:rPr>
                <w:b/>
                <w:color w:val="000000"/>
              </w:rPr>
              <w:t>Độc lập - Tự do - Hạnh phúc</w:t>
            </w:r>
          </w:p>
        </w:tc>
      </w:tr>
      <w:tr w:rsidR="00C0031A" w:rsidRPr="00C0031A" w14:paraId="15FA0864" w14:textId="77777777" w:rsidTr="00014EB1">
        <w:tc>
          <w:tcPr>
            <w:tcW w:w="3148" w:type="dxa"/>
          </w:tcPr>
          <w:p w14:paraId="1D36C3C4" w14:textId="1DB12C41" w:rsidR="00D92B83" w:rsidRPr="00C0031A" w:rsidRDefault="00D92B83" w:rsidP="00672757">
            <w:pPr>
              <w:widowControl w:val="0"/>
              <w:jc w:val="center"/>
              <w:rPr>
                <w:color w:val="000000" w:themeColor="text1"/>
                <w:sz w:val="26"/>
                <w:szCs w:val="20"/>
              </w:rPr>
            </w:pPr>
            <w:r w:rsidRPr="00C0031A">
              <w:rPr>
                <w:color w:val="000000" w:themeColor="text1"/>
                <w:sz w:val="26"/>
                <w:szCs w:val="20"/>
              </w:rPr>
              <w:t xml:space="preserve">Số:      </w:t>
            </w:r>
            <w:r w:rsidR="006B2B3B">
              <w:rPr>
                <w:color w:val="000000" w:themeColor="text1"/>
                <w:sz w:val="26"/>
                <w:szCs w:val="20"/>
              </w:rPr>
              <w:t xml:space="preserve">   </w:t>
            </w:r>
            <w:r w:rsidRPr="00C0031A">
              <w:rPr>
                <w:color w:val="000000" w:themeColor="text1"/>
                <w:sz w:val="26"/>
                <w:szCs w:val="20"/>
              </w:rPr>
              <w:t xml:space="preserve">    /</w:t>
            </w:r>
            <w:r w:rsidR="00D00F82" w:rsidRPr="00C0031A">
              <w:rPr>
                <w:color w:val="000000" w:themeColor="text1"/>
                <w:sz w:val="26"/>
                <w:szCs w:val="20"/>
              </w:rPr>
              <w:t>TTr-VPUBND</w:t>
            </w:r>
          </w:p>
        </w:tc>
        <w:tc>
          <w:tcPr>
            <w:tcW w:w="5924" w:type="dxa"/>
          </w:tcPr>
          <w:p w14:paraId="5900FD16" w14:textId="02928FE5" w:rsidR="00D92B83" w:rsidRPr="00C0031A" w:rsidRDefault="00D00F82" w:rsidP="00672757">
            <w:pPr>
              <w:widowControl w:val="0"/>
              <w:jc w:val="center"/>
              <w:rPr>
                <w:i/>
                <w:iCs/>
                <w:color w:val="000000" w:themeColor="text1"/>
                <w:sz w:val="26"/>
                <w:szCs w:val="20"/>
              </w:rPr>
            </w:pPr>
            <w:r w:rsidRPr="00C0031A">
              <w:rPr>
                <w:i/>
                <w:iCs/>
                <w:color w:val="000000" w:themeColor="text1"/>
                <w:sz w:val="26"/>
                <w:szCs w:val="20"/>
              </w:rPr>
              <w:t>Đắk Lắk, ngày         tháng</w:t>
            </w:r>
            <w:r w:rsidR="00014EB1" w:rsidRPr="00C0031A">
              <w:rPr>
                <w:i/>
                <w:iCs/>
                <w:color w:val="000000" w:themeColor="text1"/>
                <w:sz w:val="26"/>
                <w:szCs w:val="20"/>
              </w:rPr>
              <w:t xml:space="preserve"> </w:t>
            </w:r>
            <w:r w:rsidR="00AE4A49">
              <w:rPr>
                <w:i/>
                <w:iCs/>
                <w:color w:val="000000" w:themeColor="text1"/>
                <w:sz w:val="26"/>
                <w:szCs w:val="20"/>
              </w:rPr>
              <w:t xml:space="preserve">6 </w:t>
            </w:r>
            <w:r w:rsidRPr="00C0031A">
              <w:rPr>
                <w:i/>
                <w:iCs/>
                <w:color w:val="000000" w:themeColor="text1"/>
                <w:sz w:val="26"/>
                <w:szCs w:val="20"/>
              </w:rPr>
              <w:t>năm 202</w:t>
            </w:r>
            <w:r w:rsidR="00B07E7B" w:rsidRPr="00C0031A">
              <w:rPr>
                <w:i/>
                <w:iCs/>
                <w:color w:val="000000" w:themeColor="text1"/>
                <w:sz w:val="26"/>
                <w:szCs w:val="20"/>
              </w:rPr>
              <w:t>6</w:t>
            </w:r>
          </w:p>
        </w:tc>
      </w:tr>
    </w:tbl>
    <w:p w14:paraId="5901B375" w14:textId="38929E9A" w:rsidR="00D92B83" w:rsidRPr="00C0031A" w:rsidRDefault="00BD3374" w:rsidP="00187E82">
      <w:pPr>
        <w:widowControl w:val="0"/>
        <w:spacing w:before="360"/>
        <w:jc w:val="center"/>
        <w:rPr>
          <w:b/>
          <w:bCs/>
          <w:color w:val="000000" w:themeColor="text1"/>
        </w:rPr>
      </w:pPr>
      <w:r>
        <w:rPr>
          <w:b/>
          <w:bCs/>
          <w:noProof/>
          <w:sz w:val="26"/>
          <w:szCs w:val="26"/>
        </w:rPr>
        <mc:AlternateContent>
          <mc:Choice Requires="wps">
            <w:drawing>
              <wp:anchor distT="0" distB="0" distL="114300" distR="114300" simplePos="0" relativeHeight="251658752" behindDoc="0" locked="0" layoutInCell="1" allowOverlap="1" wp14:anchorId="7609ADA0" wp14:editId="372E6FFB">
                <wp:simplePos x="0" y="0"/>
                <wp:positionH relativeFrom="column">
                  <wp:posOffset>0</wp:posOffset>
                </wp:positionH>
                <wp:positionV relativeFrom="paragraph">
                  <wp:posOffset>45361</wp:posOffset>
                </wp:positionV>
                <wp:extent cx="1321358" cy="347808"/>
                <wp:effectExtent l="0" t="0" r="12700" b="14605"/>
                <wp:wrapNone/>
                <wp:docPr id="835311967" name="Rectangle 5"/>
                <wp:cNvGraphicFramePr/>
                <a:graphic xmlns:a="http://schemas.openxmlformats.org/drawingml/2006/main">
                  <a:graphicData uri="http://schemas.microsoft.com/office/word/2010/wordprocessingShape">
                    <wps:wsp>
                      <wps:cNvSpPr/>
                      <wps:spPr>
                        <a:xfrm>
                          <a:off x="0" y="0"/>
                          <a:ext cx="1321358" cy="34780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BA9167" w14:textId="77777777" w:rsidR="00BD3374" w:rsidRPr="004D4C1F" w:rsidRDefault="00BD3374" w:rsidP="00BD3374">
                            <w:pPr>
                              <w:jc w:val="center"/>
                              <w:rPr>
                                <w:b/>
                                <w:bCs/>
                                <w:color w:val="000000" w:themeColor="text1"/>
                                <w:szCs w:val="28"/>
                              </w:rPr>
                            </w:pPr>
                            <w:r w:rsidRPr="004D4C1F">
                              <w:rPr>
                                <w:b/>
                                <w:bCs/>
                                <w:color w:val="000000" w:themeColor="text1"/>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09ADA0" id="Rectangle 5" o:spid="_x0000_s1026" style="position:absolute;left:0;text-align:left;margin-left:0;margin-top:3.55pt;width:104.05pt;height:27.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" filled="f" strokecolor="black [3213]" strokeweight="1pt">
                <v:textbox>
                  <w:txbxContent>
                    <w:p w14:paraId="15BA9167" w14:textId="77777777" w:rsidR="00BD3374" w:rsidRPr="004D4C1F" w:rsidRDefault="00BD3374" w:rsidP="00BD3374">
                      <w:pPr>
                        <w:jc w:val="center"/>
                        <w:rPr>
                          <w:b/>
                          <w:bCs/>
                          <w:color w:val="000000" w:themeColor="text1"/>
                          <w:szCs w:val="28"/>
                        </w:rPr>
                      </w:pPr>
                      <w:r w:rsidRPr="004D4C1F">
                        <w:rPr>
                          <w:b/>
                          <w:bCs/>
                          <w:color w:val="000000" w:themeColor="text1"/>
                          <w:szCs w:val="28"/>
                        </w:rPr>
                        <w:t>DỰ THẢO</w:t>
                      </w:r>
                    </w:p>
                  </w:txbxContent>
                </v:textbox>
              </v:rect>
            </w:pict>
          </mc:Fallback>
        </mc:AlternateContent>
      </w:r>
      <w:r w:rsidR="00D00F82" w:rsidRPr="00C0031A">
        <w:rPr>
          <w:b/>
          <w:bCs/>
          <w:color w:val="000000" w:themeColor="text1"/>
        </w:rPr>
        <w:t>TỜ TRÌNH</w:t>
      </w:r>
    </w:p>
    <w:p w14:paraId="606CAB11" w14:textId="20BE1E06" w:rsidR="008A055B" w:rsidRPr="00C0031A" w:rsidRDefault="008A055B" w:rsidP="00672757">
      <w:pPr>
        <w:widowControl w:val="0"/>
        <w:jc w:val="center"/>
        <w:rPr>
          <w:b/>
          <w:bCs/>
          <w:color w:val="000000" w:themeColor="text1"/>
        </w:rPr>
      </w:pPr>
      <w:r>
        <w:rPr>
          <w:b/>
          <w:color w:val="000000"/>
        </w:rPr>
        <w:t>Dự thảo Quyết định ban hành Quy chế quản lý, vận hành,</w:t>
      </w:r>
    </w:p>
    <w:p w14:paraId="5E27D14E" w14:textId="7582369B" w:rsidR="007A5861" w:rsidRPr="00C0031A" w:rsidRDefault="00D00F82" w:rsidP="00672757">
      <w:pPr>
        <w:widowControl w:val="0"/>
        <w:jc w:val="center"/>
        <w:rPr>
          <w:b/>
          <w:bCs/>
          <w:color w:val="000000" w:themeColor="text1"/>
        </w:rPr>
      </w:pPr>
      <w:r>
        <w:rPr>
          <w:b/>
          <w:color w:val="000000"/>
        </w:rPr>
        <w:t>sử dụng và khai thác Hệ thống thông tin báo cáo tỉnh Đắk Lắk</w:t>
      </w:r>
    </w:p>
    <w:p w14:paraId="0D0F32D7" w14:textId="33CB0E96" w:rsidR="00D92B83" w:rsidRPr="00C0031A" w:rsidRDefault="00E018E6" w:rsidP="00187E82">
      <w:pPr>
        <w:widowControl w:val="0"/>
        <w:spacing w:before="360" w:after="360"/>
        <w:jc w:val="cente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0FFB4CD0" wp14:editId="7EB34CF4">
                <wp:simplePos x="0" y="0"/>
                <wp:positionH relativeFrom="column">
                  <wp:posOffset>2153930</wp:posOffset>
                </wp:positionH>
                <wp:positionV relativeFrom="paragraph">
                  <wp:posOffset>34925</wp:posOffset>
                </wp:positionV>
                <wp:extent cx="1439839" cy="0"/>
                <wp:effectExtent l="0" t="0" r="0" b="0"/>
                <wp:wrapNone/>
                <wp:docPr id="1513803053" name="Straight Connector 3"/>
                <wp:cNvGraphicFramePr/>
                <a:graphic xmlns:a="http://schemas.openxmlformats.org/drawingml/2006/main">
                  <a:graphicData uri="http://schemas.microsoft.com/office/word/2010/wordprocessingShape">
                    <wps:wsp>
                      <wps:cNvCnPr/>
                      <wps:spPr>
                        <a:xfrm>
                          <a:off x="0" y="0"/>
                          <a:ext cx="14398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E727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6pt,2.75pt" to="282.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" strokecolor="black [3200]" strokeweight=".5pt">
                <v:stroke joinstyle="miter"/>
              </v:line>
            </w:pict>
          </mc:Fallback>
        </mc:AlternateContent>
      </w:r>
      <w:r w:rsidR="00D00F82" w:rsidRPr="00C0031A">
        <w:rPr>
          <w:color w:val="000000" w:themeColor="text1"/>
        </w:rPr>
        <w:t>Kính gửi: Ủy ban nhân dân tỉnh Đắk Lắk</w:t>
      </w:r>
    </w:p>
    <w:p w14:paraId="60856493" w14:textId="7E38013C" w:rsidR="00D00F82" w:rsidRPr="00C0031A" w:rsidRDefault="00D00F82" w:rsidP="00187E82">
      <w:pPr>
        <w:widowControl w:val="0"/>
        <w:spacing w:before="120" w:after="120" w:line="264" w:lineRule="auto"/>
        <w:ind w:firstLine="720"/>
        <w:rPr>
          <w:color w:val="000000" w:themeColor="text1"/>
        </w:rPr>
      </w:pPr>
      <w:r>
        <w:rPr>
          <w:color w:val="000000"/>
        </w:rPr>
        <w:t xml:space="preserve">Thực hiện Luật Ban hành văn bản quy phạm pháp luật, Văn phòng UBND tỉnh kính trình UBND tỉnh dự thảo </w:t>
      </w:r>
      <w:r w:rsidRPr="009D2804">
        <w:rPr>
          <w:b/>
          <w:bCs/>
          <w:color w:val="000000"/>
        </w:rPr>
        <w:t xml:space="preserve">“Quyết định ban hành Quy chế quản lý, vận hành, sử dụng và khai thác Hệ thống thông tin báo cáo tỉnh Đắk Lắk”, </w:t>
      </w:r>
      <w:r>
        <w:rPr>
          <w:color w:val="000000"/>
        </w:rPr>
        <w:t>cụ thể như sau:</w:t>
      </w:r>
    </w:p>
    <w:p w14:paraId="5F2D3206" w14:textId="152DFCCF" w:rsidR="0071500D" w:rsidRPr="00C0031A" w:rsidRDefault="0071500D" w:rsidP="00187E82">
      <w:pPr>
        <w:widowControl w:val="0"/>
        <w:spacing w:before="120" w:after="120" w:line="264" w:lineRule="auto"/>
        <w:ind w:firstLine="720"/>
        <w:rPr>
          <w:b/>
          <w:bCs/>
          <w:color w:val="000000" w:themeColor="text1"/>
        </w:rPr>
      </w:pPr>
      <w:r w:rsidRPr="00C0031A">
        <w:rPr>
          <w:b/>
          <w:bCs/>
          <w:color w:val="000000" w:themeColor="text1"/>
        </w:rPr>
        <w:t>I. SỰ CẦN THIẾT BAN HÀNH VĂN BẢN</w:t>
      </w:r>
    </w:p>
    <w:p w14:paraId="7B6FE813" w14:textId="77777777" w:rsidR="005E09C7" w:rsidRPr="004A3A14" w:rsidRDefault="005E09C7" w:rsidP="005E09C7">
      <w:pPr>
        <w:spacing w:before="120" w:after="120" w:line="360" w:lineRule="exact"/>
        <w:ind w:firstLine="720"/>
        <w:rPr>
          <w:b/>
          <w:bCs/>
          <w:color w:val="000000"/>
          <w:szCs w:val="28"/>
          <w:lang w:val="nl-NL"/>
        </w:rPr>
      </w:pPr>
      <w:r w:rsidRPr="004A3A14">
        <w:rPr>
          <w:b/>
          <w:bCs/>
          <w:color w:val="000000"/>
          <w:szCs w:val="28"/>
          <w:lang w:val="nl-NL"/>
        </w:rPr>
        <w:t>1. Cơ sở chính trị, pháp lý</w:t>
      </w:r>
    </w:p>
    <w:p w14:paraId="0F2708D5" w14:textId="77777777" w:rsidR="005E09C7" w:rsidRPr="004A3A14" w:rsidRDefault="005E09C7" w:rsidP="005E09C7">
      <w:pPr>
        <w:spacing w:before="120" w:after="120" w:line="360" w:lineRule="exact"/>
        <w:ind w:firstLine="720"/>
        <w:rPr>
          <w:color w:val="000000"/>
          <w:szCs w:val="28"/>
          <w:lang w:val="nl-NL"/>
        </w:rPr>
      </w:pPr>
      <w:r>
        <w:rPr>
          <w:color w:val="000000"/>
        </w:rPr>
        <w:t>- Trước khi thực hiện sắp xếp đơn vị hành chính cấp tỉnh, căn cứ khoản 1 Điều 14 và khoản 5 Điều 30 Nghị định số 09/2019/NĐ-CP ngày 24/01/2019 của Chính phủ về chế độ báo cáo của cơ quan hành chính nhà nước, UBND tỉnh có trách nhiệm tổ chức ứng dụng công nghệ thông tin trong thực hiện chế độ báo cáo; xây dựng, quản lý, vận hành Hệ thống thông tin báo cáo nhằm thực hiện chế độ báo cáo điện tử, bảo đảm việc tổng hợp, chia sẻ dữ liệu, thông tin kịp thời, chính xác, phục vụ hiệu quả công tác chỉ đạo, điều hành; đồng thời tiết kiệm thời gian, chi phí cho cơ quan, đơn vị trong quá trình thực hiện chế độ báo cáo. Bên cạnh đó, UBND tỉnh có trách nhiệm tổ chức hướng dẫn, tập huấn, bảo đảm việc triển khai chế độ báo cáo điện tử được thực hiện thống nhất, đồng bộ trên địa bàn tỉnh.</w:t>
      </w:r>
    </w:p>
    <w:p w14:paraId="678A8474" w14:textId="77777777" w:rsidR="005E09C7" w:rsidRPr="004A3A14" w:rsidRDefault="005E09C7" w:rsidP="005E09C7">
      <w:pPr>
        <w:spacing w:before="120" w:after="120" w:line="360" w:lineRule="exact"/>
        <w:ind w:firstLine="720"/>
        <w:rPr>
          <w:color w:val="000000"/>
          <w:szCs w:val="28"/>
          <w:lang w:val="nl-NL"/>
        </w:rPr>
      </w:pPr>
      <w:r w:rsidRPr="004A3A14">
        <w:rPr>
          <w:color w:val="000000"/>
          <w:szCs w:val="28"/>
          <w:lang w:val="nl-NL"/>
        </w:rPr>
        <w:t>Thực hiện quy định nêu trên, ngày 08/12/2020, UBND tỉnh Đắk Lắk đã ban hành Công văn số 11039/UBND-KSTTHC thống nhất chủ trương xây dựng Hệ thống thông tin báo cáo của tỉnh, giao Văn phòng UBND tỉnh làm chủ đầu tư theo hình thức thuê dịch vụ công nghệ thông tin. Trên cơ sở đó, Hệ thống thông tin báo cáo tỉnh đã được xây dựng, thiết lập và cấu hình theo yêu cầu của các bộ, ngành Trung ương; được kích hoạt, đưa vào vận hành và từng bước kết nối, phục vụ công tác tổng hợp báo cáo điện tử trên địa bàn tỉnh. Văn phòng UBND tỉnh đã phối hợp với đơn vị cung cấp dịch vụ tổ chức tập huấn, hướng dẫn sử dụng cho cán bộ, công chức, viên chức các sở, ban, ngành, địa phương nhằm bảo đảm hệ thống được triển khai thống nhất, đồng bộ và hiệu quả.</w:t>
      </w:r>
    </w:p>
    <w:p w14:paraId="4808555E" w14:textId="77777777" w:rsidR="005E09C7" w:rsidRPr="004A3A14" w:rsidRDefault="005E09C7" w:rsidP="005E09C7">
      <w:pPr>
        <w:spacing w:before="120" w:after="120" w:line="360" w:lineRule="exact"/>
        <w:ind w:firstLine="720"/>
        <w:rPr>
          <w:color w:val="000000"/>
          <w:szCs w:val="28"/>
          <w:lang w:val="nl-NL"/>
        </w:rPr>
      </w:pPr>
      <w:r>
        <w:rPr>
          <w:color w:val="000000"/>
        </w:rPr>
        <w:t xml:space="preserve">Để bảo đảm cơ sở pháp lý cho việc quản lý, vận hành, sử dụng và khai thác Hệ thống thông tin báo cáo tỉnh, UBND tỉnh đã ban hành Quyết định số 53/2022/QĐ-UBND ngày 30/12/2022 ban hành Quy chế quản lý, vận hành, khai </w:t>
      </w:r>
      <w:r>
        <w:rPr>
          <w:color w:val="000000"/>
        </w:rPr>
        <w:lastRenderedPageBreak/>
        <w:t>thác, sử dụng Hệ thống thông tin báo cáo tỉnh Đắk Lắk. Qua thời gian triển khai thực hiện, Hệ thống đã phát huy hiệu quả tích cực trong công tác tổng hợp, cập nhật, chia sẻ thông tin, dữ liệu phục vụ chỉ đạo, điều hành của UBND tỉnh; đồng thời góp phần nâng cao chất lượng thực hiện chế độ báo cáo điện tử, giảm áp lực tổng hợp báo cáo thủ công và thúc đẩy chuyển đổi số trong hoạt động quản lý nhà nước tại địa phương.</w:t>
      </w:r>
    </w:p>
    <w:p w14:paraId="02BFE153" w14:textId="77777777" w:rsidR="005E09C7" w:rsidRPr="004A3A14" w:rsidRDefault="005E09C7" w:rsidP="005E09C7">
      <w:pPr>
        <w:spacing w:before="120" w:after="120" w:line="360" w:lineRule="exact"/>
        <w:ind w:firstLine="720"/>
        <w:rPr>
          <w:color w:val="000000"/>
          <w:szCs w:val="28"/>
          <w:lang w:val="nl-NL"/>
        </w:rPr>
      </w:pPr>
      <w:r w:rsidRPr="004A3A14">
        <w:rPr>
          <w:color w:val="000000"/>
          <w:szCs w:val="28"/>
          <w:lang w:val="nl-NL"/>
        </w:rPr>
        <w:t>- Sau khi thực hiện sắp xếp đơn vị hành chính cấp tỉnh, UBND tỉnh Đắk Lắk đã ban hành Quyết định số 01869/QĐ-UBND ngày 31/10/2025 về việc áp dụng và bãi bỏ các văn bản quy phạm pháp luật thuộc phạm vi quản lý của Văn phòng UBND tỉnh do UBND tỉnh Đắk Lắk (cũ) và UBND tỉnh Phú Yên (trước đây) ban hành; theo đó, tiếp tục áp dụng Quyết định số 53/2022/QĐ-UBND trên địa bàn tỉnh Đắk Lắk (mới).</w:t>
      </w:r>
    </w:p>
    <w:p w14:paraId="1633EF64" w14:textId="77777777" w:rsidR="005E09C7" w:rsidRPr="004A3A14" w:rsidRDefault="005E09C7" w:rsidP="005E09C7">
      <w:pPr>
        <w:spacing w:before="120" w:after="120" w:line="360" w:lineRule="exact"/>
        <w:ind w:firstLine="720"/>
        <w:rPr>
          <w:i/>
          <w:iCs/>
          <w:color w:val="000000"/>
          <w:szCs w:val="28"/>
        </w:rPr>
      </w:pPr>
      <w:r>
        <w:rPr>
          <w:color w:val="000000"/>
        </w:rPr>
        <w:t>- Mặt khác, điểm c khoản 2 Điều 21 Luật Ban hành văn bản quy phạm pháp luật số 64/2025/QH15 (được sửa đổi, bổ sung bởi Luật số 87/2025/QH15) quy định UBND tỉnh ban hành quyết định để quy định “biện pháp thực hiện chức năng quản lý nhà nước ở địa phương; phân cấp và thực hiện nhiệm vụ, quyền hạn được phân cấp”.</w:t>
      </w:r>
    </w:p>
    <w:p w14:paraId="617398AF" w14:textId="77777777" w:rsidR="005E09C7" w:rsidRPr="004A3A14" w:rsidRDefault="005E09C7" w:rsidP="005E09C7">
      <w:pPr>
        <w:spacing w:before="120" w:after="120" w:line="360" w:lineRule="exact"/>
        <w:ind w:firstLine="720"/>
        <w:rPr>
          <w:b/>
          <w:bCs/>
          <w:color w:val="000000"/>
          <w:szCs w:val="28"/>
          <w:lang w:val="nl-NL"/>
        </w:rPr>
      </w:pPr>
      <w:r w:rsidRPr="004A3A14">
        <w:rPr>
          <w:b/>
          <w:bCs/>
          <w:color w:val="000000"/>
          <w:szCs w:val="28"/>
          <w:lang w:val="nl-NL"/>
        </w:rPr>
        <w:t>2. Cơ sở thực tiễn</w:t>
      </w:r>
    </w:p>
    <w:p w14:paraId="2AB55BC0" w14:textId="710DC31A" w:rsidR="005E09C7" w:rsidRPr="004A3A14" w:rsidRDefault="005E09C7" w:rsidP="005E09C7">
      <w:pPr>
        <w:spacing w:before="120" w:after="120" w:line="360" w:lineRule="exact"/>
        <w:ind w:firstLine="720"/>
        <w:rPr>
          <w:color w:val="000000"/>
          <w:szCs w:val="28"/>
          <w:lang w:val="nl-NL"/>
        </w:rPr>
      </w:pPr>
      <w:r>
        <w:rPr>
          <w:color w:val="000000"/>
        </w:rPr>
        <w:t xml:space="preserve">Trên cơ sở rà soát các quy định hiện hành và yêu cầu thực tiễn, </w:t>
      </w:r>
      <w:r w:rsidR="00806379">
        <w:rPr>
          <w:color w:val="000000"/>
        </w:rPr>
        <w:br/>
      </w:r>
      <w:r>
        <w:rPr>
          <w:color w:val="000000"/>
        </w:rPr>
        <w:t>Văn phòng UBND tỉnh nhận thấy Quyết định số 53/2022/QĐ-UBND còn một số nội dung không còn phù hợp, chưa đáp ứng yêu cầu quản lý trong bối cảnh mới, cụ thể:</w:t>
      </w:r>
    </w:p>
    <w:p w14:paraId="0A8D96FD" w14:textId="77777777" w:rsidR="005E09C7" w:rsidRPr="004A3A14" w:rsidRDefault="005E09C7" w:rsidP="005E09C7">
      <w:pPr>
        <w:spacing w:before="120" w:after="120" w:line="360" w:lineRule="exact"/>
        <w:ind w:firstLine="720"/>
        <w:rPr>
          <w:color w:val="000000"/>
          <w:szCs w:val="28"/>
          <w:lang w:val="nl-NL"/>
        </w:rPr>
      </w:pPr>
      <w:r>
        <w:rPr>
          <w:color w:val="000000"/>
        </w:rPr>
        <w:t>- Về tổ chức bộ máy và phân công nhiệm vụ: Nhiều quy định liên quan đến Sở Thông tin và Truyền thông, Sở Kế hoạch và Đầu tư (tại Điều 18, Điều 19 và các điều khoản liên quan) không còn phù hợp do đã có sự thay đổi về tên gọi, chức năng, nhiệm vụ và cơ cấu tổ chức. Đặc biệt, chức năng quản lý nhà nước về thông tin, truyền thông và chuyển đổi số đã được điều chỉnh; Sở Kế hoạch và Đầu tư đã được sắp xếp, tổ chức lại trong Sở Tài chính, dẫn đến các quy định về trách nhiệm, phân công trong Quy chế không còn chính xác, khó áp dụng trong thực tế.</w:t>
      </w:r>
    </w:p>
    <w:p w14:paraId="74E63143" w14:textId="77777777" w:rsidR="005E09C7" w:rsidRPr="004A3A14" w:rsidRDefault="005E09C7" w:rsidP="005E09C7">
      <w:pPr>
        <w:spacing w:before="120" w:after="120" w:line="360" w:lineRule="exact"/>
        <w:ind w:firstLine="720"/>
        <w:rPr>
          <w:color w:val="000000"/>
          <w:szCs w:val="28"/>
          <w:lang w:val="nl-NL"/>
        </w:rPr>
      </w:pPr>
      <w:r w:rsidRPr="004A3A14">
        <w:rPr>
          <w:color w:val="000000"/>
          <w:szCs w:val="28"/>
          <w:lang w:val="nl-NL"/>
        </w:rPr>
        <w:t>- Về mô hình tổ chức chính quyền địa phương: Các quy định liên quan đến UBND cấp huyện, nhất là việc thiết lập hệ thống chỉ tiêu và chế độ báo cáo cấp huyện (như tại Điều 17 và các nội dung liên quan) không còn phù hợp với mô hình chính quyền địa phương 02 cấp hiện nay, dẫn đến khoảng trống trong tổ chức thực hiện nếu không được điều chỉnh kịp thời.</w:t>
      </w:r>
    </w:p>
    <w:p w14:paraId="3DFCD0E0" w14:textId="77777777" w:rsidR="005E09C7" w:rsidRPr="004A3A14" w:rsidRDefault="005E09C7" w:rsidP="005E09C7">
      <w:pPr>
        <w:spacing w:before="120" w:after="120" w:line="360" w:lineRule="exact"/>
        <w:ind w:firstLine="720"/>
        <w:rPr>
          <w:color w:val="000000"/>
          <w:szCs w:val="28"/>
          <w:lang w:val="nl-NL"/>
        </w:rPr>
      </w:pPr>
      <w:r>
        <w:rPr>
          <w:color w:val="000000"/>
        </w:rPr>
        <w:t xml:space="preserve">- Về căn cứ pháp lý: Một số căn cứ ban hành Quyết định hiện hành đã hết hiệu lực hoặc cần được cập nhật cho phù hợp (như Luật Tổ chức chính quyền địa phương ngày 19/6/2015 đã được thay thế; các quy định mới về giao dịch điện tử, an toàn thông tin, an ninh mạng, kết nối và chia sẻ dữ liệu...); đồng thời, </w:t>
      </w:r>
      <w:r>
        <w:rPr>
          <w:color w:val="000000"/>
        </w:rPr>
        <w:lastRenderedPageBreak/>
        <w:t>hệ thống pháp luật hiện hành đã có nhiều quy định mới liên quan đến tổ chức bộ máy, chuyển đổi số, kết nối và chia sẻ dữ liệu, đòi hỏi phải được cập nhật, điều chỉnh để bảo đảm tính thống nhất, đồng bộ của hệ thống pháp luật.</w:t>
      </w:r>
    </w:p>
    <w:p w14:paraId="26E5ECD4" w14:textId="77777777" w:rsidR="005E09C7" w:rsidRPr="004A3A14" w:rsidRDefault="005E09C7" w:rsidP="005E09C7">
      <w:pPr>
        <w:spacing w:before="120" w:after="120" w:line="360" w:lineRule="exact"/>
        <w:ind w:firstLine="720"/>
        <w:rPr>
          <w:color w:val="000000"/>
          <w:szCs w:val="28"/>
          <w:lang w:val="nl-NL"/>
        </w:rPr>
      </w:pPr>
      <w:r w:rsidRPr="004A3A14">
        <w:rPr>
          <w:color w:val="000000"/>
          <w:szCs w:val="28"/>
          <w:lang w:val="nl-NL"/>
        </w:rPr>
        <w:t>Trong bối cảnh đó, nếu tiếp tục áp dụng Quyết định số 53/2022/QĐ-UBND sẽ không còn bảo đảm tính phù hợp về pháp lý và tính khả thi trong tổ chức thực hiện, ảnh hưởng trực tiếp đến hiệu quả vận hành Hệ thống thông tin báo cáo và công tác chỉ đạo, điều hành của UBND tỉnh.</w:t>
      </w:r>
    </w:p>
    <w:p w14:paraId="047AF0AE" w14:textId="2D632109" w:rsidR="005E09C7" w:rsidRPr="005E09C7" w:rsidRDefault="005E09C7" w:rsidP="005E09C7">
      <w:pPr>
        <w:spacing w:before="120" w:after="120" w:line="360" w:lineRule="exact"/>
        <w:ind w:firstLine="720"/>
        <w:rPr>
          <w:color w:val="000000"/>
          <w:szCs w:val="28"/>
          <w:lang w:val="nl-NL"/>
        </w:rPr>
      </w:pPr>
      <w:r>
        <w:rPr>
          <w:color w:val="000000"/>
        </w:rPr>
        <w:t>Do đó, việc xây dựng Quyết định ban hành Quy chế quản lý, vận hành, sử dụng và khai thác Hệ thống thông tin báo cáo tỉnh Đắk Lắk (bãi bỏ Quyết định số 53/2022/QĐ-UBND ngày 30/12/2022) là yêu cầu khách quan, cấp thiết, nhằm kịp thời hoàn thiện hành lang pháp lý, bảo đảm sự đồng bộ của hệ thống pháp luật, phù hợp với mô hình chính quyền địa phương 02 cấp; đồng thời bảo đảm Hệ thống được vận hành ổn định, thông suốt, không gián đoạn và không phát sinh khoảng trống pháp lý trong quá trình tổ chức thực hiện.</w:t>
      </w:r>
    </w:p>
    <w:p w14:paraId="45E09B67" w14:textId="1411A887" w:rsidR="00222C5D" w:rsidRPr="00C0031A" w:rsidRDefault="0069531A" w:rsidP="00187E82">
      <w:pPr>
        <w:widowControl w:val="0"/>
        <w:spacing w:before="120" w:after="120" w:line="264" w:lineRule="auto"/>
        <w:ind w:firstLine="720"/>
        <w:rPr>
          <w:rFonts w:cs="Times New Roman"/>
          <w:b/>
          <w:bCs/>
          <w:color w:val="000000" w:themeColor="text1"/>
          <w:szCs w:val="28"/>
          <w:shd w:val="clear" w:color="auto" w:fill="FFFFFF"/>
        </w:rPr>
      </w:pPr>
      <w:r w:rsidRPr="00C0031A">
        <w:rPr>
          <w:rFonts w:cs="Times New Roman"/>
          <w:b/>
          <w:bCs/>
          <w:color w:val="000000" w:themeColor="text1"/>
          <w:szCs w:val="28"/>
          <w:shd w:val="clear" w:color="auto" w:fill="FFFFFF"/>
        </w:rPr>
        <w:t>II. MỤC ĐÍCH BAN HÀNH, QUAN ĐIỂM XÂY DỰNG DỰ THẢO VĂN BẢN</w:t>
      </w:r>
    </w:p>
    <w:p w14:paraId="0D0EE702" w14:textId="77777777" w:rsidR="002605E6" w:rsidRPr="004A3A14" w:rsidRDefault="002605E6" w:rsidP="002605E6">
      <w:pPr>
        <w:spacing w:before="120" w:after="120" w:line="360" w:lineRule="exact"/>
        <w:ind w:firstLine="720"/>
        <w:rPr>
          <w:b/>
          <w:bCs/>
          <w:szCs w:val="28"/>
          <w:lang w:val="nl-NL"/>
        </w:rPr>
      </w:pPr>
      <w:r w:rsidRPr="004A3A14">
        <w:rPr>
          <w:b/>
          <w:bCs/>
          <w:szCs w:val="28"/>
          <w:lang w:val="nl-NL"/>
        </w:rPr>
        <w:t>1. Mục đích xây dựng văn bản</w:t>
      </w:r>
    </w:p>
    <w:p w14:paraId="0FC10222" w14:textId="77777777" w:rsidR="002605E6" w:rsidRPr="004A3A14" w:rsidRDefault="002605E6" w:rsidP="002605E6">
      <w:pPr>
        <w:spacing w:before="100" w:line="360" w:lineRule="exact"/>
        <w:ind w:firstLine="709"/>
        <w:rPr>
          <w:iCs/>
          <w:szCs w:val="28"/>
          <w:lang w:val="nl-NL"/>
        </w:rPr>
      </w:pPr>
      <w:r>
        <w:t>- Xây dựng cơ sở pháp lý đầy đủ, đồng bộ, bảo đảm thống nhất trong quản lý, vận hành, sử dụng và khai thác Hệ thống thông tin báo cáo tỉnh Đắk Lắk; tổng hợp, nhập số liệu báo cáo; cung cấp thông tin, chia sẻ dữ liệu trên Hệ thống thông tin báo cáo theo quy định tại Nghị định số 09/2019/NĐ-CP ngày 24/01/2019 của Chính phủ.</w:t>
      </w:r>
    </w:p>
    <w:p w14:paraId="7A7B93FC" w14:textId="77777777" w:rsidR="002605E6" w:rsidRPr="004A3A14" w:rsidRDefault="002605E6" w:rsidP="002605E6">
      <w:pPr>
        <w:spacing w:before="120" w:after="120" w:line="360" w:lineRule="exact"/>
        <w:ind w:firstLine="720"/>
        <w:rPr>
          <w:szCs w:val="28"/>
          <w:lang w:val="nl-NL"/>
        </w:rPr>
      </w:pPr>
      <w:r>
        <w:t>- Kịp thời xử lý các vấn đề phát sinh liên quan đến sắp xếp đơn vị hành chính, kết thúc hoạt động của đơn vị hành chính cấp huyện và tổ chức chính quyền địa phương 02 cấp; bảo đảm sau sắp xếp, tổ chức chính quyền địa phương 02 cấp hoạt động thông suốt, không gián đoạn, không phát sinh khoảng trống pháp lý.</w:t>
      </w:r>
    </w:p>
    <w:p w14:paraId="71E92F3E" w14:textId="77777777" w:rsidR="002605E6" w:rsidRPr="004A3A14" w:rsidRDefault="002605E6" w:rsidP="002605E6">
      <w:pPr>
        <w:spacing w:before="120" w:after="120" w:line="360" w:lineRule="exact"/>
        <w:ind w:firstLine="720"/>
        <w:rPr>
          <w:b/>
          <w:bCs/>
          <w:szCs w:val="28"/>
          <w:lang w:val="nl-NL"/>
        </w:rPr>
      </w:pPr>
      <w:r>
        <w:rPr>
          <w:b/>
        </w:rPr>
        <w:t>2. Quan điểm xây dựng dự thảo Quyết định</w:t>
      </w:r>
    </w:p>
    <w:p w14:paraId="19C651BD" w14:textId="77777777" w:rsidR="002605E6" w:rsidRDefault="002605E6" w:rsidP="002605E6">
      <w:pPr>
        <w:spacing w:before="120" w:after="120" w:line="360" w:lineRule="exact"/>
        <w:ind w:firstLine="720"/>
        <w:rPr>
          <w:szCs w:val="28"/>
          <w:lang w:val="nl-NL"/>
        </w:rPr>
      </w:pPr>
      <w:r>
        <w:t>Việc xây dựng Quyết định phải bảo đảm các yêu cầu sau:</w:t>
      </w:r>
    </w:p>
    <w:p w14:paraId="683A8F02" w14:textId="77777777" w:rsidR="002605E6" w:rsidRPr="004A3A14" w:rsidRDefault="002605E6" w:rsidP="002605E6">
      <w:pPr>
        <w:spacing w:before="120" w:after="120" w:line="360" w:lineRule="exact"/>
        <w:ind w:firstLine="720"/>
        <w:rPr>
          <w:szCs w:val="28"/>
          <w:lang w:val="nl-NL"/>
        </w:rPr>
      </w:pPr>
      <w:r>
        <w:t>- Văn bản được xây dựng, ban hành phải bảo đảm đúng thẩm quyền, trình tự, thủ tục theo Luật Ban hành văn bản quy phạm pháp luật năm 2025 và các văn bản hướng dẫn thi hành; phù hợp với chủ trương, đường lối của Đảng, chính sách, pháp luật của Nhà nước về sắp xếp, kết thúc hoạt động của chính quyền địa phương cấp huyện, tổ chức chính quyền địa phương 02 cấp; bảo đảm tính thống nhất, đồng bộ của hệ thống pháp luật và phù hợp với tình hình thực tiễn tại địa phương.</w:t>
      </w:r>
    </w:p>
    <w:p w14:paraId="298D2747" w14:textId="77777777" w:rsidR="002605E6" w:rsidRPr="001C62B3" w:rsidRDefault="002605E6" w:rsidP="002605E6">
      <w:pPr>
        <w:spacing w:before="120" w:after="120" w:line="360" w:lineRule="exact"/>
        <w:ind w:firstLine="720"/>
        <w:rPr>
          <w:szCs w:val="28"/>
          <w:lang w:val="nl-NL"/>
        </w:rPr>
      </w:pPr>
      <w:r>
        <w:t>- Bảo đảm việc rà soát, xác định chính xác, đầy đủ các nội dung cần sửa đổi, bổ sung, thay thế.</w:t>
      </w:r>
    </w:p>
    <w:p w14:paraId="2728A9AF" w14:textId="77777777" w:rsidR="002605E6" w:rsidRPr="004A3A14" w:rsidRDefault="002605E6" w:rsidP="002605E6">
      <w:pPr>
        <w:spacing w:before="120" w:after="120" w:line="360" w:lineRule="exact"/>
        <w:ind w:firstLine="720"/>
        <w:rPr>
          <w:szCs w:val="28"/>
          <w:lang w:val="nl-NL"/>
        </w:rPr>
      </w:pPr>
      <w:r>
        <w:lastRenderedPageBreak/>
        <w:t>- Quy định, hướng dẫn rõ trách nhiệm của các cơ quan, đơn vị trên địa bàn tỉnh trong việc sử dụng Hệ thống thông tin báo cáo của tỉnh; bảo đảm tuân thủ quy định về quản lý, vận hành, sử dụng và khai thác Hệ thống thông tin báo cáo, cũng như các quy định về an toàn thông tin.</w:t>
      </w:r>
    </w:p>
    <w:p w14:paraId="16810377" w14:textId="7A2B759D" w:rsidR="00A216A3" w:rsidRPr="00C0031A" w:rsidRDefault="00A216A3" w:rsidP="00187E82">
      <w:pPr>
        <w:widowControl w:val="0"/>
        <w:spacing w:before="120" w:after="120" w:line="264" w:lineRule="auto"/>
        <w:ind w:firstLine="720"/>
        <w:rPr>
          <w:rFonts w:cs="Times New Roman"/>
          <w:b/>
          <w:bCs/>
          <w:color w:val="000000" w:themeColor="text1"/>
          <w:szCs w:val="28"/>
          <w:shd w:val="clear" w:color="auto" w:fill="FFFFFF"/>
        </w:rPr>
      </w:pPr>
      <w:r w:rsidRPr="00C0031A">
        <w:rPr>
          <w:rFonts w:cs="Times New Roman"/>
          <w:b/>
          <w:bCs/>
          <w:color w:val="000000" w:themeColor="text1"/>
          <w:szCs w:val="28"/>
          <w:shd w:val="clear" w:color="auto" w:fill="FFFFFF"/>
        </w:rPr>
        <w:t>III. QUÁ TRÌNH XÂY DỰNG DỰ THẢO</w:t>
      </w:r>
    </w:p>
    <w:p w14:paraId="3A6FFC9C" w14:textId="288CB133" w:rsidR="00D05414" w:rsidRPr="00C0031A" w:rsidRDefault="00D05414" w:rsidP="002605E6">
      <w:pPr>
        <w:widowControl w:val="0"/>
        <w:spacing w:before="120" w:after="120" w:line="264" w:lineRule="auto"/>
        <w:ind w:firstLine="720"/>
        <w:rPr>
          <w:rFonts w:cs="Times New Roman"/>
          <w:color w:val="000000" w:themeColor="text1"/>
          <w:spacing w:val="-4"/>
          <w:szCs w:val="28"/>
        </w:rPr>
      </w:pPr>
      <w:r>
        <w:rPr>
          <w:color w:val="000000"/>
        </w:rPr>
        <w:t xml:space="preserve">Căn cứ Luật Tổ chức chính quyền địa phương số 72/2025/QH15; Nghị định số 09/2019/NĐ-CP ngày 24/01/2019 của Chính phủ về chế độ báo cáo của cơ quan hành chính nhà nước; Thông tư số 05/2025/TT-VPCP của Bộ trưởng, Chủ nhiệm Văn phòng Chính phủ quy định chế độ báo cáo định kỳ và quản lý, sử dụng, khai thác Hệ thống thông tin báo cáo của Văn phòng Chính phủ; trên cơ sở rà soát quy định hiện hành và đề xuất, kiến nghị của các sở, ban, ngành, Văn phòng UBND tỉnh đã xây dựng dự thảo “Quyết định ban hành Quy chế quản lý, vận hành, sử dụng và khai thác Hệ thống thông tin báo cáo tỉnh </w:t>
      </w:r>
      <w:r w:rsidR="0012132B">
        <w:rPr>
          <w:color w:val="000000"/>
        </w:rPr>
        <w:br/>
      </w:r>
      <w:r>
        <w:rPr>
          <w:color w:val="000000"/>
        </w:rPr>
        <w:t>Đắk Lắk”.</w:t>
      </w:r>
    </w:p>
    <w:p w14:paraId="20D25C54" w14:textId="6AAC454F" w:rsidR="00537862" w:rsidRPr="00C0031A" w:rsidRDefault="00D05414" w:rsidP="00187E82">
      <w:pPr>
        <w:widowControl w:val="0"/>
        <w:tabs>
          <w:tab w:val="right" w:leader="dot" w:pos="7920"/>
        </w:tabs>
        <w:spacing w:before="120" w:after="120" w:line="264" w:lineRule="auto"/>
        <w:ind w:firstLine="720"/>
        <w:rPr>
          <w:rFonts w:cs="Times New Roman"/>
          <w:color w:val="000000" w:themeColor="text1"/>
          <w:szCs w:val="28"/>
        </w:rPr>
      </w:pPr>
      <w:bookmarkStart w:id="0" w:name="_Hlk206594596"/>
      <w:bookmarkEnd w:id="0"/>
      <w:r>
        <w:rPr>
          <w:color w:val="000000"/>
        </w:rPr>
        <w:t>Thực hiện quy định của Luật Ban hành văn bản quy phạm pháp luật, Văn phòng UBND tỉnh đã tổ chức lấy ý kiến góp ý của các cơ quan, đơn vị liên quan tại Công văn số       /VPUBND-PVHCC ngày      /6/2026. Đến ngày      /6/2026, Văn phòng UBND tỉnh đã nhận được ý kiến góp ý của       cơ quan, đơn vị (trong đó       cơ quan, đơn vị thống nhất với nội dung dự thảo và       cơ quan, đơn vị có ý kiến góp ý khác). Ngoài ra, Văn phòng UBND tỉnh đã đăng tải dự thảo Quyết định lên Cổng thông tin điện tử của tỉnh Đắk Lắk tại địa chỉ https://daklak.gov.vn, mục “Góp ý dự thảo văn bản”.</w:t>
      </w:r>
    </w:p>
    <w:p w14:paraId="753ACBC1" w14:textId="55D14BC9" w:rsidR="00D05414" w:rsidRPr="00C0031A" w:rsidRDefault="00D05414" w:rsidP="00187E82">
      <w:pPr>
        <w:widowControl w:val="0"/>
        <w:tabs>
          <w:tab w:val="right" w:leader="dot" w:pos="7920"/>
        </w:tabs>
        <w:spacing w:before="120" w:after="120" w:line="264" w:lineRule="auto"/>
        <w:ind w:firstLine="720"/>
        <w:rPr>
          <w:rFonts w:cs="Times New Roman"/>
          <w:color w:val="000000" w:themeColor="text1"/>
          <w:szCs w:val="28"/>
        </w:rPr>
      </w:pPr>
      <w:r>
        <w:rPr>
          <w:color w:val="000000"/>
        </w:rPr>
        <w:t>Sau khi tổng hợp ý kiến góp ý (bảng giải trình kèm theo), Văn phòng UBND tỉnh đã gửi hồ sơ đề nghị Sở Tư pháp thẩm định tại Công văn số       /VPUBND-PVHCC ngày      /6/2026. Đến ngày      /6/2026, Văn phòng UBND tỉnh đã nhận được Báo cáo thẩm định số       /BCTĐ-STP của Sở Tư pháp. Sau khi nghiên cứu, Văn phòng UBND tỉnh đã tiếp thu, giải trình ý kiến thẩm định tại Báo cáo số       /BC-VPUBND ngày      /6/2026.</w:t>
      </w:r>
    </w:p>
    <w:p w14:paraId="54842F8B" w14:textId="2FA346A7" w:rsidR="0071500D" w:rsidRPr="00C0031A" w:rsidRDefault="00222C5D" w:rsidP="00187E82">
      <w:pPr>
        <w:widowControl w:val="0"/>
        <w:spacing w:before="120" w:after="120" w:line="264" w:lineRule="auto"/>
        <w:ind w:firstLine="720"/>
        <w:rPr>
          <w:rFonts w:cs="Times New Roman"/>
          <w:b/>
          <w:bCs/>
          <w:color w:val="000000" w:themeColor="text1"/>
          <w:szCs w:val="28"/>
        </w:rPr>
      </w:pPr>
      <w:r w:rsidRPr="00C0031A">
        <w:rPr>
          <w:rFonts w:cs="Times New Roman"/>
          <w:b/>
          <w:bCs/>
          <w:color w:val="000000" w:themeColor="text1"/>
          <w:szCs w:val="28"/>
        </w:rPr>
        <w:t>I</w:t>
      </w:r>
      <w:r w:rsidR="00A216A3" w:rsidRPr="00C0031A">
        <w:rPr>
          <w:rFonts w:cs="Times New Roman"/>
          <w:b/>
          <w:bCs/>
          <w:color w:val="000000" w:themeColor="text1"/>
          <w:szCs w:val="28"/>
        </w:rPr>
        <w:t>V</w:t>
      </w:r>
      <w:r w:rsidR="0071500D" w:rsidRPr="00C0031A">
        <w:rPr>
          <w:rFonts w:cs="Times New Roman"/>
          <w:b/>
          <w:bCs/>
          <w:color w:val="000000" w:themeColor="text1"/>
          <w:szCs w:val="28"/>
        </w:rPr>
        <w:t xml:space="preserve">. </w:t>
      </w:r>
      <w:r w:rsidR="003F4837" w:rsidRPr="00C0031A">
        <w:rPr>
          <w:rFonts w:cs="Times New Roman"/>
          <w:b/>
          <w:bCs/>
          <w:color w:val="000000" w:themeColor="text1"/>
          <w:szCs w:val="28"/>
        </w:rPr>
        <w:t>BỐ CỤC VÀ NỘI DUNG CƠ BẢN CỦA DỰ THẢO</w:t>
      </w:r>
    </w:p>
    <w:p w14:paraId="2C12A122" w14:textId="77777777" w:rsidR="00461CB5" w:rsidRPr="00461CB5" w:rsidRDefault="00461CB5" w:rsidP="00461CB5">
      <w:pPr>
        <w:spacing w:before="120" w:after="120" w:line="264" w:lineRule="auto"/>
        <w:ind w:firstLine="720"/>
        <w:rPr>
          <w:b/>
          <w:bCs/>
          <w:color w:val="000000" w:themeColor="text1"/>
          <w:spacing w:val="-2"/>
          <w:szCs w:val="28"/>
        </w:rPr>
      </w:pPr>
      <w:r w:rsidRPr="00461CB5">
        <w:rPr>
          <w:b/>
          <w:bCs/>
          <w:color w:val="000000" w:themeColor="text1"/>
          <w:spacing w:val="-2"/>
          <w:szCs w:val="28"/>
        </w:rPr>
        <w:t>1. Phạm vi điều chỉnh</w:t>
      </w:r>
    </w:p>
    <w:p w14:paraId="302080D8" w14:textId="5182EED6" w:rsidR="00DB35EA" w:rsidRPr="00DB35EA" w:rsidRDefault="00DB35EA" w:rsidP="00DB35EA">
      <w:pPr>
        <w:spacing w:before="120" w:after="120" w:line="264" w:lineRule="auto"/>
        <w:ind w:firstLine="720"/>
        <w:rPr>
          <w:color w:val="000000" w:themeColor="text1"/>
          <w:spacing w:val="-2"/>
          <w:szCs w:val="28"/>
          <w:lang w:val="en"/>
        </w:rPr>
      </w:pPr>
      <w:r>
        <w:rPr>
          <w:color w:val="000000" w:themeColor="text1"/>
          <w:spacing w:val="-2"/>
          <w:szCs w:val="28"/>
          <w:lang w:val="en"/>
        </w:rPr>
        <w:t>-</w:t>
      </w:r>
      <w:r w:rsidRPr="00DB35EA">
        <w:rPr>
          <w:color w:val="000000" w:themeColor="text1"/>
          <w:spacing w:val="-2"/>
          <w:szCs w:val="28"/>
          <w:lang w:val="en"/>
        </w:rPr>
        <w:t xml:space="preserve"> Quy chế này quy định về quản lý, vận hành, khai thác Hệ thống thông tin báo cáo tỉnh Đắk Lắk (sau đây gọi tắt là Hệ thống thông tin báo cáo); quy định về nguyên tắc và trách nhiệm tổng hợp số liệu báo cáo, nhập số liệu báo cáo và cung cấp thông tin, chia sẻ dữ liệu của Hệ thống. </w:t>
      </w:r>
    </w:p>
    <w:p w14:paraId="1919E192" w14:textId="614F3D7F" w:rsidR="00DB35EA" w:rsidRDefault="00DB35EA" w:rsidP="00DB35EA">
      <w:pPr>
        <w:spacing w:before="120" w:after="120" w:line="264" w:lineRule="auto"/>
        <w:ind w:firstLine="720"/>
        <w:rPr>
          <w:color w:val="000000" w:themeColor="text1"/>
          <w:spacing w:val="-2"/>
          <w:szCs w:val="28"/>
          <w:lang w:val="en"/>
        </w:rPr>
      </w:pPr>
      <w:r>
        <w:rPr>
          <w:color w:val="000000" w:themeColor="text1"/>
          <w:spacing w:val="-2"/>
          <w:szCs w:val="28"/>
          <w:lang w:val="en"/>
        </w:rPr>
        <w:t>-</w:t>
      </w:r>
      <w:r w:rsidRPr="00DB35EA">
        <w:rPr>
          <w:color w:val="000000" w:themeColor="text1"/>
          <w:spacing w:val="-2"/>
          <w:szCs w:val="28"/>
          <w:lang w:val="en"/>
        </w:rPr>
        <w:t xml:space="preserve"> Quy chế này không áp dụng đối với báo cáo thống kê theo quy định của pháp luật về thống kê, chế độ báo cáo mật theo quy định của pháp luật về bảo vệ bí mật nhà nước và chế độ báo cáo trong nội bộ từng cơ quan hành chính nhà nước. Các nội dung không quy định trong Quy chế này được thực hiện theo quy định của pháp luật hiện hành có liên quan.</w:t>
      </w:r>
    </w:p>
    <w:p w14:paraId="102E7416" w14:textId="77733089" w:rsidR="00461CB5" w:rsidRPr="00461CB5" w:rsidRDefault="00461CB5" w:rsidP="00DB35EA">
      <w:pPr>
        <w:spacing w:before="120" w:after="120" w:line="264" w:lineRule="auto"/>
        <w:ind w:firstLine="720"/>
        <w:rPr>
          <w:b/>
          <w:bCs/>
          <w:color w:val="000000" w:themeColor="text1"/>
          <w:spacing w:val="-2"/>
          <w:szCs w:val="28"/>
        </w:rPr>
      </w:pPr>
      <w:r w:rsidRPr="00461CB5">
        <w:rPr>
          <w:b/>
          <w:bCs/>
          <w:color w:val="000000" w:themeColor="text1"/>
          <w:spacing w:val="-2"/>
          <w:szCs w:val="28"/>
        </w:rPr>
        <w:lastRenderedPageBreak/>
        <w:t>2. Đối tượng áp dụng</w:t>
      </w:r>
    </w:p>
    <w:p w14:paraId="21DD3093" w14:textId="0A3AE4FE" w:rsidR="00DB35EA" w:rsidRPr="00DB35EA" w:rsidRDefault="00DB35EA" w:rsidP="00DB35EA">
      <w:pPr>
        <w:spacing w:before="120" w:after="120" w:line="264" w:lineRule="auto"/>
        <w:ind w:firstLine="720"/>
        <w:rPr>
          <w:rFonts w:eastAsia="Times New Roman" w:cs="Times New Roman"/>
          <w:color w:val="000000"/>
          <w:kern w:val="0"/>
          <w:szCs w:val="28"/>
          <w:lang w:val="en"/>
          <w14:ligatures w14:val="none"/>
        </w:rPr>
      </w:pPr>
      <w:r>
        <w:rPr>
          <w:rFonts w:eastAsia="Times New Roman" w:cs="Times New Roman"/>
          <w:color w:val="000000"/>
          <w:kern w:val="0"/>
          <w:szCs w:val="28"/>
          <w:lang w:val="en"/>
          <w14:ligatures w14:val="none"/>
        </w:rPr>
        <w:t>-</w:t>
      </w:r>
      <w:r w:rsidRPr="00DB35EA">
        <w:rPr>
          <w:rFonts w:eastAsia="Times New Roman" w:cs="Times New Roman"/>
          <w:color w:val="000000"/>
          <w:kern w:val="0"/>
          <w:szCs w:val="28"/>
          <w:lang w:val="en"/>
          <w14:ligatures w14:val="none"/>
        </w:rPr>
        <w:t xml:space="preserve"> Các sở, ban, ngành thuộc UBND tỉnh; UBND các xã, phường; các cơ quan Trung ương được tổ chức theo hệ thống ngành dọc đóng trên địa bàn tỉnh và các cơ quan, tổ chức, đơn vị có liên quan đến việc thực hiện chế độ báo cáo trên Hệ thống thông tin báo cáo tỉnh Đắk Lắk.</w:t>
      </w:r>
    </w:p>
    <w:p w14:paraId="131BD7EA" w14:textId="22E9E043" w:rsidR="00DB35EA" w:rsidRDefault="00DB35EA" w:rsidP="00DB35EA">
      <w:pPr>
        <w:spacing w:before="120" w:after="120" w:line="264" w:lineRule="auto"/>
        <w:ind w:firstLine="720"/>
        <w:rPr>
          <w:rFonts w:eastAsia="Times New Roman" w:cs="Times New Roman"/>
          <w:color w:val="000000"/>
          <w:kern w:val="0"/>
          <w:szCs w:val="28"/>
          <w:lang w:val="en"/>
          <w14:ligatures w14:val="none"/>
        </w:rPr>
      </w:pPr>
      <w:r>
        <w:rPr>
          <w:rFonts w:eastAsia="Times New Roman" w:cs="Times New Roman"/>
          <w:color w:val="000000"/>
          <w:kern w:val="0"/>
          <w:szCs w:val="28"/>
          <w:lang w:val="en"/>
          <w14:ligatures w14:val="none"/>
        </w:rPr>
        <w:t>-</w:t>
      </w:r>
      <w:r w:rsidRPr="00DB35EA">
        <w:rPr>
          <w:rFonts w:eastAsia="Times New Roman" w:cs="Times New Roman"/>
          <w:color w:val="000000"/>
          <w:kern w:val="0"/>
          <w:szCs w:val="28"/>
          <w:lang w:val="en"/>
          <w14:ligatures w14:val="none"/>
        </w:rPr>
        <w:t xml:space="preserve"> Cán bộ, công chức, viên chức và người lao động thuộc các cơ quan, đơn vị quy định tại khoản 1 Điều này được giao nhiệm vụ quản lý, vận hành, sử dụng và khai thác Hệ thống thông tin báo cáo.</w:t>
      </w:r>
    </w:p>
    <w:p w14:paraId="5CEDF85E" w14:textId="56B5AF88" w:rsidR="00461CB5" w:rsidRPr="00461CB5" w:rsidRDefault="00461CB5" w:rsidP="00DB35EA">
      <w:pPr>
        <w:spacing w:before="120" w:after="120" w:line="264" w:lineRule="auto"/>
        <w:ind w:firstLine="720"/>
        <w:rPr>
          <w:b/>
          <w:bCs/>
          <w:color w:val="000000" w:themeColor="text1"/>
          <w:spacing w:val="-2"/>
          <w:szCs w:val="28"/>
        </w:rPr>
      </w:pPr>
      <w:r w:rsidRPr="00461CB5">
        <w:rPr>
          <w:b/>
          <w:bCs/>
          <w:color w:val="000000" w:themeColor="text1"/>
          <w:spacing w:val="-2"/>
          <w:szCs w:val="28"/>
        </w:rPr>
        <w:t>3. Bố cục dự thảo văn bản</w:t>
      </w:r>
    </w:p>
    <w:p w14:paraId="3F22A10A" w14:textId="59C812C5" w:rsidR="00461CB5" w:rsidRPr="00530E5E" w:rsidRDefault="003F4837" w:rsidP="00461CB5">
      <w:pPr>
        <w:spacing w:before="120" w:after="120" w:line="264" w:lineRule="auto"/>
        <w:ind w:firstLine="720"/>
        <w:rPr>
          <w:color w:val="000000" w:themeColor="text1"/>
          <w:spacing w:val="-2"/>
          <w:szCs w:val="28"/>
        </w:rPr>
      </w:pPr>
      <w:r>
        <w:rPr>
          <w:color w:val="000000"/>
        </w:rPr>
        <w:t>Dự thảo “Quyết định ban hành Quy chế quản lý, vận hành, sử dụng và khai thác Hệ thống thông tin báo cáo tỉnh Đắk Lắk” (được xây dựng trên cơ sở Mẫu số 20 quy định tại Nghị định số 187/2025/NĐ-CP) gồm 02 phần, cụ thể:</w:t>
      </w:r>
    </w:p>
    <w:p w14:paraId="2E88C29E" w14:textId="77777777" w:rsidR="00461CB5" w:rsidRPr="00461CB5" w:rsidRDefault="00461CB5" w:rsidP="00461CB5">
      <w:pPr>
        <w:spacing w:before="120" w:after="120" w:line="264" w:lineRule="auto"/>
        <w:ind w:firstLine="720"/>
        <w:rPr>
          <w:color w:val="000000" w:themeColor="text1"/>
          <w:spacing w:val="-2"/>
          <w:szCs w:val="28"/>
        </w:rPr>
      </w:pPr>
      <w:r>
        <w:rPr>
          <w:color w:val="000000"/>
        </w:rPr>
        <w:t>- Phần 1: Dự thảo Quyết định gồm 03 Điều.</w:t>
      </w:r>
    </w:p>
    <w:p w14:paraId="4F9EF3E6" w14:textId="63320060" w:rsidR="00461CB5" w:rsidRPr="00461CB5" w:rsidRDefault="00461CB5" w:rsidP="00461CB5">
      <w:pPr>
        <w:spacing w:before="120" w:after="120" w:line="264" w:lineRule="auto"/>
        <w:ind w:firstLine="720"/>
        <w:rPr>
          <w:color w:val="000000" w:themeColor="text1"/>
          <w:spacing w:val="-2"/>
          <w:szCs w:val="28"/>
        </w:rPr>
      </w:pPr>
      <w:r>
        <w:rPr>
          <w:color w:val="000000"/>
        </w:rPr>
        <w:t>- Phần 2: Dự thảo Quy chế gồm 06 Chương, 25 Điều (tăng 01 Chương và 04 Điều so với Quy chế hiện hành).</w:t>
      </w:r>
    </w:p>
    <w:p w14:paraId="1FFFA9DB" w14:textId="77777777" w:rsidR="00461CB5" w:rsidRPr="00461CB5" w:rsidRDefault="00461CB5" w:rsidP="00461CB5">
      <w:pPr>
        <w:spacing w:before="120" w:after="120" w:line="264" w:lineRule="auto"/>
        <w:ind w:firstLine="720"/>
        <w:rPr>
          <w:b/>
          <w:bCs/>
          <w:color w:val="000000" w:themeColor="text1"/>
          <w:spacing w:val="-2"/>
          <w:szCs w:val="28"/>
        </w:rPr>
      </w:pPr>
      <w:r w:rsidRPr="00461CB5">
        <w:rPr>
          <w:b/>
          <w:bCs/>
          <w:color w:val="000000" w:themeColor="text1"/>
          <w:spacing w:val="-2"/>
          <w:szCs w:val="28"/>
        </w:rPr>
        <w:t>4. Nội dung cơ bản của dự thảo</w:t>
      </w:r>
    </w:p>
    <w:p w14:paraId="0B8CC8AB" w14:textId="0756AA36" w:rsidR="003D4AB7" w:rsidRPr="003D4AB7" w:rsidRDefault="003D4AB7" w:rsidP="003D4AB7">
      <w:pPr>
        <w:widowControl w:val="0"/>
        <w:spacing w:before="120" w:after="120" w:line="264" w:lineRule="auto"/>
        <w:ind w:firstLine="720"/>
        <w:rPr>
          <w:color w:val="000000" w:themeColor="text1"/>
          <w:spacing w:val="-2"/>
          <w:szCs w:val="28"/>
        </w:rPr>
      </w:pPr>
      <w:r>
        <w:rPr>
          <w:color w:val="000000" w:themeColor="text1"/>
          <w:spacing w:val="-2"/>
          <w:szCs w:val="28"/>
        </w:rPr>
        <w:t xml:space="preserve">- </w:t>
      </w:r>
      <w:r w:rsidRPr="003D4AB7">
        <w:rPr>
          <w:color w:val="000000" w:themeColor="text1"/>
          <w:spacing w:val="-2"/>
          <w:szCs w:val="28"/>
        </w:rPr>
        <w:t>Nguyên tắc quản lý, vận hành và sử dụng Hệ thống thông tin báo cáo của tỉnh Đắk Lắk.</w:t>
      </w:r>
    </w:p>
    <w:p w14:paraId="32FAEC50" w14:textId="3FDDBFE1" w:rsidR="003D4AB7" w:rsidRDefault="003D4AB7" w:rsidP="003D4AB7">
      <w:pPr>
        <w:widowControl w:val="0"/>
        <w:spacing w:before="120" w:after="120" w:line="264" w:lineRule="auto"/>
        <w:ind w:firstLine="720"/>
        <w:rPr>
          <w:color w:val="000000" w:themeColor="text1"/>
          <w:spacing w:val="-2"/>
          <w:szCs w:val="28"/>
        </w:rPr>
      </w:pPr>
      <w:r>
        <w:rPr>
          <w:color w:val="000000" w:themeColor="text1"/>
          <w:spacing w:val="-2"/>
          <w:szCs w:val="28"/>
        </w:rPr>
        <w:t xml:space="preserve">- </w:t>
      </w:r>
      <w:r w:rsidRPr="003D4AB7">
        <w:rPr>
          <w:color w:val="000000" w:themeColor="text1"/>
          <w:spacing w:val="-2"/>
          <w:szCs w:val="28"/>
        </w:rPr>
        <w:t>Hoạt động quản lý, vận hành và sử dụng Hệ thống.</w:t>
      </w:r>
    </w:p>
    <w:p w14:paraId="7B48DFCA" w14:textId="77777777" w:rsidR="004D04C0" w:rsidRPr="003D4AB7" w:rsidRDefault="004D04C0" w:rsidP="004D04C0">
      <w:pPr>
        <w:widowControl w:val="0"/>
        <w:spacing w:before="120" w:after="120" w:line="264" w:lineRule="auto"/>
        <w:ind w:firstLine="720"/>
        <w:rPr>
          <w:color w:val="000000" w:themeColor="text1"/>
          <w:spacing w:val="-2"/>
          <w:szCs w:val="28"/>
        </w:rPr>
      </w:pPr>
      <w:r>
        <w:rPr>
          <w:color w:val="000000" w:themeColor="text1"/>
          <w:spacing w:val="-2"/>
          <w:szCs w:val="28"/>
        </w:rPr>
        <w:t xml:space="preserve">- </w:t>
      </w:r>
      <w:r w:rsidRPr="003D4AB7">
        <w:rPr>
          <w:color w:val="000000" w:themeColor="text1"/>
          <w:spacing w:val="-2"/>
          <w:szCs w:val="28"/>
        </w:rPr>
        <w:t>Cập nhật thông tin và chế độ báo cáo.</w:t>
      </w:r>
    </w:p>
    <w:p w14:paraId="5F4888A2" w14:textId="41D9B61E" w:rsidR="003D4AB7" w:rsidRPr="003D4AB7" w:rsidRDefault="003D4AB7" w:rsidP="003D4AB7">
      <w:pPr>
        <w:widowControl w:val="0"/>
        <w:spacing w:before="120" w:after="120" w:line="264" w:lineRule="auto"/>
        <w:ind w:firstLine="720"/>
        <w:rPr>
          <w:color w:val="000000" w:themeColor="text1"/>
          <w:spacing w:val="-2"/>
          <w:szCs w:val="28"/>
        </w:rPr>
      </w:pPr>
      <w:r>
        <w:rPr>
          <w:color w:val="000000"/>
        </w:rPr>
        <w:t>- Kết nối, chia sẻ và bảo đảm an toàn thông tin Hệ thống thông tin báo cáo của tỉnh.</w:t>
      </w:r>
    </w:p>
    <w:p w14:paraId="53EEC439" w14:textId="04F5FD63" w:rsidR="003D4AB7" w:rsidRPr="003D4AB7" w:rsidRDefault="003D4AB7" w:rsidP="003D4AB7">
      <w:pPr>
        <w:widowControl w:val="0"/>
        <w:spacing w:before="120" w:after="120" w:line="264" w:lineRule="auto"/>
        <w:ind w:firstLine="720"/>
        <w:rPr>
          <w:color w:val="000000" w:themeColor="text1"/>
          <w:spacing w:val="-2"/>
          <w:szCs w:val="28"/>
        </w:rPr>
      </w:pPr>
      <w:r>
        <w:rPr>
          <w:color w:val="000000" w:themeColor="text1"/>
          <w:spacing w:val="-2"/>
          <w:szCs w:val="28"/>
        </w:rPr>
        <w:t xml:space="preserve">- </w:t>
      </w:r>
      <w:r w:rsidRPr="003D4AB7">
        <w:rPr>
          <w:color w:val="000000" w:themeColor="text1"/>
          <w:spacing w:val="-2"/>
          <w:szCs w:val="28"/>
        </w:rPr>
        <w:t>Hoạt động cụ thể của cán bộ, công chức, viên chức và các tổ chức, cá nhân tham gia sử dụng Hệ thống.</w:t>
      </w:r>
    </w:p>
    <w:p w14:paraId="20B5CAAE" w14:textId="4355B628" w:rsidR="003D4AB7" w:rsidRDefault="00C729A0" w:rsidP="003D4AB7">
      <w:pPr>
        <w:widowControl w:val="0"/>
        <w:spacing w:before="120" w:after="120" w:line="264" w:lineRule="auto"/>
        <w:ind w:firstLine="720"/>
        <w:rPr>
          <w:color w:val="000000" w:themeColor="text1"/>
          <w:spacing w:val="-2"/>
          <w:szCs w:val="28"/>
        </w:rPr>
      </w:pPr>
      <w:r>
        <w:rPr>
          <w:color w:val="000000" w:themeColor="text1"/>
          <w:spacing w:val="-2"/>
          <w:szCs w:val="28"/>
        </w:rPr>
        <w:t xml:space="preserve">- </w:t>
      </w:r>
      <w:r w:rsidR="003D4AB7" w:rsidRPr="003D4AB7">
        <w:rPr>
          <w:color w:val="000000" w:themeColor="text1"/>
          <w:spacing w:val="-2"/>
          <w:szCs w:val="28"/>
        </w:rPr>
        <w:t>Trách nhiệm phối hợp của các cơ quan, đơn vị trong quá trình triển khai Hệ thống.</w:t>
      </w:r>
    </w:p>
    <w:p w14:paraId="57FA055B" w14:textId="09FBECBD" w:rsidR="0071500D" w:rsidRPr="00C0031A" w:rsidRDefault="0071500D" w:rsidP="003D4AB7">
      <w:pPr>
        <w:widowControl w:val="0"/>
        <w:spacing w:before="120" w:after="120" w:line="264" w:lineRule="auto"/>
        <w:ind w:firstLine="720"/>
        <w:rPr>
          <w:color w:val="000000" w:themeColor="text1"/>
          <w:szCs w:val="28"/>
        </w:rPr>
      </w:pPr>
      <w:r w:rsidRPr="00C0031A">
        <w:rPr>
          <w:rFonts w:cs="Times New Roman"/>
          <w:b/>
          <w:bCs/>
          <w:color w:val="000000" w:themeColor="text1"/>
          <w:szCs w:val="28"/>
        </w:rPr>
        <w:t xml:space="preserve">V. </w:t>
      </w:r>
      <w:r w:rsidR="008A055B" w:rsidRPr="00C0031A">
        <w:rPr>
          <w:rFonts w:cs="Times New Roman"/>
          <w:b/>
          <w:bCs/>
          <w:color w:val="000000" w:themeColor="text1"/>
          <w:szCs w:val="28"/>
        </w:rPr>
        <w:t>NHỮNG NỘI DUNG BỔ SUNG MỚI SO VỚI DỰ THẢO VĂN BẢN GỬI THẨM ĐỊNH</w:t>
      </w:r>
      <w:r w:rsidR="00B81F38" w:rsidRPr="00C0031A">
        <w:rPr>
          <w:rFonts w:cs="Times New Roman"/>
          <w:b/>
          <w:bCs/>
          <w:color w:val="000000" w:themeColor="text1"/>
          <w:szCs w:val="28"/>
        </w:rPr>
        <w:t xml:space="preserve">: </w:t>
      </w:r>
      <w:r w:rsidR="00B81F38" w:rsidRPr="004D04C0">
        <w:rPr>
          <w:rFonts w:cs="Times New Roman"/>
          <w:color w:val="000000" w:themeColor="text1"/>
          <w:szCs w:val="28"/>
        </w:rPr>
        <w:t>Không có.</w:t>
      </w:r>
    </w:p>
    <w:p w14:paraId="476AFB08" w14:textId="22CCE891" w:rsidR="00455A5D" w:rsidRPr="00F550AF" w:rsidRDefault="009120FD" w:rsidP="00187E82">
      <w:pPr>
        <w:widowControl w:val="0"/>
        <w:spacing w:before="120" w:after="120" w:line="264" w:lineRule="auto"/>
        <w:ind w:firstLine="720"/>
        <w:rPr>
          <w:rStyle w:val="fontstyle01"/>
          <w:rFonts w:ascii="Times New Roman" w:hAnsi="Times New Roman" w:cs="Times New Roman"/>
          <w:b/>
          <w:bCs/>
          <w:color w:val="000000" w:themeColor="text1"/>
        </w:rPr>
      </w:pPr>
      <w:r w:rsidRPr="00F550AF">
        <w:rPr>
          <w:b/>
          <w:bCs/>
          <w:color w:val="000000"/>
        </w:rPr>
        <w:t>VI. DỰ KIẾN NGUỒN LỰC, ĐIỀU KIỆN BẢO ĐẢM CHO VIỆC THI HÀNH VĂN BẢN VÀ THỜI GIAN TRÌNH BAN HÀNH</w:t>
      </w:r>
    </w:p>
    <w:p w14:paraId="1C9BD422"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sidRPr="004A3A14">
        <w:rPr>
          <w:b/>
          <w:bCs/>
          <w:sz w:val="28"/>
          <w:szCs w:val="28"/>
          <w:lang w:val="nl-NL"/>
        </w:rPr>
        <w:t>1.</w:t>
      </w:r>
      <w:r w:rsidRPr="004A3A14">
        <w:rPr>
          <w:sz w:val="28"/>
          <w:szCs w:val="28"/>
          <w:lang w:val="nl-NL"/>
        </w:rPr>
        <w:t xml:space="preserve"> </w:t>
      </w:r>
      <w:r w:rsidRPr="004A3A14">
        <w:rPr>
          <w:rStyle w:val="Strong"/>
          <w:sz w:val="28"/>
          <w:szCs w:val="28"/>
          <w:lang w:val="nl-NL"/>
        </w:rPr>
        <w:t>Nguồn lực thực hiện</w:t>
      </w:r>
    </w:p>
    <w:p w14:paraId="2125DE37"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sz w:val="28"/>
        </w:rPr>
        <w:t>- Việc triển khai thực hiện Quyết định của UBND tỉnh ban hành Quy chế quản lý, vận hành, sử dụng và khai thác Hệ thống thông tin báo cáo tỉnh Đắk Lắk được bảo đảm bằng nguồn nhân lực hiện có của các cơ quan, đơn vị, địa phương.</w:t>
      </w:r>
    </w:p>
    <w:p w14:paraId="44CAB0DB"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sz w:val="28"/>
        </w:rPr>
        <w:t xml:space="preserve">- Kinh phí thực hiện được bố trí trong dự toán chi thường xuyên hằng năm </w:t>
      </w:r>
      <w:r>
        <w:rPr>
          <w:sz w:val="28"/>
        </w:rPr>
        <w:lastRenderedPageBreak/>
        <w:t>của các cơ quan, đơn vị theo quy định của Luật Ngân sách nhà nước và hướng dẫn của Bộ Tài chính; không làm phát sinh thêm tổ chức bộ máy, biên chế hoặc nguồn chi ngoài ngân sách.</w:t>
      </w:r>
    </w:p>
    <w:p w14:paraId="2EEFA956"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b/>
          <w:sz w:val="28"/>
        </w:rPr>
        <w:t>2. Điều kiện bảo đảm thi hành</w:t>
      </w:r>
    </w:p>
    <w:p w14:paraId="3B4011AC"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sz w:val="28"/>
        </w:rPr>
        <w:t>- Văn phòng UBND tỉnh là cơ quan đầu mối, có trách nhiệm hướng dẫn, theo dõi, kiểm tra, đôn đốc việc tổ chức thực hiện Quy chế sau khi được ban hành; định kỳ tổng hợp, báo cáo UBND tỉnh theo quy định.</w:t>
      </w:r>
    </w:p>
    <w:p w14:paraId="23F2CDA0" w14:textId="3CCB884C"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sz w:val="28"/>
        </w:rPr>
        <w:t xml:space="preserve">- Các cơ quan chuyên môn thuộc UBND tỉnh, UBND cấp xã và các đơn vị có liên quan có trách nhiệm phổ biến, quán triệt, thực hiện nghiêm túc các quy định của Quy chế; phân công nhiệm vụ, cụ thể hóa trách nhiệm của các cá nhân, đơn vị trực thuộc trong việc quản lý, sử dụng và khai thác Hệ thống trong quá trình thực hiện các loại báo cáo theo Quy chế này, bảo đảm chất lượng, </w:t>
      </w:r>
      <w:r w:rsidR="00F550AF">
        <w:rPr>
          <w:sz w:val="28"/>
        </w:rPr>
        <w:br/>
      </w:r>
      <w:r>
        <w:rPr>
          <w:sz w:val="28"/>
        </w:rPr>
        <w:t>hiệu quả.</w:t>
      </w:r>
    </w:p>
    <w:p w14:paraId="34C73A4F" w14:textId="77777777" w:rsidR="00C729A0" w:rsidRPr="004A3A14" w:rsidRDefault="00C729A0" w:rsidP="00C729A0">
      <w:pPr>
        <w:pStyle w:val="NormalWeb"/>
        <w:widowControl w:val="0"/>
        <w:spacing w:before="120" w:beforeAutospacing="0" w:after="120" w:afterAutospacing="0" w:line="360" w:lineRule="exact"/>
        <w:ind w:firstLine="720"/>
        <w:jc w:val="both"/>
        <w:rPr>
          <w:sz w:val="28"/>
          <w:szCs w:val="28"/>
          <w:lang w:val="nl-NL"/>
        </w:rPr>
      </w:pPr>
      <w:r>
        <w:rPr>
          <w:sz w:val="28"/>
        </w:rPr>
        <w:t>- Quản lý tài khoản được cấp để sử dụng và khai thác Hệ thống; không bàn giao tài khoản cho cá nhân, tổ chức khác khi chưa được cơ quan quản lý, vận hành cho phép; thực hiện đúng quy định của pháp luật về bảo đảm an toàn, an ninh thông tin, dữ liệu cho Hệ thống.</w:t>
      </w:r>
    </w:p>
    <w:p w14:paraId="32924720" w14:textId="2FDC8431" w:rsidR="00475A0F" w:rsidRPr="00C0031A" w:rsidRDefault="00B37C8E" w:rsidP="00187E82">
      <w:pPr>
        <w:widowControl w:val="0"/>
        <w:spacing w:before="120" w:after="120" w:line="264" w:lineRule="auto"/>
        <w:ind w:firstLine="720"/>
        <w:rPr>
          <w:b/>
          <w:iCs/>
          <w:color w:val="000000" w:themeColor="text1"/>
        </w:rPr>
      </w:pPr>
      <w:r w:rsidRPr="00C0031A">
        <w:rPr>
          <w:b/>
          <w:iCs/>
          <w:color w:val="000000" w:themeColor="text1"/>
        </w:rPr>
        <w:t>Hồ sơ gửi kèm theo gồm</w:t>
      </w:r>
      <w:r w:rsidR="00C45B2A" w:rsidRPr="00C0031A">
        <w:rPr>
          <w:b/>
          <w:iCs/>
          <w:color w:val="000000" w:themeColor="text1"/>
        </w:rPr>
        <w:t xml:space="preserve">: </w:t>
      </w:r>
    </w:p>
    <w:p w14:paraId="38F191EF" w14:textId="4465B696" w:rsidR="00475A0F" w:rsidRPr="00C0031A" w:rsidRDefault="00553F7A" w:rsidP="00187E82">
      <w:pPr>
        <w:widowControl w:val="0"/>
        <w:spacing w:before="120" w:after="120" w:line="264" w:lineRule="auto"/>
        <w:ind w:firstLine="720"/>
        <w:rPr>
          <w:i/>
          <w:iCs/>
          <w:color w:val="000000" w:themeColor="text1"/>
        </w:rPr>
      </w:pPr>
      <w:r>
        <w:rPr>
          <w:i/>
          <w:color w:val="000000"/>
        </w:rPr>
        <w:t>(1) Dự thảo “Quyết định ban hành Quy chế quản lý, vận hành, sử dụng và khai thác Hệ thống thông tin báo cáo tỉnh Đắk Lắk”;</w:t>
      </w:r>
    </w:p>
    <w:p w14:paraId="1392168A" w14:textId="0EC5E4EA" w:rsidR="00B927FE" w:rsidRPr="00C0031A" w:rsidRDefault="00553F7A" w:rsidP="00187E82">
      <w:pPr>
        <w:widowControl w:val="0"/>
        <w:spacing w:before="120" w:after="120" w:line="264" w:lineRule="auto"/>
        <w:ind w:firstLine="720"/>
        <w:rPr>
          <w:i/>
          <w:iCs/>
          <w:color w:val="000000" w:themeColor="text1"/>
        </w:rPr>
      </w:pPr>
      <w:r w:rsidRPr="00C0031A">
        <w:rPr>
          <w:bCs/>
          <w:i/>
          <w:iCs/>
          <w:color w:val="000000" w:themeColor="text1"/>
        </w:rPr>
        <w:t xml:space="preserve">(2) </w:t>
      </w:r>
      <w:r w:rsidR="00927472" w:rsidRPr="00C0031A">
        <w:rPr>
          <w:bCs/>
          <w:i/>
          <w:iCs/>
          <w:color w:val="000000" w:themeColor="text1"/>
        </w:rPr>
        <w:t>Bản so sánh các nội dung của dự thảo Quy chế</w:t>
      </w:r>
      <w:r w:rsidR="00C45B2A" w:rsidRPr="00C0031A">
        <w:rPr>
          <w:i/>
          <w:iCs/>
          <w:color w:val="000000" w:themeColor="text1"/>
        </w:rPr>
        <w:t>;</w:t>
      </w:r>
    </w:p>
    <w:p w14:paraId="2DD07E84" w14:textId="6454534F" w:rsidR="00475A0F" w:rsidRPr="00C0031A" w:rsidRDefault="00553F7A" w:rsidP="00187E82">
      <w:pPr>
        <w:widowControl w:val="0"/>
        <w:spacing w:before="120" w:after="120" w:line="264" w:lineRule="auto"/>
        <w:ind w:firstLine="720"/>
        <w:rPr>
          <w:bCs/>
          <w:i/>
          <w:iCs/>
          <w:color w:val="000000" w:themeColor="text1"/>
        </w:rPr>
      </w:pPr>
      <w:r>
        <w:rPr>
          <w:i/>
          <w:color w:val="000000"/>
        </w:rPr>
        <w:t>(3) Báo cáo thẩm định số       /BCTĐ-STP ngày      /6/2026;</w:t>
      </w:r>
    </w:p>
    <w:p w14:paraId="0B796269" w14:textId="5442F117" w:rsidR="00B927FE" w:rsidRDefault="00553F7A" w:rsidP="00187E82">
      <w:pPr>
        <w:widowControl w:val="0"/>
        <w:spacing w:before="120" w:after="120" w:line="264" w:lineRule="auto"/>
        <w:ind w:firstLine="720"/>
        <w:rPr>
          <w:bCs/>
          <w:i/>
          <w:iCs/>
          <w:color w:val="000000" w:themeColor="text1"/>
        </w:rPr>
      </w:pPr>
      <w:r>
        <w:rPr>
          <w:i/>
          <w:color w:val="000000"/>
        </w:rPr>
        <w:t>(4) Báo cáo số       /BC-VPUBND ngày      /6/2026 của Văn phòng UBND tỉnh về giải trình, tiếp thu ý kiến thẩm định của Sở Tư pháp tại Báo cáo thẩm định số       /BCTĐ-STP ngày      /6/2026;</w:t>
      </w:r>
    </w:p>
    <w:p w14:paraId="06EB2786" w14:textId="59A66C92" w:rsidR="00155625" w:rsidRPr="00C0031A" w:rsidRDefault="00155625" w:rsidP="00187E82">
      <w:pPr>
        <w:widowControl w:val="0"/>
        <w:spacing w:before="120" w:after="120" w:line="264" w:lineRule="auto"/>
        <w:ind w:firstLine="720"/>
        <w:rPr>
          <w:bCs/>
          <w:i/>
          <w:iCs/>
          <w:color w:val="000000" w:themeColor="text1"/>
        </w:rPr>
      </w:pPr>
      <w:r>
        <w:rPr>
          <w:bCs/>
          <w:i/>
          <w:iCs/>
          <w:color w:val="000000" w:themeColor="text1"/>
        </w:rPr>
        <w:t xml:space="preserve">(5) </w:t>
      </w:r>
      <w:bookmarkStart w:id="1" w:name="_Hlk206594487"/>
      <w:r>
        <w:rPr>
          <w:i/>
          <w:iCs/>
        </w:rPr>
        <w:t>Bản tổng hợp ý kiến tiếp thu, giải trình ý kiến góp ý</w:t>
      </w:r>
      <w:bookmarkEnd w:id="1"/>
      <w:r>
        <w:rPr>
          <w:i/>
          <w:iCs/>
        </w:rPr>
        <w:t xml:space="preserve"> của các cơ quan, đơn vị.</w:t>
      </w:r>
    </w:p>
    <w:p w14:paraId="5D722C32" w14:textId="0DD92F45" w:rsidR="0071500D" w:rsidRPr="00C0031A" w:rsidRDefault="0071500D" w:rsidP="00187E82">
      <w:pPr>
        <w:widowControl w:val="0"/>
        <w:spacing w:before="120" w:after="360" w:line="264" w:lineRule="auto"/>
        <w:ind w:firstLine="720"/>
        <w:rPr>
          <w:rFonts w:cs="Times New Roman"/>
          <w:color w:val="000000" w:themeColor="text1"/>
          <w:szCs w:val="28"/>
        </w:rPr>
      </w:pPr>
      <w:r>
        <w:rPr>
          <w:color w:val="000000"/>
        </w:rPr>
        <w:t>Trên đây là Tờ trình dự thảo Quyết định ban hành Quy chế quản lý, vận hành, sử dụng và khai thác Hệ thống thông tin báo cáo tỉnh Đắk Lắk, Văn phòng UBND tỉnh kính trình UBND tỉnh xem xét, quyết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49"/>
      </w:tblGrid>
      <w:tr w:rsidR="003F0BAA" w:rsidRPr="00C0031A" w14:paraId="4089F674" w14:textId="77777777" w:rsidTr="0032618E">
        <w:tc>
          <w:tcPr>
            <w:tcW w:w="4423" w:type="dxa"/>
          </w:tcPr>
          <w:p w14:paraId="2F8BF988" w14:textId="109333C9" w:rsidR="003F0BAA" w:rsidRPr="00C0031A" w:rsidRDefault="003F0BAA" w:rsidP="00672757">
            <w:pPr>
              <w:widowControl w:val="0"/>
              <w:rPr>
                <w:rFonts w:cs="Times New Roman"/>
                <w:b/>
                <w:bCs/>
                <w:i/>
                <w:iCs/>
                <w:color w:val="000000" w:themeColor="text1"/>
                <w:sz w:val="24"/>
                <w:szCs w:val="24"/>
              </w:rPr>
            </w:pPr>
            <w:r w:rsidRPr="00C0031A">
              <w:rPr>
                <w:rFonts w:cs="Times New Roman"/>
                <w:b/>
                <w:bCs/>
                <w:i/>
                <w:iCs/>
                <w:color w:val="000000" w:themeColor="text1"/>
                <w:sz w:val="24"/>
                <w:szCs w:val="24"/>
              </w:rPr>
              <w:t>Nơi nhận:</w:t>
            </w:r>
          </w:p>
          <w:p w14:paraId="1A425947" w14:textId="77777777" w:rsidR="003F0BAA" w:rsidRPr="00C0031A" w:rsidRDefault="003F0BAA" w:rsidP="00672757">
            <w:pPr>
              <w:widowControl w:val="0"/>
              <w:rPr>
                <w:rFonts w:cs="Times New Roman"/>
                <w:color w:val="000000" w:themeColor="text1"/>
                <w:sz w:val="22"/>
              </w:rPr>
            </w:pPr>
            <w:r w:rsidRPr="00C0031A">
              <w:rPr>
                <w:rFonts w:cs="Times New Roman"/>
                <w:color w:val="000000" w:themeColor="text1"/>
                <w:sz w:val="22"/>
              </w:rPr>
              <w:t>- Như trên;</w:t>
            </w:r>
          </w:p>
          <w:p w14:paraId="34347CD5" w14:textId="7A59BC18" w:rsidR="003F0BAA" w:rsidRPr="00C0031A" w:rsidRDefault="003F0BAA" w:rsidP="00672757">
            <w:pPr>
              <w:widowControl w:val="0"/>
              <w:rPr>
                <w:rFonts w:cs="Times New Roman"/>
                <w:color w:val="000000" w:themeColor="text1"/>
                <w:sz w:val="22"/>
              </w:rPr>
            </w:pPr>
            <w:r w:rsidRPr="00C0031A">
              <w:rPr>
                <w:rFonts w:cs="Times New Roman"/>
                <w:color w:val="000000" w:themeColor="text1"/>
                <w:sz w:val="22"/>
              </w:rPr>
              <w:t xml:space="preserve">- </w:t>
            </w:r>
            <w:r w:rsidR="00EA4210" w:rsidRPr="00C0031A">
              <w:rPr>
                <w:rFonts w:cs="Times New Roman"/>
                <w:color w:val="000000" w:themeColor="text1"/>
                <w:sz w:val="22"/>
              </w:rPr>
              <w:t>CT và các</w:t>
            </w:r>
            <w:r w:rsidRPr="00C0031A">
              <w:rPr>
                <w:rFonts w:cs="Times New Roman"/>
                <w:color w:val="000000" w:themeColor="text1"/>
                <w:sz w:val="22"/>
              </w:rPr>
              <w:t xml:space="preserve"> PCT UBND tỉnh;</w:t>
            </w:r>
          </w:p>
          <w:p w14:paraId="6FEB4C0A" w14:textId="7ECA122E" w:rsidR="007627AA" w:rsidRPr="00C0031A" w:rsidRDefault="007627AA" w:rsidP="00672757">
            <w:pPr>
              <w:widowControl w:val="0"/>
              <w:rPr>
                <w:rFonts w:cs="Times New Roman"/>
                <w:color w:val="000000" w:themeColor="text1"/>
                <w:sz w:val="22"/>
              </w:rPr>
            </w:pPr>
            <w:r w:rsidRPr="00C0031A">
              <w:rPr>
                <w:rFonts w:cs="Times New Roman"/>
                <w:color w:val="000000" w:themeColor="text1"/>
                <w:sz w:val="22"/>
              </w:rPr>
              <w:t>- Văn phòng Tỉnh ủy</w:t>
            </w:r>
            <w:r w:rsidR="00BC5F0B" w:rsidRPr="00C0031A">
              <w:rPr>
                <w:rFonts w:cs="Times New Roman"/>
                <w:color w:val="000000" w:themeColor="text1"/>
                <w:sz w:val="22"/>
              </w:rPr>
              <w:t>;</w:t>
            </w:r>
          </w:p>
          <w:p w14:paraId="1262308D" w14:textId="15EB4295" w:rsidR="003F0BAA" w:rsidRPr="00C0031A" w:rsidRDefault="003F0BAA" w:rsidP="004803F6">
            <w:pPr>
              <w:widowControl w:val="0"/>
              <w:rPr>
                <w:rFonts w:cs="Times New Roman"/>
                <w:color w:val="000000" w:themeColor="text1"/>
                <w:sz w:val="22"/>
              </w:rPr>
            </w:pPr>
            <w:r w:rsidRPr="00C0031A">
              <w:rPr>
                <w:rFonts w:cs="Times New Roman"/>
                <w:color w:val="000000" w:themeColor="text1"/>
                <w:sz w:val="22"/>
              </w:rPr>
              <w:t>- CVP và các PCVP UBND tỉnh;</w:t>
            </w:r>
          </w:p>
          <w:p w14:paraId="5EE27506" w14:textId="77777777" w:rsidR="004803F6" w:rsidRPr="00C0031A" w:rsidRDefault="004803F6" w:rsidP="004803F6">
            <w:pPr>
              <w:widowControl w:val="0"/>
              <w:rPr>
                <w:rFonts w:cs="Times New Roman"/>
                <w:color w:val="000000" w:themeColor="text1"/>
                <w:sz w:val="22"/>
              </w:rPr>
            </w:pPr>
            <w:r w:rsidRPr="00C0031A">
              <w:rPr>
                <w:rFonts w:cs="Times New Roman"/>
                <w:color w:val="000000" w:themeColor="text1"/>
                <w:sz w:val="22"/>
              </w:rPr>
              <w:t>- Các Sở: TP, NV, TC;</w:t>
            </w:r>
          </w:p>
          <w:p w14:paraId="46239A47" w14:textId="541AE2B9" w:rsidR="004803F6" w:rsidRPr="00C0031A" w:rsidRDefault="004803F6" w:rsidP="004803F6">
            <w:pPr>
              <w:widowControl w:val="0"/>
              <w:rPr>
                <w:rFonts w:cs="Times New Roman"/>
                <w:color w:val="000000" w:themeColor="text1"/>
                <w:sz w:val="22"/>
              </w:rPr>
            </w:pPr>
            <w:r w:rsidRPr="00C0031A">
              <w:rPr>
                <w:rFonts w:cs="Times New Roman"/>
                <w:color w:val="000000" w:themeColor="text1"/>
                <w:sz w:val="22"/>
              </w:rPr>
              <w:t>- Các phòng, ban, TT thuộc VP UBND tỉnh;</w:t>
            </w:r>
          </w:p>
          <w:p w14:paraId="40FF06A1" w14:textId="0DFE9A80" w:rsidR="003F0BAA" w:rsidRPr="00C0031A" w:rsidRDefault="003F0BAA" w:rsidP="00672757">
            <w:pPr>
              <w:widowControl w:val="0"/>
              <w:rPr>
                <w:rFonts w:cs="Times New Roman"/>
                <w:color w:val="000000" w:themeColor="text1"/>
                <w:sz w:val="24"/>
                <w:szCs w:val="24"/>
              </w:rPr>
            </w:pPr>
            <w:r w:rsidRPr="00C0031A">
              <w:rPr>
                <w:rFonts w:cs="Times New Roman"/>
                <w:color w:val="000000" w:themeColor="text1"/>
                <w:sz w:val="22"/>
              </w:rPr>
              <w:t xml:space="preserve">- Lưu: VT, </w:t>
            </w:r>
            <w:r w:rsidR="008D0648">
              <w:rPr>
                <w:rFonts w:cs="Times New Roman"/>
                <w:color w:val="000000" w:themeColor="text1"/>
                <w:sz w:val="22"/>
              </w:rPr>
              <w:t>PVHCC</w:t>
            </w:r>
            <w:r w:rsidRPr="00C0031A">
              <w:rPr>
                <w:rFonts w:cs="Times New Roman"/>
                <w:color w:val="000000" w:themeColor="text1"/>
                <w:sz w:val="22"/>
              </w:rPr>
              <w:t xml:space="preserve"> </w:t>
            </w:r>
            <w:r w:rsidRPr="008D0648">
              <w:rPr>
                <w:rFonts w:cs="Times New Roman"/>
                <w:color w:val="000000" w:themeColor="text1"/>
                <w:sz w:val="22"/>
                <w:vertAlign w:val="subscript"/>
              </w:rPr>
              <w:t>(</w:t>
            </w:r>
            <w:r w:rsidR="008D0648" w:rsidRPr="008D0648">
              <w:rPr>
                <w:rFonts w:cs="Times New Roman"/>
                <w:color w:val="000000" w:themeColor="text1"/>
                <w:sz w:val="22"/>
                <w:vertAlign w:val="subscript"/>
              </w:rPr>
              <w:t>B</w:t>
            </w:r>
            <w:r w:rsidRPr="008D0648">
              <w:rPr>
                <w:rFonts w:cs="Times New Roman"/>
                <w:color w:val="000000" w:themeColor="text1"/>
                <w:sz w:val="22"/>
                <w:vertAlign w:val="subscript"/>
              </w:rPr>
              <w:t>-0</w:t>
            </w:r>
            <w:r w:rsidR="00C90772" w:rsidRPr="008D0648">
              <w:rPr>
                <w:rFonts w:cs="Times New Roman"/>
                <w:color w:val="000000" w:themeColor="text1"/>
                <w:sz w:val="22"/>
                <w:vertAlign w:val="subscript"/>
              </w:rPr>
              <w:t>3</w:t>
            </w:r>
            <w:r w:rsidRPr="008D0648">
              <w:rPr>
                <w:rFonts w:cs="Times New Roman"/>
                <w:color w:val="000000" w:themeColor="text1"/>
                <w:sz w:val="22"/>
                <w:vertAlign w:val="subscript"/>
              </w:rPr>
              <w:t>b).</w:t>
            </w:r>
          </w:p>
        </w:tc>
        <w:tc>
          <w:tcPr>
            <w:tcW w:w="4649" w:type="dxa"/>
          </w:tcPr>
          <w:p w14:paraId="24B48348" w14:textId="25AD25DB" w:rsidR="003F0BAA" w:rsidRPr="00C0031A" w:rsidRDefault="003F0BAA" w:rsidP="00672757">
            <w:pPr>
              <w:widowControl w:val="0"/>
              <w:jc w:val="center"/>
              <w:rPr>
                <w:rFonts w:cs="Times New Roman"/>
                <w:b/>
                <w:bCs/>
                <w:color w:val="000000" w:themeColor="text1"/>
                <w:szCs w:val="28"/>
              </w:rPr>
            </w:pPr>
            <w:r w:rsidRPr="00C0031A">
              <w:rPr>
                <w:rFonts w:cs="Times New Roman"/>
                <w:b/>
                <w:bCs/>
                <w:color w:val="000000" w:themeColor="text1"/>
                <w:szCs w:val="28"/>
              </w:rPr>
              <w:t>CHÁNH VĂN PHÒNG</w:t>
            </w:r>
          </w:p>
          <w:p w14:paraId="4C9A1425" w14:textId="77777777" w:rsidR="003F0BAA" w:rsidRPr="00C0031A" w:rsidRDefault="003F0BAA" w:rsidP="00672757">
            <w:pPr>
              <w:widowControl w:val="0"/>
              <w:jc w:val="center"/>
              <w:rPr>
                <w:rFonts w:cs="Times New Roman"/>
                <w:b/>
                <w:bCs/>
                <w:color w:val="000000" w:themeColor="text1"/>
                <w:szCs w:val="28"/>
              </w:rPr>
            </w:pPr>
          </w:p>
          <w:p w14:paraId="7FC98692" w14:textId="77777777" w:rsidR="003F0BAA" w:rsidRPr="00C0031A" w:rsidRDefault="003F0BAA" w:rsidP="00672757">
            <w:pPr>
              <w:widowControl w:val="0"/>
              <w:jc w:val="center"/>
              <w:rPr>
                <w:rFonts w:cs="Times New Roman"/>
                <w:b/>
                <w:bCs/>
                <w:color w:val="000000" w:themeColor="text1"/>
                <w:szCs w:val="28"/>
              </w:rPr>
            </w:pPr>
          </w:p>
          <w:p w14:paraId="3C5B632B" w14:textId="77777777" w:rsidR="003F0BAA" w:rsidRPr="00C0031A" w:rsidRDefault="003F0BAA" w:rsidP="00672757">
            <w:pPr>
              <w:widowControl w:val="0"/>
              <w:jc w:val="center"/>
              <w:rPr>
                <w:rFonts w:cs="Times New Roman"/>
                <w:b/>
                <w:bCs/>
                <w:color w:val="000000" w:themeColor="text1"/>
                <w:szCs w:val="28"/>
              </w:rPr>
            </w:pPr>
          </w:p>
          <w:p w14:paraId="0DDAC310" w14:textId="77777777" w:rsidR="003F0BAA" w:rsidRPr="00C0031A" w:rsidRDefault="003F0BAA" w:rsidP="00672757">
            <w:pPr>
              <w:widowControl w:val="0"/>
              <w:jc w:val="center"/>
              <w:rPr>
                <w:rFonts w:cs="Times New Roman"/>
                <w:b/>
                <w:bCs/>
                <w:color w:val="000000" w:themeColor="text1"/>
                <w:szCs w:val="28"/>
              </w:rPr>
            </w:pPr>
          </w:p>
          <w:p w14:paraId="6CFA83E9" w14:textId="77777777" w:rsidR="006B14FD" w:rsidRPr="00C0031A" w:rsidRDefault="006B14FD" w:rsidP="008B5CBF">
            <w:pPr>
              <w:widowControl w:val="0"/>
              <w:jc w:val="center"/>
              <w:rPr>
                <w:rFonts w:cs="Times New Roman"/>
                <w:b/>
                <w:bCs/>
                <w:color w:val="000000" w:themeColor="text1"/>
                <w:szCs w:val="28"/>
              </w:rPr>
            </w:pPr>
          </w:p>
          <w:p w14:paraId="12AE373E" w14:textId="674640C9" w:rsidR="003F0BAA" w:rsidRPr="00C0031A" w:rsidRDefault="001D5F52" w:rsidP="00672757">
            <w:pPr>
              <w:widowControl w:val="0"/>
              <w:jc w:val="center"/>
              <w:rPr>
                <w:rFonts w:cs="Times New Roman"/>
                <w:b/>
                <w:bCs/>
                <w:color w:val="000000" w:themeColor="text1"/>
                <w:szCs w:val="28"/>
              </w:rPr>
            </w:pPr>
            <w:r w:rsidRPr="00C0031A">
              <w:rPr>
                <w:rFonts w:cs="Times New Roman"/>
                <w:b/>
                <w:bCs/>
                <w:color w:val="000000" w:themeColor="text1"/>
                <w:szCs w:val="28"/>
              </w:rPr>
              <w:t>Ngô Đình Thiện</w:t>
            </w:r>
          </w:p>
        </w:tc>
      </w:tr>
    </w:tbl>
    <w:p w14:paraId="02C5D37B" w14:textId="77777777" w:rsidR="003E1135" w:rsidRDefault="003E1135"/>
    <w:sectPr w:rsidR="003E1135" w:rsidSect="002605E6">
      <w:headerReference w:type="default" r:id="rId7"/>
      <w:pgSz w:w="11907" w:h="16840" w:code="9"/>
      <w:pgMar w:top="993" w:right="1134"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519F" w14:textId="77777777" w:rsidR="008A41B9" w:rsidRDefault="008A41B9" w:rsidP="008266EB">
      <w:r>
        <w:separator/>
      </w:r>
    </w:p>
  </w:endnote>
  <w:endnote w:type="continuationSeparator" w:id="0">
    <w:p w14:paraId="2CB781FB" w14:textId="77777777" w:rsidR="008A41B9" w:rsidRDefault="008A41B9" w:rsidP="0082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9372" w14:textId="77777777" w:rsidR="008A41B9" w:rsidRDefault="008A41B9" w:rsidP="008266EB">
      <w:r>
        <w:separator/>
      </w:r>
    </w:p>
  </w:footnote>
  <w:footnote w:type="continuationSeparator" w:id="0">
    <w:p w14:paraId="6F030B5C" w14:textId="77777777" w:rsidR="008A41B9" w:rsidRDefault="008A41B9" w:rsidP="0082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3765"/>
      <w:docPartObj>
        <w:docPartGallery w:val="Page Numbers (Top of Page)"/>
        <w:docPartUnique/>
      </w:docPartObj>
    </w:sdtPr>
    <w:sdtEndPr>
      <w:rPr>
        <w:noProof/>
      </w:rPr>
    </w:sdtEndPr>
    <w:sdtContent>
      <w:p w14:paraId="0DFA10D1" w14:textId="39B1629B" w:rsidR="008266EB" w:rsidRDefault="008266EB" w:rsidP="00131E9A">
        <w:pPr>
          <w:pStyle w:val="Header"/>
          <w:jc w:val="center"/>
        </w:pPr>
        <w:r>
          <w:fldChar w:fldCharType="begin"/>
        </w:r>
        <w:r>
          <w:instrText xml:space="preserve"> PAGE   \* MERGEFORMAT </w:instrText>
        </w:r>
        <w:r>
          <w:fldChar w:fldCharType="separate"/>
        </w:r>
        <w:r w:rsidR="00827A34">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6A1"/>
    <w:rsid w:val="000062CF"/>
    <w:rsid w:val="00007887"/>
    <w:rsid w:val="00014EB1"/>
    <w:rsid w:val="00034EB8"/>
    <w:rsid w:val="00050717"/>
    <w:rsid w:val="00060175"/>
    <w:rsid w:val="000A27F9"/>
    <w:rsid w:val="000B7667"/>
    <w:rsid w:val="000C3408"/>
    <w:rsid w:val="001140E1"/>
    <w:rsid w:val="00114147"/>
    <w:rsid w:val="0012132B"/>
    <w:rsid w:val="00131E9A"/>
    <w:rsid w:val="00140B4E"/>
    <w:rsid w:val="001549E9"/>
    <w:rsid w:val="00155625"/>
    <w:rsid w:val="00160A07"/>
    <w:rsid w:val="00171D3B"/>
    <w:rsid w:val="00187E82"/>
    <w:rsid w:val="00190DAB"/>
    <w:rsid w:val="00192634"/>
    <w:rsid w:val="001A2EA3"/>
    <w:rsid w:val="001C2F8A"/>
    <w:rsid w:val="001D5F52"/>
    <w:rsid w:val="001E479A"/>
    <w:rsid w:val="001E4ACE"/>
    <w:rsid w:val="00207AC2"/>
    <w:rsid w:val="00222C5D"/>
    <w:rsid w:val="0025713A"/>
    <w:rsid w:val="002605E6"/>
    <w:rsid w:val="00296BAE"/>
    <w:rsid w:val="002B6CA5"/>
    <w:rsid w:val="002C7AD8"/>
    <w:rsid w:val="002D26EF"/>
    <w:rsid w:val="002E424D"/>
    <w:rsid w:val="002E610F"/>
    <w:rsid w:val="0032618E"/>
    <w:rsid w:val="00374E0D"/>
    <w:rsid w:val="003815D3"/>
    <w:rsid w:val="00385096"/>
    <w:rsid w:val="0038510B"/>
    <w:rsid w:val="00391E16"/>
    <w:rsid w:val="00394A7D"/>
    <w:rsid w:val="003A7906"/>
    <w:rsid w:val="003B5384"/>
    <w:rsid w:val="003B5BA7"/>
    <w:rsid w:val="003B5BE4"/>
    <w:rsid w:val="003B5C44"/>
    <w:rsid w:val="003D4AB7"/>
    <w:rsid w:val="003E1135"/>
    <w:rsid w:val="003E3131"/>
    <w:rsid w:val="003F0BAA"/>
    <w:rsid w:val="003F1CC0"/>
    <w:rsid w:val="003F359A"/>
    <w:rsid w:val="003F4837"/>
    <w:rsid w:val="003F6709"/>
    <w:rsid w:val="00425196"/>
    <w:rsid w:val="00442D0E"/>
    <w:rsid w:val="00455A5D"/>
    <w:rsid w:val="00461CB5"/>
    <w:rsid w:val="004669E4"/>
    <w:rsid w:val="00475A0F"/>
    <w:rsid w:val="004803F6"/>
    <w:rsid w:val="00482220"/>
    <w:rsid w:val="004C0640"/>
    <w:rsid w:val="004D04C0"/>
    <w:rsid w:val="004E0509"/>
    <w:rsid w:val="00511E65"/>
    <w:rsid w:val="00530E5E"/>
    <w:rsid w:val="00537862"/>
    <w:rsid w:val="00553F7A"/>
    <w:rsid w:val="005636A1"/>
    <w:rsid w:val="00564F0C"/>
    <w:rsid w:val="005B2242"/>
    <w:rsid w:val="005B6185"/>
    <w:rsid w:val="005E09C7"/>
    <w:rsid w:val="00606A65"/>
    <w:rsid w:val="006348B5"/>
    <w:rsid w:val="006351F0"/>
    <w:rsid w:val="006452B9"/>
    <w:rsid w:val="00672757"/>
    <w:rsid w:val="00676E59"/>
    <w:rsid w:val="0068270C"/>
    <w:rsid w:val="00691D39"/>
    <w:rsid w:val="0069531A"/>
    <w:rsid w:val="006B14FD"/>
    <w:rsid w:val="006B2B3B"/>
    <w:rsid w:val="006B7769"/>
    <w:rsid w:val="006D0E6A"/>
    <w:rsid w:val="006D3FAF"/>
    <w:rsid w:val="006D56AF"/>
    <w:rsid w:val="0070103C"/>
    <w:rsid w:val="0071500D"/>
    <w:rsid w:val="00716C93"/>
    <w:rsid w:val="00717A70"/>
    <w:rsid w:val="00720131"/>
    <w:rsid w:val="00727190"/>
    <w:rsid w:val="00734497"/>
    <w:rsid w:val="0074188F"/>
    <w:rsid w:val="00753962"/>
    <w:rsid w:val="007627AA"/>
    <w:rsid w:val="007678E7"/>
    <w:rsid w:val="00790400"/>
    <w:rsid w:val="007A5861"/>
    <w:rsid w:val="007C0170"/>
    <w:rsid w:val="007D1FF7"/>
    <w:rsid w:val="007F39D5"/>
    <w:rsid w:val="00806379"/>
    <w:rsid w:val="008163A4"/>
    <w:rsid w:val="00820B1C"/>
    <w:rsid w:val="008266EB"/>
    <w:rsid w:val="00827A34"/>
    <w:rsid w:val="0083443A"/>
    <w:rsid w:val="008353A3"/>
    <w:rsid w:val="008442E6"/>
    <w:rsid w:val="00845A15"/>
    <w:rsid w:val="008612F8"/>
    <w:rsid w:val="00872CAA"/>
    <w:rsid w:val="00895AD1"/>
    <w:rsid w:val="008A0336"/>
    <w:rsid w:val="008A055B"/>
    <w:rsid w:val="008A41B9"/>
    <w:rsid w:val="008B5CBF"/>
    <w:rsid w:val="008C625C"/>
    <w:rsid w:val="008D0648"/>
    <w:rsid w:val="00901129"/>
    <w:rsid w:val="009120FD"/>
    <w:rsid w:val="009235CF"/>
    <w:rsid w:val="00927472"/>
    <w:rsid w:val="009307FA"/>
    <w:rsid w:val="00945C32"/>
    <w:rsid w:val="00951803"/>
    <w:rsid w:val="00957616"/>
    <w:rsid w:val="00967494"/>
    <w:rsid w:val="00983278"/>
    <w:rsid w:val="00985099"/>
    <w:rsid w:val="009B3718"/>
    <w:rsid w:val="009D2804"/>
    <w:rsid w:val="009D59B8"/>
    <w:rsid w:val="00A0108D"/>
    <w:rsid w:val="00A216A3"/>
    <w:rsid w:val="00A22414"/>
    <w:rsid w:val="00A4389C"/>
    <w:rsid w:val="00A45633"/>
    <w:rsid w:val="00A4769E"/>
    <w:rsid w:val="00A525DF"/>
    <w:rsid w:val="00A56D4C"/>
    <w:rsid w:val="00A70C49"/>
    <w:rsid w:val="00AA52F7"/>
    <w:rsid w:val="00AB43F6"/>
    <w:rsid w:val="00AC4863"/>
    <w:rsid w:val="00AD0CF4"/>
    <w:rsid w:val="00AE4A49"/>
    <w:rsid w:val="00AE7C1D"/>
    <w:rsid w:val="00B02A53"/>
    <w:rsid w:val="00B04A42"/>
    <w:rsid w:val="00B07E7B"/>
    <w:rsid w:val="00B10B81"/>
    <w:rsid w:val="00B16E82"/>
    <w:rsid w:val="00B37C8E"/>
    <w:rsid w:val="00B4714F"/>
    <w:rsid w:val="00B50D84"/>
    <w:rsid w:val="00B51CD9"/>
    <w:rsid w:val="00B81B14"/>
    <w:rsid w:val="00B81F38"/>
    <w:rsid w:val="00B927FE"/>
    <w:rsid w:val="00BC5F0B"/>
    <w:rsid w:val="00BD3374"/>
    <w:rsid w:val="00C0031A"/>
    <w:rsid w:val="00C00B74"/>
    <w:rsid w:val="00C45198"/>
    <w:rsid w:val="00C45B2A"/>
    <w:rsid w:val="00C517B9"/>
    <w:rsid w:val="00C63D94"/>
    <w:rsid w:val="00C648B2"/>
    <w:rsid w:val="00C729A0"/>
    <w:rsid w:val="00C85311"/>
    <w:rsid w:val="00C90772"/>
    <w:rsid w:val="00CA0474"/>
    <w:rsid w:val="00CA774C"/>
    <w:rsid w:val="00CB05FC"/>
    <w:rsid w:val="00CD7B6A"/>
    <w:rsid w:val="00CE2CD7"/>
    <w:rsid w:val="00D00F82"/>
    <w:rsid w:val="00D05414"/>
    <w:rsid w:val="00D12235"/>
    <w:rsid w:val="00D24D3B"/>
    <w:rsid w:val="00D26811"/>
    <w:rsid w:val="00D33E74"/>
    <w:rsid w:val="00D66DC4"/>
    <w:rsid w:val="00D92B83"/>
    <w:rsid w:val="00DB2E74"/>
    <w:rsid w:val="00DB35EA"/>
    <w:rsid w:val="00DB5C58"/>
    <w:rsid w:val="00DD0578"/>
    <w:rsid w:val="00E018E6"/>
    <w:rsid w:val="00E03DE8"/>
    <w:rsid w:val="00E06225"/>
    <w:rsid w:val="00E233F8"/>
    <w:rsid w:val="00E41D14"/>
    <w:rsid w:val="00E632B4"/>
    <w:rsid w:val="00E6456A"/>
    <w:rsid w:val="00E6656D"/>
    <w:rsid w:val="00E76EB8"/>
    <w:rsid w:val="00EA4210"/>
    <w:rsid w:val="00EA50CE"/>
    <w:rsid w:val="00ED2122"/>
    <w:rsid w:val="00ED2680"/>
    <w:rsid w:val="00ED453C"/>
    <w:rsid w:val="00ED70B6"/>
    <w:rsid w:val="00EE22BC"/>
    <w:rsid w:val="00EE7393"/>
    <w:rsid w:val="00F21A73"/>
    <w:rsid w:val="00F24D59"/>
    <w:rsid w:val="00F26AD6"/>
    <w:rsid w:val="00F550AF"/>
    <w:rsid w:val="00F71442"/>
    <w:rsid w:val="00F71EA9"/>
    <w:rsid w:val="00F726A4"/>
    <w:rsid w:val="00F91ECF"/>
    <w:rsid w:val="00FC361E"/>
    <w:rsid w:val="00FD72A2"/>
    <w:rsid w:val="00FE24F4"/>
    <w:rsid w:val="00FE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8AD"/>
  <w15:docId w15:val="{638DC838-0778-4E27-9DF2-EC309668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table" w:styleId="TableGrid">
    <w:name w:val="Table Grid"/>
    <w:basedOn w:val="TableNormal"/>
    <w:uiPriority w:val="39"/>
    <w:rsid w:val="00D9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0D"/>
    <w:pPr>
      <w:ind w:left="720"/>
      <w:contextualSpacing/>
    </w:pPr>
  </w:style>
  <w:style w:type="paragraph" w:styleId="Header">
    <w:name w:val="header"/>
    <w:basedOn w:val="Normal"/>
    <w:link w:val="HeaderChar"/>
    <w:uiPriority w:val="99"/>
    <w:unhideWhenUsed/>
    <w:rsid w:val="008266EB"/>
    <w:pPr>
      <w:tabs>
        <w:tab w:val="center" w:pos="4680"/>
        <w:tab w:val="right" w:pos="9360"/>
      </w:tabs>
    </w:pPr>
  </w:style>
  <w:style w:type="character" w:customStyle="1" w:styleId="HeaderChar">
    <w:name w:val="Header Char"/>
    <w:basedOn w:val="DefaultParagraphFont"/>
    <w:link w:val="Header"/>
    <w:uiPriority w:val="99"/>
    <w:rsid w:val="008266EB"/>
  </w:style>
  <w:style w:type="paragraph" w:styleId="Footer">
    <w:name w:val="footer"/>
    <w:basedOn w:val="Normal"/>
    <w:link w:val="FooterChar"/>
    <w:uiPriority w:val="99"/>
    <w:unhideWhenUsed/>
    <w:rsid w:val="008266EB"/>
    <w:pPr>
      <w:tabs>
        <w:tab w:val="center" w:pos="4680"/>
        <w:tab w:val="right" w:pos="9360"/>
      </w:tabs>
    </w:pPr>
  </w:style>
  <w:style w:type="character" w:customStyle="1" w:styleId="FooterChar">
    <w:name w:val="Footer Char"/>
    <w:basedOn w:val="DefaultParagraphFont"/>
    <w:link w:val="Footer"/>
    <w:uiPriority w:val="99"/>
    <w:rsid w:val="008266EB"/>
  </w:style>
  <w:style w:type="paragraph" w:styleId="NormalWeb">
    <w:name w:val="Normal (Web)"/>
    <w:aliases w:val="Char Char Char Char Char Char Char Char Char Char Char Char Char Char Char,Char Char Char Char Char Char Char Char Char Char Char Char,Char Char Cha"/>
    <w:basedOn w:val="Normal"/>
    <w:uiPriority w:val="99"/>
    <w:unhideWhenUsed/>
    <w:rsid w:val="00691D39"/>
    <w:pPr>
      <w:spacing w:before="100" w:beforeAutospacing="1" w:after="100" w:afterAutospacing="1"/>
      <w:jc w:val="left"/>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D05414"/>
    <w:pPr>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05414"/>
    <w:rPr>
      <w:rFonts w:eastAsia="Calibri" w:cs="Times New Roman"/>
      <w:kern w:val="0"/>
      <w:sz w:val="20"/>
      <w:szCs w:val="20"/>
      <w14:ligatures w14:val="none"/>
    </w:rPr>
  </w:style>
  <w:style w:type="character" w:styleId="FootnoteReference">
    <w:name w:val="footnote reference"/>
    <w:uiPriority w:val="99"/>
    <w:semiHidden/>
    <w:unhideWhenUsed/>
    <w:rsid w:val="00D05414"/>
    <w:rPr>
      <w:vertAlign w:val="superscript"/>
    </w:rPr>
  </w:style>
  <w:style w:type="character" w:customStyle="1" w:styleId="fontstyle01">
    <w:name w:val="fontstyle01"/>
    <w:basedOn w:val="DefaultParagraphFont"/>
    <w:qFormat/>
    <w:rsid w:val="00455A5D"/>
    <w:rPr>
      <w:rFonts w:ascii="TimesNewRomanPSMT" w:hAnsi="TimesNewRomanPSMT" w:hint="default"/>
      <w:b w:val="0"/>
      <w:bCs w:val="0"/>
      <w:i w:val="0"/>
      <w:iCs w:val="0"/>
      <w:color w:val="000000"/>
      <w:sz w:val="28"/>
      <w:szCs w:val="28"/>
    </w:rPr>
  </w:style>
  <w:style w:type="character" w:styleId="Strong">
    <w:name w:val="Strong"/>
    <w:uiPriority w:val="22"/>
    <w:qFormat/>
    <w:rsid w:val="00C72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0E16-066E-4DE6-B742-F190FA26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6</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149</cp:revision>
  <cp:lastPrinted>2025-09-04T00:27:00Z</cp:lastPrinted>
  <dcterms:created xsi:type="dcterms:W3CDTF">2025-07-14T02:40:00Z</dcterms:created>
  <dcterms:modified xsi:type="dcterms:W3CDTF">2026-06-17T03:50:00Z</dcterms:modified>
</cp:coreProperties>
</file>