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59" w:type="pct"/>
        <w:tblCellMar>
          <w:left w:w="0" w:type="dxa"/>
          <w:right w:w="0" w:type="dxa"/>
        </w:tblCellMar>
        <w:tblLook w:val="0000" w:firstRow="0" w:lastRow="0" w:firstColumn="0" w:lastColumn="0" w:noHBand="0" w:noVBand="0"/>
      </w:tblPr>
      <w:tblGrid>
        <w:gridCol w:w="7087"/>
        <w:gridCol w:w="6521"/>
      </w:tblGrid>
      <w:tr w:rsidR="005351C4" w:rsidRPr="0056546B" w14:paraId="21213465" w14:textId="77777777" w:rsidTr="008077B2">
        <w:trPr>
          <w:trHeight w:val="1132"/>
        </w:trPr>
        <w:tc>
          <w:tcPr>
            <w:tcW w:w="2604" w:type="pct"/>
            <w:shd w:val="clear" w:color="000000" w:fill="FFFFFF"/>
          </w:tcPr>
          <w:p w14:paraId="5E2D9B4B" w14:textId="013CE64C" w:rsidR="00A5426E" w:rsidRPr="0056546B" w:rsidRDefault="008F7566" w:rsidP="00890882">
            <w:pPr>
              <w:autoSpaceDE w:val="0"/>
              <w:autoSpaceDN w:val="0"/>
              <w:adjustRightInd w:val="0"/>
              <w:spacing w:line="276" w:lineRule="auto"/>
              <w:rPr>
                <w:rFonts w:ascii="Times New Roman" w:hAnsi="Times New Roman" w:cs="Times New Roman"/>
                <w:sz w:val="26"/>
                <w:szCs w:val="26"/>
                <w:lang w:val="en-US"/>
              </w:rPr>
            </w:pPr>
            <w:r w:rsidRPr="0056546B">
              <w:rPr>
                <w:rFonts w:ascii="Times New Roman" w:hAnsi="Times New Roman" w:cs="Times New Roman"/>
                <w:sz w:val="26"/>
                <w:szCs w:val="26"/>
                <w:lang w:val="en-US"/>
              </w:rPr>
              <w:t xml:space="preserve"> </w:t>
            </w:r>
            <w:r w:rsidRPr="0056546B">
              <w:rPr>
                <w:sz w:val="26"/>
                <w:szCs w:val="26"/>
              </w:rPr>
              <w:t xml:space="preserve"> </w:t>
            </w:r>
            <w:r w:rsidRPr="0056546B">
              <w:rPr>
                <w:sz w:val="26"/>
                <w:szCs w:val="26"/>
                <w:lang w:val="en-US"/>
              </w:rPr>
              <w:t xml:space="preserve"> </w:t>
            </w:r>
            <w:r w:rsidRPr="0056546B">
              <w:rPr>
                <w:sz w:val="26"/>
                <w:szCs w:val="26"/>
              </w:rPr>
              <w:t xml:space="preserve"> </w:t>
            </w:r>
            <w:r w:rsidRPr="0056546B">
              <w:rPr>
                <w:sz w:val="26"/>
                <w:szCs w:val="26"/>
                <w:lang w:val="en-US"/>
              </w:rPr>
              <w:t xml:space="preserve"> </w:t>
            </w:r>
            <w:r w:rsidRPr="0056546B">
              <w:rPr>
                <w:sz w:val="26"/>
                <w:szCs w:val="26"/>
              </w:rPr>
              <w:t xml:space="preserve"> </w:t>
            </w:r>
            <w:r w:rsidRPr="0056546B">
              <w:rPr>
                <w:sz w:val="26"/>
                <w:szCs w:val="26"/>
                <w:lang w:val="en-US"/>
              </w:rPr>
              <w:t xml:space="preserve"> </w:t>
            </w:r>
            <w:r w:rsidRPr="0056546B">
              <w:rPr>
                <w:sz w:val="26"/>
                <w:szCs w:val="26"/>
              </w:rPr>
              <w:t xml:space="preserve"> </w:t>
            </w:r>
            <w:r w:rsidR="00A5426E" w:rsidRPr="0056546B">
              <w:rPr>
                <w:rFonts w:ascii="Times New Roman" w:hAnsi="Times New Roman" w:cs="Times New Roman"/>
                <w:sz w:val="26"/>
                <w:szCs w:val="26"/>
                <w:lang w:val="en-US"/>
              </w:rPr>
              <w:t>UBND TỈNH ĐẮK LẮK</w:t>
            </w:r>
          </w:p>
          <w:p w14:paraId="4DF62DE7" w14:textId="77777777" w:rsidR="00303116" w:rsidRPr="0056546B" w:rsidRDefault="00303116" w:rsidP="00890882">
            <w:pPr>
              <w:ind w:right="-302"/>
              <w:rPr>
                <w:rFonts w:ascii="Times New Roman" w:hAnsi="Times New Roman" w:cs="Times New Roman"/>
                <w:b/>
                <w:spacing w:val="-20"/>
                <w:sz w:val="26"/>
                <w:szCs w:val="26"/>
              </w:rPr>
            </w:pPr>
            <w:r w:rsidRPr="0056546B">
              <w:rPr>
                <w:rFonts w:ascii="Times New Roman" w:hAnsi="Times New Roman" w:cs="Times New Roman"/>
                <w:b/>
                <w:spacing w:val="-20"/>
                <w:sz w:val="26"/>
                <w:szCs w:val="26"/>
              </w:rPr>
              <w:t>SỞ NÔNG NGHIỆP VÀ MÔI TRƯỜNG</w:t>
            </w:r>
          </w:p>
          <w:p w14:paraId="16AB7E97" w14:textId="73FBFB55" w:rsidR="005351C4" w:rsidRPr="0056546B" w:rsidRDefault="00303116" w:rsidP="00890882">
            <w:pPr>
              <w:autoSpaceDE w:val="0"/>
              <w:autoSpaceDN w:val="0"/>
              <w:adjustRightInd w:val="0"/>
              <w:spacing w:line="276" w:lineRule="auto"/>
              <w:jc w:val="center"/>
              <w:rPr>
                <w:rFonts w:ascii="Times New Roman" w:hAnsi="Times New Roman" w:cs="Times New Roman"/>
                <w:sz w:val="26"/>
                <w:szCs w:val="26"/>
                <w:lang w:val="en"/>
              </w:rPr>
            </w:pPr>
            <w:r w:rsidRPr="0056546B">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24E5E0B2" wp14:editId="59659204">
                      <wp:simplePos x="0" y="0"/>
                      <wp:positionH relativeFrom="column">
                        <wp:posOffset>784860</wp:posOffset>
                      </wp:positionH>
                      <wp:positionV relativeFrom="paragraph">
                        <wp:posOffset>64135</wp:posOffset>
                      </wp:positionV>
                      <wp:extent cx="85079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85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E034E3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8pt,5.05pt" to="128.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cGmQEAAIc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" strokecolor="black [3200]" strokeweight=".5pt">
                      <v:stroke joinstyle="miter"/>
                    </v:line>
                  </w:pict>
                </mc:Fallback>
              </mc:AlternateContent>
            </w:r>
            <w:r w:rsidR="005351C4" w:rsidRPr="0056546B">
              <w:rPr>
                <w:rFonts w:ascii="Times New Roman" w:hAnsi="Times New Roman" w:cs="Times New Roman"/>
                <w:b/>
                <w:bCs/>
                <w:sz w:val="26"/>
                <w:szCs w:val="26"/>
              </w:rPr>
              <w:br/>
            </w:r>
          </w:p>
        </w:tc>
        <w:tc>
          <w:tcPr>
            <w:tcW w:w="2396" w:type="pct"/>
            <w:shd w:val="clear" w:color="000000" w:fill="FFFFFF"/>
          </w:tcPr>
          <w:p w14:paraId="4D2E1CCE" w14:textId="77777777" w:rsidR="008077B2" w:rsidRPr="0056546B" w:rsidRDefault="005351C4" w:rsidP="00890882">
            <w:pPr>
              <w:autoSpaceDE w:val="0"/>
              <w:autoSpaceDN w:val="0"/>
              <w:adjustRightInd w:val="0"/>
              <w:spacing w:line="276" w:lineRule="auto"/>
              <w:ind w:left="302"/>
              <w:jc w:val="center"/>
              <w:rPr>
                <w:rFonts w:ascii="Times New Roman" w:hAnsi="Times New Roman" w:cs="Times New Roman"/>
                <w:b/>
                <w:bCs/>
                <w:sz w:val="26"/>
                <w:szCs w:val="26"/>
              </w:rPr>
            </w:pPr>
            <w:r w:rsidRPr="0056546B">
              <w:rPr>
                <w:rFonts w:ascii="Times New Roman" w:hAnsi="Times New Roman" w:cs="Times New Roman"/>
                <w:b/>
                <w:bCs/>
                <w:sz w:val="26"/>
                <w:szCs w:val="26"/>
                <w:lang w:val="en"/>
              </w:rPr>
              <w:t>C</w:t>
            </w:r>
            <w:r w:rsidRPr="0056546B">
              <w:rPr>
                <w:rFonts w:ascii="Times New Roman" w:hAnsi="Times New Roman" w:cs="Times New Roman"/>
                <w:b/>
                <w:bCs/>
                <w:sz w:val="26"/>
                <w:szCs w:val="26"/>
              </w:rPr>
              <w:t>ỘNG H</w:t>
            </w:r>
            <w:r w:rsidRPr="0056546B">
              <w:rPr>
                <w:rFonts w:ascii="Times New Roman" w:hAnsi="Times New Roman" w:cs="Times New Roman"/>
                <w:b/>
                <w:bCs/>
                <w:sz w:val="26"/>
                <w:szCs w:val="26"/>
                <w:lang w:val="en-US"/>
              </w:rPr>
              <w:t>ÒA XÃ H</w:t>
            </w:r>
            <w:r w:rsidR="008077B2" w:rsidRPr="0056546B">
              <w:rPr>
                <w:rFonts w:ascii="Times New Roman" w:hAnsi="Times New Roman" w:cs="Times New Roman"/>
                <w:b/>
                <w:bCs/>
                <w:sz w:val="26"/>
                <w:szCs w:val="26"/>
              </w:rPr>
              <w:t>ỘI CHỦ NGHĨA VIỆT NAM</w:t>
            </w:r>
          </w:p>
          <w:p w14:paraId="679B2C41" w14:textId="60059C58" w:rsidR="008077B2" w:rsidRPr="0056546B" w:rsidRDefault="00CD279A" w:rsidP="00890882">
            <w:pPr>
              <w:autoSpaceDE w:val="0"/>
              <w:autoSpaceDN w:val="0"/>
              <w:adjustRightInd w:val="0"/>
              <w:spacing w:line="276" w:lineRule="auto"/>
              <w:ind w:left="302"/>
              <w:jc w:val="center"/>
              <w:rPr>
                <w:rFonts w:ascii="Times New Roman" w:hAnsi="Times New Roman" w:cs="Times New Roman"/>
                <w:i/>
                <w:iCs/>
                <w:sz w:val="12"/>
                <w:szCs w:val="26"/>
                <w:lang w:val="en"/>
              </w:rPr>
            </w:pPr>
            <w:r w:rsidRPr="0056546B">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524BCFE2" wp14:editId="2DDE8519">
                      <wp:simplePos x="0" y="0"/>
                      <wp:positionH relativeFrom="column">
                        <wp:posOffset>1273644</wp:posOffset>
                      </wp:positionH>
                      <wp:positionV relativeFrom="paragraph">
                        <wp:posOffset>198507</wp:posOffset>
                      </wp:positionV>
                      <wp:extent cx="1741336"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741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CF8DFD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0.3pt,15.65pt" to="237.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" strokecolor="black [3200]" strokeweight=".5pt">
                      <v:stroke joinstyle="miter"/>
                    </v:line>
                  </w:pict>
                </mc:Fallback>
              </mc:AlternateContent>
            </w:r>
            <w:r w:rsidR="005351C4" w:rsidRPr="0056546B">
              <w:rPr>
                <w:rFonts w:ascii="Times New Roman" w:hAnsi="Times New Roman" w:cs="Times New Roman"/>
                <w:b/>
                <w:bCs/>
                <w:sz w:val="26"/>
                <w:szCs w:val="26"/>
              </w:rPr>
              <w:t>Độc lập - Tự do - Hạnh ph</w:t>
            </w:r>
            <w:r w:rsidR="005351C4" w:rsidRPr="0056546B">
              <w:rPr>
                <w:rFonts w:ascii="Times New Roman" w:hAnsi="Times New Roman" w:cs="Times New Roman"/>
                <w:b/>
                <w:bCs/>
                <w:sz w:val="26"/>
                <w:szCs w:val="26"/>
                <w:lang w:val="en-US"/>
              </w:rPr>
              <w:t xml:space="preserve">úc </w:t>
            </w:r>
            <w:r w:rsidR="005351C4" w:rsidRPr="0056546B">
              <w:rPr>
                <w:rFonts w:ascii="Times New Roman" w:hAnsi="Times New Roman" w:cs="Times New Roman"/>
                <w:b/>
                <w:bCs/>
                <w:sz w:val="26"/>
                <w:szCs w:val="26"/>
                <w:lang w:val="en-US"/>
              </w:rPr>
              <w:br/>
            </w:r>
          </w:p>
          <w:p w14:paraId="4C242160" w14:textId="6E83A1E4" w:rsidR="005351C4" w:rsidRPr="0056546B" w:rsidRDefault="00303116" w:rsidP="005964FA">
            <w:pPr>
              <w:autoSpaceDE w:val="0"/>
              <w:autoSpaceDN w:val="0"/>
              <w:adjustRightInd w:val="0"/>
              <w:spacing w:line="276" w:lineRule="auto"/>
              <w:ind w:left="302"/>
              <w:jc w:val="center"/>
              <w:rPr>
                <w:rFonts w:ascii="Times New Roman" w:hAnsi="Times New Roman" w:cs="Times New Roman"/>
                <w:sz w:val="26"/>
                <w:szCs w:val="26"/>
                <w:lang w:val="en"/>
              </w:rPr>
            </w:pPr>
            <w:r w:rsidRPr="0056546B">
              <w:rPr>
                <w:rFonts w:ascii="Times New Roman" w:hAnsi="Times New Roman" w:cs="Times New Roman"/>
                <w:i/>
                <w:iCs/>
                <w:sz w:val="26"/>
                <w:szCs w:val="26"/>
                <w:lang w:val="en"/>
              </w:rPr>
              <w:t>Đắk Lắk, ngày       tháng 6 năm 2026</w:t>
            </w:r>
          </w:p>
        </w:tc>
      </w:tr>
    </w:tbl>
    <w:p w14:paraId="02973AAF" w14:textId="77777777" w:rsidR="00131A9A" w:rsidRPr="0056546B" w:rsidRDefault="00131A9A" w:rsidP="00A26A40">
      <w:pPr>
        <w:autoSpaceDE w:val="0"/>
        <w:autoSpaceDN w:val="0"/>
        <w:adjustRightInd w:val="0"/>
        <w:jc w:val="center"/>
        <w:rPr>
          <w:rFonts w:ascii="Times New Roman" w:hAnsi="Times New Roman" w:cs="Times New Roman"/>
          <w:b/>
          <w:bCs/>
          <w:sz w:val="16"/>
          <w:szCs w:val="28"/>
          <w:lang w:val="en"/>
        </w:rPr>
      </w:pPr>
    </w:p>
    <w:p w14:paraId="69B01891" w14:textId="77777777" w:rsidR="004B19C0" w:rsidRPr="000B5E9E" w:rsidRDefault="005351C4" w:rsidP="004B19C0">
      <w:pPr>
        <w:autoSpaceDE w:val="0"/>
        <w:autoSpaceDN w:val="0"/>
        <w:adjustRightInd w:val="0"/>
        <w:jc w:val="center"/>
        <w:rPr>
          <w:rFonts w:ascii="Times New Roman" w:hAnsi="Times New Roman" w:cs="Times New Roman"/>
          <w:b/>
          <w:bCs/>
          <w:sz w:val="28"/>
          <w:szCs w:val="28"/>
          <w:lang w:val="en-US"/>
        </w:rPr>
      </w:pPr>
      <w:r w:rsidRPr="000B5E9E">
        <w:rPr>
          <w:rFonts w:ascii="Times New Roman" w:hAnsi="Times New Roman" w:cs="Times New Roman"/>
          <w:b/>
          <w:bCs/>
          <w:sz w:val="28"/>
          <w:szCs w:val="28"/>
          <w:lang w:val="en"/>
        </w:rPr>
        <w:t>B</w:t>
      </w:r>
      <w:r w:rsidRPr="000B5E9E">
        <w:rPr>
          <w:rFonts w:ascii="Times New Roman" w:hAnsi="Times New Roman" w:cs="Times New Roman"/>
          <w:b/>
          <w:bCs/>
          <w:sz w:val="28"/>
          <w:szCs w:val="28"/>
        </w:rPr>
        <w:t>ẢN SO S</w:t>
      </w:r>
      <w:r w:rsidRPr="000B5E9E">
        <w:rPr>
          <w:rFonts w:ascii="Times New Roman" w:hAnsi="Times New Roman" w:cs="Times New Roman"/>
          <w:b/>
          <w:bCs/>
          <w:sz w:val="28"/>
          <w:szCs w:val="28"/>
          <w:lang w:val="en-US"/>
        </w:rPr>
        <w:t>ÁNH, THUY</w:t>
      </w:r>
      <w:r w:rsidRPr="000B5E9E">
        <w:rPr>
          <w:rFonts w:ascii="Times New Roman" w:hAnsi="Times New Roman" w:cs="Times New Roman"/>
          <w:b/>
          <w:bCs/>
          <w:sz w:val="28"/>
          <w:szCs w:val="28"/>
        </w:rPr>
        <w:t xml:space="preserve">ẾT MINH DỰ THẢO </w:t>
      </w:r>
      <w:r w:rsidR="006929AB" w:rsidRPr="000B5E9E">
        <w:rPr>
          <w:rFonts w:ascii="Times New Roman" w:hAnsi="Times New Roman" w:cs="Times New Roman"/>
          <w:b/>
          <w:bCs/>
          <w:sz w:val="28"/>
          <w:szCs w:val="28"/>
          <w:lang w:val="en-US"/>
        </w:rPr>
        <w:t>QUY</w:t>
      </w:r>
      <w:r w:rsidR="00836753" w:rsidRPr="000B5E9E">
        <w:rPr>
          <w:rFonts w:ascii="Times New Roman" w:hAnsi="Times New Roman" w:cs="Times New Roman"/>
          <w:b/>
          <w:bCs/>
          <w:sz w:val="28"/>
          <w:szCs w:val="28"/>
          <w:lang w:val="en-US"/>
        </w:rPr>
        <w:t xml:space="preserve">ẾT </w:t>
      </w:r>
      <w:r w:rsidR="004B19C0" w:rsidRPr="000B5E9E">
        <w:rPr>
          <w:rFonts w:ascii="Times New Roman" w:hAnsi="Times New Roman" w:cs="Times New Roman"/>
          <w:b/>
          <w:bCs/>
          <w:sz w:val="28"/>
          <w:szCs w:val="28"/>
          <w:lang w:val="en-US"/>
        </w:rPr>
        <w:t>ĐỊNH</w:t>
      </w:r>
    </w:p>
    <w:p w14:paraId="200EB90F" w14:textId="77777777" w:rsidR="004B19C0" w:rsidRPr="000B5E9E" w:rsidRDefault="00303116" w:rsidP="004B19C0">
      <w:pPr>
        <w:autoSpaceDE w:val="0"/>
        <w:autoSpaceDN w:val="0"/>
        <w:adjustRightInd w:val="0"/>
        <w:jc w:val="center"/>
        <w:rPr>
          <w:rFonts w:ascii="Times New Roman" w:hAnsi="Times New Roman" w:cs="Times New Roman"/>
          <w:b/>
          <w:bCs/>
          <w:sz w:val="28"/>
          <w:szCs w:val="28"/>
        </w:rPr>
      </w:pPr>
      <w:r w:rsidRPr="000B5E9E">
        <w:rPr>
          <w:rFonts w:ascii="Times New Roman" w:hAnsi="Times New Roman" w:cs="Times New Roman"/>
          <w:b/>
          <w:bCs/>
          <w:sz w:val="28"/>
          <w:szCs w:val="28"/>
        </w:rPr>
        <w:t xml:space="preserve">DANH MỤC NGHỀ, NGƯ CỤ CẤM SỬ DỤNG KHAI THÁC THỦY SẢN; </w:t>
      </w:r>
      <w:r w:rsidR="004B19C0" w:rsidRPr="000B5E9E">
        <w:rPr>
          <w:rFonts w:ascii="Times New Roman" w:hAnsi="Times New Roman" w:cs="Times New Roman"/>
          <w:b/>
          <w:bCs/>
          <w:sz w:val="28"/>
          <w:szCs w:val="28"/>
        </w:rPr>
        <w:t>DANH MỤC KHU VỰC CẤM</w:t>
      </w:r>
    </w:p>
    <w:p w14:paraId="4A53B496" w14:textId="77777777" w:rsidR="004B19C0" w:rsidRPr="000B5E9E" w:rsidRDefault="00303116" w:rsidP="004B19C0">
      <w:pPr>
        <w:autoSpaceDE w:val="0"/>
        <w:autoSpaceDN w:val="0"/>
        <w:adjustRightInd w:val="0"/>
        <w:jc w:val="center"/>
        <w:rPr>
          <w:rFonts w:ascii="Times New Roman" w:hAnsi="Times New Roman" w:cs="Times New Roman"/>
          <w:b/>
          <w:bCs/>
          <w:sz w:val="28"/>
          <w:szCs w:val="28"/>
        </w:rPr>
      </w:pPr>
      <w:r w:rsidRPr="000B5E9E">
        <w:rPr>
          <w:rFonts w:ascii="Times New Roman" w:hAnsi="Times New Roman" w:cs="Times New Roman"/>
          <w:b/>
          <w:bCs/>
          <w:sz w:val="28"/>
          <w:szCs w:val="28"/>
        </w:rPr>
        <w:t xml:space="preserve">KHAI THÁC THỦY SẢN CÓ THỜI HẠN </w:t>
      </w:r>
      <w:r w:rsidRPr="000B5E9E">
        <w:rPr>
          <w:rFonts w:ascii="Times New Roman" w:hAnsi="Times New Roman" w:cs="Times New Roman"/>
          <w:b/>
          <w:sz w:val="28"/>
          <w:szCs w:val="28"/>
        </w:rPr>
        <w:t xml:space="preserve">Ở VÙNG VEN BỜ, VÙNG LỘNG VÀ VÙNG NỘI ĐỊA </w:t>
      </w:r>
      <w:r w:rsidR="004B19C0" w:rsidRPr="000B5E9E">
        <w:rPr>
          <w:rFonts w:ascii="Times New Roman" w:hAnsi="Times New Roman" w:cs="Times New Roman"/>
          <w:b/>
          <w:bCs/>
          <w:sz w:val="28"/>
          <w:szCs w:val="28"/>
        </w:rPr>
        <w:t>TRÊN ĐỊA BÀN</w:t>
      </w:r>
    </w:p>
    <w:p w14:paraId="6F29CF2F" w14:textId="5FC2D1AF" w:rsidR="005351C4" w:rsidRPr="000B5E9E" w:rsidRDefault="00303116" w:rsidP="004B19C0">
      <w:pPr>
        <w:autoSpaceDE w:val="0"/>
        <w:autoSpaceDN w:val="0"/>
        <w:adjustRightInd w:val="0"/>
        <w:jc w:val="center"/>
        <w:rPr>
          <w:rFonts w:ascii="Times New Roman" w:hAnsi="Times New Roman" w:cs="Times New Roman"/>
          <w:b/>
          <w:bCs/>
          <w:sz w:val="28"/>
          <w:szCs w:val="28"/>
          <w:lang w:val="en-US"/>
        </w:rPr>
      </w:pPr>
      <w:r w:rsidRPr="000B5E9E">
        <w:rPr>
          <w:rFonts w:ascii="Times New Roman" w:hAnsi="Times New Roman" w:cs="Times New Roman"/>
          <w:b/>
          <w:bCs/>
          <w:sz w:val="28"/>
          <w:szCs w:val="28"/>
        </w:rPr>
        <w:t>TỈNH</w:t>
      </w:r>
      <w:r w:rsidRPr="000B5E9E">
        <w:rPr>
          <w:rFonts w:ascii="Times New Roman" w:hAnsi="Times New Roman" w:cs="Times New Roman"/>
          <w:sz w:val="28"/>
          <w:szCs w:val="28"/>
        </w:rPr>
        <w:t xml:space="preserve"> </w:t>
      </w:r>
      <w:r w:rsidR="007E1C56" w:rsidRPr="000B5E9E">
        <w:rPr>
          <w:rFonts w:ascii="Times New Roman" w:hAnsi="Times New Roman" w:cs="Times New Roman"/>
          <w:b/>
          <w:bCs/>
          <w:sz w:val="28"/>
          <w:szCs w:val="28"/>
        </w:rPr>
        <w:t>ĐẮK LẮK</w:t>
      </w:r>
      <w:r w:rsidR="00CD279A" w:rsidRPr="000B5E9E">
        <w:rPr>
          <w:rFonts w:ascii="Times New Roman" w:hAnsi="Times New Roman" w:cs="Times New Roman"/>
          <w:b/>
          <w:bCs/>
          <w:sz w:val="28"/>
          <w:szCs w:val="28"/>
          <w:lang w:val="en-US"/>
        </w:rPr>
        <w:t>,</w:t>
      </w:r>
      <w:r w:rsidR="007E1C56" w:rsidRPr="000B5E9E">
        <w:rPr>
          <w:rFonts w:ascii="Times New Roman" w:hAnsi="Times New Roman" w:cs="Times New Roman"/>
          <w:sz w:val="28"/>
          <w:szCs w:val="28"/>
        </w:rPr>
        <w:t xml:space="preserve"> </w:t>
      </w:r>
      <w:r w:rsidR="00B702B5" w:rsidRPr="000B5E9E">
        <w:rPr>
          <w:rFonts w:ascii="Times New Roman" w:hAnsi="Times New Roman" w:cs="Times New Roman"/>
          <w:b/>
          <w:bCs/>
          <w:sz w:val="28"/>
          <w:szCs w:val="28"/>
          <w:lang w:val="en-US"/>
        </w:rPr>
        <w:t xml:space="preserve">BÃI BỎ QUYẾT ĐỊNH </w:t>
      </w:r>
      <w:r w:rsidRPr="000B5E9E">
        <w:rPr>
          <w:rFonts w:ascii="Times New Roman" w:hAnsi="Times New Roman" w:cs="Times New Roman"/>
          <w:b/>
          <w:bCs/>
          <w:sz w:val="28"/>
          <w:szCs w:val="28"/>
          <w:lang w:val="en-US"/>
        </w:rPr>
        <w:t>38</w:t>
      </w:r>
      <w:r w:rsidR="00B702B5" w:rsidRPr="000B5E9E">
        <w:rPr>
          <w:rFonts w:ascii="Times New Roman" w:hAnsi="Times New Roman" w:cs="Times New Roman"/>
          <w:b/>
          <w:bCs/>
          <w:sz w:val="28"/>
          <w:szCs w:val="28"/>
          <w:lang w:val="en-US"/>
        </w:rPr>
        <w:t>/20</w:t>
      </w:r>
      <w:r w:rsidRPr="000B5E9E">
        <w:rPr>
          <w:rFonts w:ascii="Times New Roman" w:hAnsi="Times New Roman" w:cs="Times New Roman"/>
          <w:b/>
          <w:bCs/>
          <w:sz w:val="28"/>
          <w:szCs w:val="28"/>
          <w:lang w:val="en-US"/>
        </w:rPr>
        <w:t>20</w:t>
      </w:r>
      <w:r w:rsidR="00CD279A" w:rsidRPr="000B5E9E">
        <w:rPr>
          <w:rFonts w:ascii="Times New Roman" w:hAnsi="Times New Roman" w:cs="Times New Roman"/>
          <w:b/>
          <w:bCs/>
          <w:sz w:val="28"/>
          <w:szCs w:val="28"/>
          <w:lang w:val="en-US"/>
        </w:rPr>
        <w:t xml:space="preserve">/QĐ-UBND </w:t>
      </w:r>
      <w:r w:rsidR="00B702B5" w:rsidRPr="000B5E9E">
        <w:rPr>
          <w:rFonts w:ascii="Times New Roman" w:hAnsi="Times New Roman" w:cs="Times New Roman"/>
          <w:b/>
          <w:bCs/>
          <w:sz w:val="28"/>
          <w:szCs w:val="28"/>
          <w:lang w:val="en-US"/>
        </w:rPr>
        <w:t>TỈNH</w:t>
      </w:r>
      <w:r w:rsidR="00007908" w:rsidRPr="000B5E9E">
        <w:rPr>
          <w:rFonts w:ascii="Times New Roman" w:hAnsi="Times New Roman" w:cs="Times New Roman"/>
          <w:b/>
          <w:bCs/>
          <w:sz w:val="28"/>
          <w:szCs w:val="28"/>
          <w:lang w:val="en-US"/>
        </w:rPr>
        <w:t xml:space="preserve"> </w:t>
      </w:r>
      <w:r w:rsidR="00007908" w:rsidRPr="000B5E9E">
        <w:rPr>
          <w:rFonts w:ascii="Times New Roman" w:hAnsi="Times New Roman" w:cs="Times New Roman"/>
          <w:b/>
          <w:bCs/>
          <w:sz w:val="28"/>
          <w:szCs w:val="28"/>
        </w:rPr>
        <w:t>ĐẮK LẮK</w:t>
      </w:r>
      <w:r w:rsidR="00007908" w:rsidRPr="000B5E9E">
        <w:rPr>
          <w:rFonts w:ascii="Times New Roman" w:hAnsi="Times New Roman" w:cs="Times New Roman"/>
          <w:b/>
          <w:bCs/>
          <w:sz w:val="28"/>
          <w:szCs w:val="28"/>
          <w:lang w:val="en-US"/>
        </w:rPr>
        <w:t xml:space="preserve"> (CŨ)</w:t>
      </w:r>
    </w:p>
    <w:p w14:paraId="6DA41CDB" w14:textId="77777777" w:rsidR="00A26A40" w:rsidRPr="000B5E9E" w:rsidRDefault="00A26A40" w:rsidP="00A26A40">
      <w:pPr>
        <w:autoSpaceDE w:val="0"/>
        <w:autoSpaceDN w:val="0"/>
        <w:adjustRightInd w:val="0"/>
        <w:jc w:val="center"/>
        <w:rPr>
          <w:rFonts w:ascii="Times New Roman" w:hAnsi="Times New Roman" w:cs="Times New Roman"/>
          <w:i/>
          <w:sz w:val="8"/>
          <w:szCs w:val="28"/>
          <w:lang w:val="en-US"/>
        </w:rPr>
      </w:pPr>
    </w:p>
    <w:p w14:paraId="1FB6FC31" w14:textId="3C6E46EF" w:rsidR="00E031F8" w:rsidRPr="000B5E9E" w:rsidRDefault="00E031F8" w:rsidP="00A26A40">
      <w:pPr>
        <w:autoSpaceDE w:val="0"/>
        <w:autoSpaceDN w:val="0"/>
        <w:adjustRightInd w:val="0"/>
        <w:jc w:val="center"/>
        <w:rPr>
          <w:rFonts w:ascii="Times New Roman" w:hAnsi="Times New Roman" w:cs="Times New Roman"/>
          <w:i/>
          <w:sz w:val="28"/>
          <w:szCs w:val="28"/>
          <w:lang w:val="en-US"/>
        </w:rPr>
      </w:pPr>
      <w:r w:rsidRPr="000B5E9E">
        <w:rPr>
          <w:rFonts w:ascii="Times New Roman" w:hAnsi="Times New Roman" w:cs="Times New Roman"/>
          <w:i/>
          <w:sz w:val="28"/>
          <w:szCs w:val="28"/>
          <w:lang w:val="en-US"/>
        </w:rPr>
        <w:t>(Kèm theo Tờ trình số       /TTr-</w:t>
      </w:r>
      <w:r w:rsidR="00303116" w:rsidRPr="000B5E9E">
        <w:rPr>
          <w:rFonts w:ascii="Times New Roman" w:hAnsi="Times New Roman" w:cs="Times New Roman"/>
          <w:i/>
          <w:sz w:val="28"/>
          <w:szCs w:val="28"/>
          <w:lang w:val="en-US"/>
        </w:rPr>
        <w:t>SNNMT</w:t>
      </w:r>
      <w:r w:rsidRPr="000B5E9E">
        <w:rPr>
          <w:rFonts w:ascii="Times New Roman" w:hAnsi="Times New Roman" w:cs="Times New Roman"/>
          <w:i/>
          <w:sz w:val="28"/>
          <w:szCs w:val="28"/>
          <w:lang w:val="en-US"/>
        </w:rPr>
        <w:t xml:space="preserve"> ngày </w:t>
      </w:r>
      <w:r w:rsidR="008E5949" w:rsidRPr="000B5E9E">
        <w:rPr>
          <w:rFonts w:ascii="Times New Roman" w:hAnsi="Times New Roman" w:cs="Times New Roman"/>
          <w:i/>
          <w:sz w:val="28"/>
          <w:szCs w:val="28"/>
          <w:lang w:val="en-US"/>
        </w:rPr>
        <w:t xml:space="preserve">  </w:t>
      </w:r>
      <w:r w:rsidRPr="000B5E9E">
        <w:rPr>
          <w:rFonts w:ascii="Times New Roman" w:hAnsi="Times New Roman" w:cs="Times New Roman"/>
          <w:i/>
          <w:sz w:val="28"/>
          <w:szCs w:val="28"/>
          <w:lang w:val="en-US"/>
        </w:rPr>
        <w:t xml:space="preserve">  /</w:t>
      </w:r>
      <w:r w:rsidR="00303116" w:rsidRPr="000B5E9E">
        <w:rPr>
          <w:rFonts w:ascii="Times New Roman" w:hAnsi="Times New Roman" w:cs="Times New Roman"/>
          <w:i/>
          <w:sz w:val="28"/>
          <w:szCs w:val="28"/>
          <w:lang w:val="en-US"/>
        </w:rPr>
        <w:t>6</w:t>
      </w:r>
      <w:r w:rsidRPr="000B5E9E">
        <w:rPr>
          <w:rFonts w:ascii="Times New Roman" w:hAnsi="Times New Roman" w:cs="Times New Roman"/>
          <w:i/>
          <w:sz w:val="28"/>
          <w:szCs w:val="28"/>
          <w:lang w:val="en-US"/>
        </w:rPr>
        <w:t xml:space="preserve">/2026 của Sở </w:t>
      </w:r>
      <w:r w:rsidR="00303116" w:rsidRPr="000B5E9E">
        <w:rPr>
          <w:rFonts w:ascii="Times New Roman" w:hAnsi="Times New Roman" w:cs="Times New Roman"/>
          <w:i/>
          <w:sz w:val="28"/>
          <w:szCs w:val="28"/>
          <w:lang w:val="en-US"/>
        </w:rPr>
        <w:t>Nông nghiệp và Môi trường</w:t>
      </w:r>
      <w:r w:rsidRPr="000B5E9E">
        <w:rPr>
          <w:rFonts w:ascii="Times New Roman" w:hAnsi="Times New Roman" w:cs="Times New Roman"/>
          <w:i/>
          <w:sz w:val="28"/>
          <w:szCs w:val="28"/>
          <w:lang w:val="en-US"/>
        </w:rPr>
        <w:t>)</w:t>
      </w:r>
    </w:p>
    <w:p w14:paraId="53E029AE" w14:textId="63BAE282" w:rsidR="00A26A40" w:rsidRPr="000B5E9E" w:rsidRDefault="00970EBE" w:rsidP="00E031F8">
      <w:pPr>
        <w:autoSpaceDE w:val="0"/>
        <w:autoSpaceDN w:val="0"/>
        <w:adjustRightInd w:val="0"/>
        <w:spacing w:before="120"/>
        <w:jc w:val="center"/>
        <w:rPr>
          <w:rFonts w:ascii="Times New Roman" w:hAnsi="Times New Roman" w:cs="Times New Roman"/>
          <w:i/>
          <w:sz w:val="18"/>
          <w:szCs w:val="28"/>
          <w:lang w:val="en-US"/>
        </w:rPr>
      </w:pPr>
      <w:r w:rsidRPr="000B5E9E">
        <w:rPr>
          <w:rFonts w:ascii="Times New Roman" w:hAnsi="Times New Roman" w:cs="Times New Roman"/>
          <w:i/>
          <w:noProof/>
          <w:sz w:val="18"/>
          <w:szCs w:val="28"/>
          <w:lang w:val="en-US"/>
        </w:rPr>
        <mc:AlternateContent>
          <mc:Choice Requires="wps">
            <w:drawing>
              <wp:anchor distT="0" distB="0" distL="114300" distR="114300" simplePos="0" relativeHeight="251661312" behindDoc="0" locked="0" layoutInCell="1" allowOverlap="1" wp14:anchorId="139083F9" wp14:editId="3908ECF9">
                <wp:simplePos x="0" y="0"/>
                <wp:positionH relativeFrom="column">
                  <wp:posOffset>3850310</wp:posOffset>
                </wp:positionH>
                <wp:positionV relativeFrom="paragraph">
                  <wp:posOffset>72796</wp:posOffset>
                </wp:positionV>
                <wp:extent cx="1170432"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11704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926D9C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3.15pt,5.75pt" to="395.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" strokecolor="black [3200]" strokeweight=".5pt">
                <v:stroke joinstyle="miter"/>
              </v:line>
            </w:pict>
          </mc:Fallback>
        </mc:AlternateContent>
      </w:r>
    </w:p>
    <w:tbl>
      <w:tblPr>
        <w:tblStyle w:val="TableGrid"/>
        <w:tblW w:w="14170" w:type="dxa"/>
        <w:tblLook w:val="04A0" w:firstRow="1" w:lastRow="0" w:firstColumn="1" w:lastColumn="0" w:noHBand="0" w:noVBand="1"/>
      </w:tblPr>
      <w:tblGrid>
        <w:gridCol w:w="3397"/>
        <w:gridCol w:w="5387"/>
        <w:gridCol w:w="5386"/>
      </w:tblGrid>
      <w:tr w:rsidR="00A26A40" w:rsidRPr="000B5E9E" w14:paraId="59EEFD87" w14:textId="77777777" w:rsidTr="002D5B2A">
        <w:tc>
          <w:tcPr>
            <w:tcW w:w="3397" w:type="dxa"/>
          </w:tcPr>
          <w:p w14:paraId="7ADFCA38" w14:textId="1A877CB8" w:rsidR="00A26A40" w:rsidRPr="000B5E9E" w:rsidRDefault="00A26A40" w:rsidP="00A26A40">
            <w:pPr>
              <w:autoSpaceDE w:val="0"/>
              <w:autoSpaceDN w:val="0"/>
              <w:adjustRightInd w:val="0"/>
              <w:spacing w:before="20"/>
              <w:jc w:val="center"/>
              <w:rPr>
                <w:rFonts w:ascii="Times New Roman" w:hAnsi="Times New Roman" w:cs="Times New Roman"/>
                <w:sz w:val="26"/>
                <w:szCs w:val="26"/>
                <w:lang w:val="en-US"/>
              </w:rPr>
            </w:pPr>
            <w:r w:rsidRPr="000B5E9E">
              <w:rPr>
                <w:rFonts w:ascii="Times New Roman" w:hAnsi="Times New Roman" w:cs="Times New Roman"/>
                <w:b/>
                <w:sz w:val="26"/>
                <w:szCs w:val="26"/>
              </w:rPr>
              <w:t xml:space="preserve">QUYẾT ĐỊNH </w:t>
            </w:r>
            <w:r w:rsidR="002E5802" w:rsidRPr="000B5E9E">
              <w:rPr>
                <w:rFonts w:ascii="Times New Roman" w:hAnsi="Times New Roman" w:cs="Times New Roman"/>
                <w:b/>
                <w:sz w:val="26"/>
                <w:szCs w:val="26"/>
                <w:lang w:val="en-US"/>
              </w:rPr>
              <w:t xml:space="preserve">SỐ </w:t>
            </w:r>
            <w:r w:rsidRPr="000B5E9E">
              <w:rPr>
                <w:rFonts w:ascii="Times New Roman" w:hAnsi="Times New Roman" w:cs="Times New Roman"/>
                <w:b/>
                <w:bCs/>
                <w:sz w:val="26"/>
                <w:szCs w:val="26"/>
                <w:lang w:val="en-US"/>
              </w:rPr>
              <w:t>38/2020/</w:t>
            </w:r>
            <w:r w:rsidRPr="000B5E9E">
              <w:rPr>
                <w:rFonts w:ascii="Times New Roman" w:hAnsi="Times New Roman" w:cs="Times New Roman"/>
                <w:b/>
                <w:sz w:val="26"/>
                <w:szCs w:val="26"/>
              </w:rPr>
              <w:t>QĐ-UBND</w:t>
            </w:r>
          </w:p>
        </w:tc>
        <w:tc>
          <w:tcPr>
            <w:tcW w:w="5387" w:type="dxa"/>
          </w:tcPr>
          <w:p w14:paraId="765DB995" w14:textId="7D2CD7AC" w:rsidR="00A26A40" w:rsidRPr="000B5E9E" w:rsidRDefault="00A26A40" w:rsidP="00A26A40">
            <w:pPr>
              <w:autoSpaceDE w:val="0"/>
              <w:autoSpaceDN w:val="0"/>
              <w:adjustRightInd w:val="0"/>
              <w:spacing w:before="20"/>
              <w:jc w:val="center"/>
              <w:rPr>
                <w:rFonts w:ascii="Times New Roman" w:hAnsi="Times New Roman" w:cs="Times New Roman"/>
                <w:sz w:val="26"/>
                <w:szCs w:val="26"/>
                <w:lang w:val="en-US"/>
              </w:rPr>
            </w:pPr>
            <w:r w:rsidRPr="000B5E9E">
              <w:rPr>
                <w:rFonts w:ascii="Times New Roman" w:hAnsi="Times New Roman" w:cs="Times New Roman"/>
                <w:b/>
                <w:sz w:val="26"/>
                <w:szCs w:val="26"/>
              </w:rPr>
              <w:t xml:space="preserve">DỰ THẢO </w:t>
            </w:r>
            <w:r w:rsidRPr="000B5E9E">
              <w:rPr>
                <w:rFonts w:ascii="Times New Roman" w:hAnsi="Times New Roman" w:cs="Times New Roman"/>
                <w:b/>
                <w:bCs/>
                <w:sz w:val="26"/>
                <w:szCs w:val="26"/>
                <w:lang w:val="en-US"/>
              </w:rPr>
              <w:t xml:space="preserve">QUYẾT ĐỊNH </w:t>
            </w:r>
            <w:r w:rsidRPr="000B5E9E">
              <w:rPr>
                <w:rFonts w:ascii="Times New Roman" w:hAnsi="Times New Roman" w:cs="Times New Roman"/>
                <w:b/>
                <w:sz w:val="26"/>
                <w:szCs w:val="26"/>
                <w:lang w:val="en-US"/>
              </w:rPr>
              <w:t xml:space="preserve">BÃI BỎ QUYẾT ĐỊNH SỐ </w:t>
            </w:r>
            <w:r w:rsidRPr="000B5E9E">
              <w:rPr>
                <w:rFonts w:ascii="Times New Roman" w:hAnsi="Times New Roman" w:cs="Times New Roman"/>
                <w:b/>
                <w:bCs/>
                <w:sz w:val="26"/>
                <w:szCs w:val="26"/>
                <w:lang w:val="en-US"/>
              </w:rPr>
              <w:t>38/2020</w:t>
            </w:r>
            <w:r w:rsidRPr="000B5E9E">
              <w:rPr>
                <w:rFonts w:ascii="Times New Roman" w:hAnsi="Times New Roman" w:cs="Times New Roman"/>
                <w:b/>
                <w:sz w:val="26"/>
                <w:szCs w:val="26"/>
                <w:lang w:val="en-US"/>
              </w:rPr>
              <w:t>/QĐ-UBND</w:t>
            </w:r>
          </w:p>
        </w:tc>
        <w:tc>
          <w:tcPr>
            <w:tcW w:w="5386" w:type="dxa"/>
          </w:tcPr>
          <w:p w14:paraId="04A5710F" w14:textId="39E5EE56" w:rsidR="00A26A40" w:rsidRPr="000B5E9E" w:rsidRDefault="00A26A40" w:rsidP="00A26A40">
            <w:pPr>
              <w:autoSpaceDE w:val="0"/>
              <w:autoSpaceDN w:val="0"/>
              <w:adjustRightInd w:val="0"/>
              <w:spacing w:before="20"/>
              <w:jc w:val="center"/>
              <w:rPr>
                <w:rFonts w:ascii="Times New Roman" w:hAnsi="Times New Roman" w:cs="Times New Roman"/>
                <w:sz w:val="26"/>
                <w:szCs w:val="26"/>
                <w:lang w:val="en-US"/>
              </w:rPr>
            </w:pPr>
            <w:r w:rsidRPr="000B5E9E">
              <w:rPr>
                <w:rFonts w:ascii="Times New Roman" w:hAnsi="Times New Roman" w:cs="Times New Roman"/>
                <w:b/>
                <w:sz w:val="26"/>
                <w:szCs w:val="26"/>
              </w:rPr>
              <w:t>THUYẾT MINH</w:t>
            </w:r>
          </w:p>
        </w:tc>
      </w:tr>
      <w:tr w:rsidR="00A26A40" w:rsidRPr="000B5E9E" w14:paraId="0D70AE62" w14:textId="77777777" w:rsidTr="002D5B2A">
        <w:tc>
          <w:tcPr>
            <w:tcW w:w="3397" w:type="dxa"/>
          </w:tcPr>
          <w:p w14:paraId="4080FCE9" w14:textId="34D9E3AA" w:rsidR="00A26A40" w:rsidRPr="000B5E9E" w:rsidRDefault="00A26A40" w:rsidP="00A26A40">
            <w:pPr>
              <w:tabs>
                <w:tab w:val="left" w:pos="975"/>
                <w:tab w:val="center" w:pos="4536"/>
              </w:tabs>
              <w:spacing w:before="20"/>
              <w:jc w:val="both"/>
              <w:rPr>
                <w:rFonts w:ascii="Times New Roman" w:hAnsi="Times New Roman" w:cs="Times New Roman"/>
                <w:sz w:val="26"/>
                <w:szCs w:val="26"/>
                <w:lang w:val="da-DK"/>
              </w:rPr>
            </w:pPr>
            <w:r w:rsidRPr="000B5E9E">
              <w:rPr>
                <w:rFonts w:ascii="Times New Roman" w:hAnsi="Times New Roman" w:cs="Times New Roman"/>
                <w:sz w:val="26"/>
                <w:szCs w:val="26"/>
                <w:lang w:val="da-DK"/>
              </w:rPr>
              <w:t>Quy định Khu vực cấm khai thác thủy sản có thời hạn; nghề, ngư cụ cấm sử dụng khai thác thủy sản tại khu bảo vệ nguồn lợi thủy sản trên địa bàn tỉnh Đắk Lắk</w:t>
            </w:r>
          </w:p>
        </w:tc>
        <w:tc>
          <w:tcPr>
            <w:tcW w:w="5387" w:type="dxa"/>
          </w:tcPr>
          <w:p w14:paraId="2F733A75" w14:textId="34C65856" w:rsidR="00A26A40" w:rsidRPr="000B5E9E" w:rsidRDefault="00A26A40" w:rsidP="00A26A40">
            <w:pPr>
              <w:shd w:val="clear" w:color="auto" w:fill="FFFFFF"/>
              <w:spacing w:before="20"/>
              <w:jc w:val="both"/>
              <w:rPr>
                <w:rFonts w:ascii="Times New Roman" w:hAnsi="Times New Roman" w:cs="Times New Roman"/>
                <w:sz w:val="26"/>
                <w:szCs w:val="26"/>
              </w:rPr>
            </w:pPr>
            <w:r w:rsidRPr="000B5E9E">
              <w:rPr>
                <w:rFonts w:ascii="Times New Roman" w:hAnsi="Times New Roman" w:cs="Times New Roman"/>
                <w:sz w:val="26"/>
                <w:szCs w:val="26"/>
              </w:rPr>
              <w:t xml:space="preserve">Danh mục nghề, ngư cụ cấm sử dụng khai thác thủy sản; </w:t>
            </w:r>
            <w:r w:rsidR="002D5B2A" w:rsidRPr="000B5E9E">
              <w:rPr>
                <w:rFonts w:ascii="Times New Roman" w:hAnsi="Times New Roman" w:cs="Times New Roman"/>
                <w:sz w:val="26"/>
                <w:szCs w:val="26"/>
                <w:lang w:val="en-US"/>
              </w:rPr>
              <w:t xml:space="preserve">danh mục </w:t>
            </w:r>
            <w:r w:rsidRPr="000B5E9E">
              <w:rPr>
                <w:rFonts w:ascii="Times New Roman" w:hAnsi="Times New Roman" w:cs="Times New Roman"/>
                <w:sz w:val="26"/>
                <w:szCs w:val="26"/>
              </w:rPr>
              <w:t xml:space="preserve">khu vực cấm khai thác thủy sản có thời hạn ở vùng ven bờ, vùng lộng và vùng nội địa trên địa bàn tỉnh Đắk Lắk </w:t>
            </w:r>
          </w:p>
        </w:tc>
        <w:tc>
          <w:tcPr>
            <w:tcW w:w="5386" w:type="dxa"/>
          </w:tcPr>
          <w:p w14:paraId="72965CBD" w14:textId="0FA8F0F4" w:rsidR="00A26A40" w:rsidRPr="000B5E9E" w:rsidRDefault="00A26A40" w:rsidP="002D5B2A">
            <w:pPr>
              <w:autoSpaceDE w:val="0"/>
              <w:autoSpaceDN w:val="0"/>
              <w:adjustRightInd w:val="0"/>
              <w:spacing w:before="20"/>
              <w:jc w:val="both"/>
              <w:rPr>
                <w:rFonts w:ascii="Times New Roman" w:hAnsi="Times New Roman" w:cs="Times New Roman"/>
                <w:spacing w:val="-4"/>
                <w:sz w:val="26"/>
                <w:szCs w:val="26"/>
                <w:lang w:val="en-US"/>
              </w:rPr>
            </w:pPr>
            <w:r w:rsidRPr="000B5E9E">
              <w:rPr>
                <w:rStyle w:val="fontstyle01"/>
                <w:color w:val="auto"/>
                <w:spacing w:val="-4"/>
                <w:sz w:val="26"/>
                <w:szCs w:val="26"/>
                <w:lang w:val="en-US"/>
              </w:rPr>
              <w:t xml:space="preserve">Sửa đổi theo </w:t>
            </w:r>
            <w:r w:rsidRPr="000B5E9E">
              <w:rPr>
                <w:rStyle w:val="fontstyle01"/>
                <w:color w:val="auto"/>
                <w:spacing w:val="-4"/>
                <w:sz w:val="26"/>
                <w:szCs w:val="26"/>
              </w:rPr>
              <w:t>Quy định tại Thông tư số 88/2025/TTBNNMT</w:t>
            </w:r>
            <w:r w:rsidR="002D5B2A" w:rsidRPr="000B5E9E">
              <w:rPr>
                <w:rStyle w:val="fontstyle01"/>
                <w:color w:val="auto"/>
                <w:spacing w:val="-4"/>
                <w:sz w:val="26"/>
                <w:szCs w:val="26"/>
                <w:lang w:val="en-US"/>
              </w:rPr>
              <w:t xml:space="preserve"> </w:t>
            </w:r>
            <w:r w:rsidRPr="000B5E9E">
              <w:rPr>
                <w:rStyle w:val="fontstyle01"/>
                <w:color w:val="auto"/>
                <w:spacing w:val="-4"/>
                <w:sz w:val="26"/>
                <w:szCs w:val="26"/>
              </w:rPr>
              <w:t>ngày</w:t>
            </w:r>
            <w:r w:rsidR="002D5B2A" w:rsidRPr="000B5E9E">
              <w:rPr>
                <w:rStyle w:val="fontstyle01"/>
                <w:color w:val="auto"/>
                <w:spacing w:val="-4"/>
                <w:sz w:val="26"/>
                <w:szCs w:val="26"/>
                <w:lang w:val="en-US"/>
              </w:rPr>
              <w:t xml:space="preserve"> </w:t>
            </w:r>
            <w:r w:rsidRPr="000B5E9E">
              <w:rPr>
                <w:rStyle w:val="fontstyle01"/>
                <w:color w:val="auto"/>
                <w:spacing w:val="-4"/>
                <w:sz w:val="26"/>
                <w:szCs w:val="26"/>
              </w:rPr>
              <w:t>31/12/2025 của Bộ Nông nghiệp và Môi trường về việc hướng dẫn về Bảo vệ và phát triển nguồn lợi thủy sản</w:t>
            </w:r>
            <w:r w:rsidRPr="000B5E9E">
              <w:rPr>
                <w:rStyle w:val="fontstyle01"/>
                <w:color w:val="auto"/>
                <w:spacing w:val="-4"/>
                <w:sz w:val="26"/>
                <w:szCs w:val="26"/>
                <w:lang w:val="en-US"/>
              </w:rPr>
              <w:t xml:space="preserve"> và p</w:t>
            </w:r>
            <w:r w:rsidRPr="000B5E9E">
              <w:rPr>
                <w:rFonts w:ascii="Times New Roman" w:hAnsi="Times New Roman" w:cs="Times New Roman"/>
                <w:spacing w:val="-4"/>
                <w:sz w:val="26"/>
                <w:szCs w:val="26"/>
              </w:rPr>
              <w:t xml:space="preserve">hù hợp với địa danh mới </w:t>
            </w:r>
            <w:r w:rsidRPr="000B5E9E">
              <w:rPr>
                <w:rFonts w:ascii="Times New Roman" w:hAnsi="Times New Roman" w:cs="Times New Roman"/>
                <w:bCs/>
                <w:spacing w:val="-4"/>
                <w:sz w:val="26"/>
                <w:szCs w:val="26"/>
              </w:rPr>
              <w:t>theo Nghị quyết số 202/2025/QH15 ngày 12 tháng 6 năm 2025 của Quốc hội về việc sắp xếp đơn vị hành chính cấp tỉnh</w:t>
            </w:r>
            <w:r w:rsidRPr="000B5E9E">
              <w:rPr>
                <w:rFonts w:ascii="Times New Roman" w:hAnsi="Times New Roman" w:cs="Times New Roman"/>
                <w:bCs/>
                <w:spacing w:val="-4"/>
                <w:sz w:val="26"/>
                <w:szCs w:val="26"/>
                <w:lang w:val="en-US"/>
              </w:rPr>
              <w:t>.</w:t>
            </w:r>
          </w:p>
        </w:tc>
      </w:tr>
      <w:tr w:rsidR="00A26A40" w:rsidRPr="000B5E9E" w14:paraId="39AB5703" w14:textId="77777777" w:rsidTr="002D5B2A">
        <w:tc>
          <w:tcPr>
            <w:tcW w:w="3397" w:type="dxa"/>
          </w:tcPr>
          <w:p w14:paraId="5ABA707E" w14:textId="42D560F4" w:rsidR="00A26A40" w:rsidRPr="000B5E9E" w:rsidRDefault="00A26A40" w:rsidP="00A26A40">
            <w:pPr>
              <w:pStyle w:val="NormalWeb"/>
              <w:shd w:val="clear" w:color="auto" w:fill="FFFFFF"/>
              <w:spacing w:before="20" w:beforeAutospacing="0" w:after="0" w:afterAutospacing="0"/>
              <w:jc w:val="both"/>
              <w:textAlignment w:val="baseline"/>
              <w:rPr>
                <w:sz w:val="26"/>
                <w:szCs w:val="26"/>
              </w:rPr>
            </w:pPr>
            <w:r w:rsidRPr="000B5E9E">
              <w:rPr>
                <w:b/>
                <w:bCs/>
                <w:sz w:val="26"/>
                <w:szCs w:val="26"/>
              </w:rPr>
              <w:t xml:space="preserve">Điều 1. </w:t>
            </w:r>
            <w:r w:rsidRPr="000B5E9E">
              <w:rPr>
                <w:rStyle w:val="Strong"/>
                <w:b w:val="0"/>
                <w:sz w:val="26"/>
                <w:szCs w:val="26"/>
                <w:bdr w:val="none" w:sz="0" w:space="0" w:color="auto" w:frame="1"/>
              </w:rPr>
              <w:t>Phạm vi điều chỉnh và đối tượng áp dụng</w:t>
            </w:r>
          </w:p>
        </w:tc>
        <w:tc>
          <w:tcPr>
            <w:tcW w:w="5387" w:type="dxa"/>
          </w:tcPr>
          <w:p w14:paraId="2F6AB6F3" w14:textId="77777777" w:rsidR="00A26A40" w:rsidRPr="000B5E9E" w:rsidRDefault="00A26A40" w:rsidP="00A26A40">
            <w:pPr>
              <w:pStyle w:val="NormalWeb"/>
              <w:shd w:val="clear" w:color="auto" w:fill="FFFFFF"/>
              <w:spacing w:before="20" w:beforeAutospacing="0" w:after="0" w:afterAutospacing="0"/>
              <w:jc w:val="both"/>
              <w:textAlignment w:val="baseline"/>
              <w:rPr>
                <w:b/>
                <w:sz w:val="26"/>
                <w:szCs w:val="26"/>
              </w:rPr>
            </w:pPr>
            <w:r w:rsidRPr="000B5E9E">
              <w:rPr>
                <w:b/>
                <w:sz w:val="26"/>
                <w:szCs w:val="26"/>
              </w:rPr>
              <w:t xml:space="preserve">Điều 1. </w:t>
            </w:r>
            <w:r w:rsidRPr="000B5E9E">
              <w:rPr>
                <w:rStyle w:val="Strong"/>
                <w:b w:val="0"/>
                <w:bCs w:val="0"/>
                <w:sz w:val="26"/>
                <w:szCs w:val="26"/>
                <w:bdr w:val="none" w:sz="0" w:space="0" w:color="auto" w:frame="1"/>
              </w:rPr>
              <w:t>Phạm vi điều chỉnh và đối tượng áp dụng</w:t>
            </w:r>
          </w:p>
          <w:p w14:paraId="2BF9445F" w14:textId="77777777" w:rsidR="00A26A40" w:rsidRPr="000B5E9E" w:rsidRDefault="00A26A40" w:rsidP="00A26A40">
            <w:pPr>
              <w:pStyle w:val="NormalWeb"/>
              <w:shd w:val="clear" w:color="auto" w:fill="FFFFFF"/>
              <w:spacing w:before="20" w:beforeAutospacing="0" w:after="0" w:afterAutospacing="0"/>
              <w:jc w:val="both"/>
              <w:rPr>
                <w:sz w:val="26"/>
                <w:szCs w:val="26"/>
              </w:rPr>
            </w:pPr>
            <w:r w:rsidRPr="000B5E9E">
              <w:rPr>
                <w:sz w:val="26"/>
                <w:szCs w:val="26"/>
              </w:rPr>
              <w:t>1. Phạm vi điều chỉnh</w:t>
            </w:r>
          </w:p>
          <w:p w14:paraId="14C0BDEA" w14:textId="6DAA3321" w:rsidR="00A26A40" w:rsidRPr="000B5E9E" w:rsidRDefault="008941E3" w:rsidP="005F0FE7">
            <w:pPr>
              <w:shd w:val="clear" w:color="auto" w:fill="FFFFFF"/>
              <w:spacing w:before="20"/>
              <w:jc w:val="both"/>
              <w:rPr>
                <w:rFonts w:ascii="Times New Roman" w:hAnsi="Times New Roman" w:cs="Times New Roman"/>
                <w:b/>
                <w:bCs/>
                <w:sz w:val="26"/>
                <w:szCs w:val="26"/>
              </w:rPr>
            </w:pPr>
            <w:r w:rsidRPr="000B5E9E">
              <w:rPr>
                <w:rFonts w:ascii="Times New Roman" w:hAnsi="Times New Roman" w:cs="Times New Roman"/>
                <w:sz w:val="26"/>
                <w:szCs w:val="26"/>
              </w:rPr>
              <w:t>D</w:t>
            </w:r>
            <w:r w:rsidR="00A26A40" w:rsidRPr="000B5E9E">
              <w:rPr>
                <w:rFonts w:ascii="Times New Roman" w:hAnsi="Times New Roman" w:cs="Times New Roman"/>
                <w:sz w:val="26"/>
                <w:szCs w:val="26"/>
              </w:rPr>
              <w:t xml:space="preserve">anh mục nghề, ngư cụ cấm sử dụng khai thác thủy sản; </w:t>
            </w:r>
            <w:r w:rsidR="002D5B2A" w:rsidRPr="000B5E9E">
              <w:rPr>
                <w:rFonts w:ascii="Times New Roman" w:hAnsi="Times New Roman" w:cs="Times New Roman"/>
                <w:sz w:val="26"/>
                <w:szCs w:val="26"/>
                <w:lang w:val="en-US"/>
              </w:rPr>
              <w:t xml:space="preserve">danh mục </w:t>
            </w:r>
            <w:r w:rsidR="00A26A40" w:rsidRPr="000B5E9E">
              <w:rPr>
                <w:rFonts w:ascii="Times New Roman" w:hAnsi="Times New Roman" w:cs="Times New Roman"/>
                <w:sz w:val="26"/>
                <w:szCs w:val="26"/>
              </w:rPr>
              <w:t>khu vực cấm khai thác thủy sản có thời hạn ở vùng ven bờ, vùng lộng và vùng nội địa trên địa bàn tỉnh Đắk Lắk.</w:t>
            </w:r>
            <w:r w:rsidR="00A26A40" w:rsidRPr="000B5E9E">
              <w:rPr>
                <w:rFonts w:ascii="Times New Roman" w:hAnsi="Times New Roman" w:cs="Times New Roman"/>
                <w:b/>
                <w:sz w:val="26"/>
                <w:szCs w:val="26"/>
              </w:rPr>
              <w:t xml:space="preserve"> </w:t>
            </w:r>
          </w:p>
          <w:p w14:paraId="414285D6" w14:textId="77777777" w:rsidR="00A26A40" w:rsidRPr="000B5E9E" w:rsidRDefault="00A26A40" w:rsidP="00A26A40">
            <w:pPr>
              <w:pStyle w:val="NormalWeb"/>
              <w:shd w:val="clear" w:color="auto" w:fill="FFFFFF"/>
              <w:spacing w:before="20" w:beforeAutospacing="0" w:after="0" w:afterAutospacing="0"/>
              <w:jc w:val="both"/>
              <w:textAlignment w:val="baseline"/>
              <w:rPr>
                <w:sz w:val="26"/>
                <w:szCs w:val="26"/>
              </w:rPr>
            </w:pPr>
            <w:r w:rsidRPr="000B5E9E">
              <w:rPr>
                <w:sz w:val="26"/>
                <w:szCs w:val="26"/>
              </w:rPr>
              <w:t>2. Đối tượng áp dụng</w:t>
            </w:r>
          </w:p>
          <w:p w14:paraId="3D7A78BA" w14:textId="1F5BF703" w:rsidR="00A26A40" w:rsidRPr="000B5E9E" w:rsidRDefault="005F0FE7" w:rsidP="00A26A40">
            <w:pPr>
              <w:shd w:val="clear" w:color="auto" w:fill="FFFFFF"/>
              <w:spacing w:before="20"/>
              <w:jc w:val="both"/>
              <w:rPr>
                <w:rFonts w:ascii="Times New Roman" w:hAnsi="Times New Roman" w:cs="Times New Roman"/>
                <w:spacing w:val="-6"/>
                <w:sz w:val="26"/>
                <w:szCs w:val="26"/>
                <w:lang w:val="en-US"/>
              </w:rPr>
            </w:pPr>
            <w:r w:rsidRPr="000B5E9E">
              <w:rPr>
                <w:rFonts w:ascii="Times New Roman" w:hAnsi="Times New Roman" w:cs="Times New Roman"/>
                <w:spacing w:val="-6"/>
                <w:sz w:val="26"/>
                <w:szCs w:val="26"/>
              </w:rPr>
              <w:t>Các tổ chức, cá nhân trong và ngoài tỉnh có hoạt động liên quan đến hoạt động bảo vệ và phát triển nguồn lợi thủy sản, khai thác thủy sản trên địa bàn tỉnh</w:t>
            </w:r>
            <w:r w:rsidRPr="000B5E9E">
              <w:rPr>
                <w:rFonts w:ascii="Times New Roman" w:hAnsi="Times New Roman" w:cs="Times New Roman"/>
                <w:spacing w:val="-6"/>
                <w:sz w:val="26"/>
                <w:szCs w:val="26"/>
                <w:lang w:val="en-US"/>
              </w:rPr>
              <w:t>.</w:t>
            </w:r>
          </w:p>
        </w:tc>
        <w:tc>
          <w:tcPr>
            <w:tcW w:w="5386" w:type="dxa"/>
            <w:vAlign w:val="center"/>
          </w:tcPr>
          <w:p w14:paraId="62C614AA" w14:textId="45558204" w:rsidR="00A26A40" w:rsidRPr="000B5E9E" w:rsidRDefault="00A26A40" w:rsidP="00A26A40">
            <w:pPr>
              <w:spacing w:before="20"/>
              <w:jc w:val="both"/>
              <w:rPr>
                <w:rStyle w:val="fontstyle01"/>
                <w:color w:val="auto"/>
                <w:sz w:val="26"/>
                <w:szCs w:val="26"/>
                <w:lang w:val="en-US"/>
              </w:rPr>
            </w:pPr>
            <w:r w:rsidRPr="000B5E9E">
              <w:rPr>
                <w:rStyle w:val="fontstyle01"/>
                <w:color w:val="auto"/>
                <w:sz w:val="26"/>
                <w:szCs w:val="26"/>
              </w:rPr>
              <w:t>Quy định tại Thông tư số 88/2025/TTBNNMT</w:t>
            </w:r>
            <w:r w:rsidR="005F0FE7" w:rsidRPr="000B5E9E">
              <w:rPr>
                <w:rStyle w:val="fontstyle01"/>
                <w:color w:val="auto"/>
                <w:sz w:val="26"/>
                <w:szCs w:val="26"/>
                <w:lang w:val="en-US"/>
              </w:rPr>
              <w:t xml:space="preserve"> </w:t>
            </w:r>
            <w:r w:rsidRPr="000B5E9E">
              <w:rPr>
                <w:rStyle w:val="fontstyle01"/>
                <w:color w:val="auto"/>
                <w:sz w:val="26"/>
                <w:szCs w:val="26"/>
              </w:rPr>
              <w:t>ngày 31/12/2025 của Bộ Nông nghiệp và Môi trường về việc hướng dẫn về Bảo vệ và phát triển nguồn lợi thủy sản</w:t>
            </w:r>
            <w:r w:rsidR="005F0FE7" w:rsidRPr="000B5E9E">
              <w:rPr>
                <w:rStyle w:val="fontstyle01"/>
                <w:color w:val="auto"/>
                <w:sz w:val="26"/>
                <w:szCs w:val="26"/>
                <w:lang w:val="en-US"/>
              </w:rPr>
              <w:t>.</w:t>
            </w:r>
          </w:p>
          <w:p w14:paraId="4421C397" w14:textId="4E68F0C2" w:rsidR="005F0FE7" w:rsidRPr="000B5E9E" w:rsidRDefault="005F0FE7" w:rsidP="00A26A40">
            <w:pPr>
              <w:spacing w:before="20"/>
              <w:jc w:val="both"/>
              <w:rPr>
                <w:rStyle w:val="fontstyle01"/>
                <w:color w:val="auto"/>
                <w:sz w:val="26"/>
                <w:szCs w:val="26"/>
              </w:rPr>
            </w:pPr>
          </w:p>
          <w:p w14:paraId="2AE91520" w14:textId="30FEFDB8" w:rsidR="00890882" w:rsidRPr="000B5E9E" w:rsidRDefault="00890882" w:rsidP="00A26A40">
            <w:pPr>
              <w:spacing w:before="20"/>
              <w:jc w:val="both"/>
              <w:rPr>
                <w:rStyle w:val="fontstyle01"/>
                <w:color w:val="auto"/>
                <w:sz w:val="26"/>
                <w:szCs w:val="26"/>
              </w:rPr>
            </w:pPr>
          </w:p>
          <w:p w14:paraId="41584067" w14:textId="77777777" w:rsidR="00890882" w:rsidRPr="000B5E9E" w:rsidRDefault="00890882" w:rsidP="00A26A40">
            <w:pPr>
              <w:spacing w:before="20"/>
              <w:jc w:val="both"/>
              <w:rPr>
                <w:rStyle w:val="fontstyle01"/>
                <w:color w:val="auto"/>
                <w:sz w:val="26"/>
                <w:szCs w:val="26"/>
              </w:rPr>
            </w:pPr>
          </w:p>
          <w:p w14:paraId="62CDAC9F" w14:textId="4B76A470" w:rsidR="005F0FE7" w:rsidRPr="000B5E9E" w:rsidRDefault="005F0FE7" w:rsidP="00A26A40">
            <w:pPr>
              <w:spacing w:before="20"/>
              <w:jc w:val="both"/>
              <w:rPr>
                <w:rStyle w:val="fontstyle01"/>
                <w:color w:val="auto"/>
                <w:sz w:val="26"/>
                <w:szCs w:val="26"/>
              </w:rPr>
            </w:pPr>
          </w:p>
          <w:p w14:paraId="218F40DE" w14:textId="77777777" w:rsidR="005F0FE7" w:rsidRPr="000B5E9E" w:rsidRDefault="005F0FE7" w:rsidP="00A26A40">
            <w:pPr>
              <w:spacing w:before="20"/>
              <w:jc w:val="both"/>
              <w:rPr>
                <w:rFonts w:ascii="Times New Roman" w:hAnsi="Times New Roman" w:cs="Times New Roman"/>
                <w:sz w:val="26"/>
                <w:szCs w:val="26"/>
              </w:rPr>
            </w:pPr>
          </w:p>
          <w:p w14:paraId="1E764114" w14:textId="77777777" w:rsidR="00A26A40" w:rsidRPr="000B5E9E" w:rsidRDefault="00A26A40" w:rsidP="00A26A40">
            <w:pPr>
              <w:autoSpaceDE w:val="0"/>
              <w:autoSpaceDN w:val="0"/>
              <w:adjustRightInd w:val="0"/>
              <w:spacing w:before="20"/>
              <w:jc w:val="center"/>
              <w:rPr>
                <w:rStyle w:val="fontstyle01"/>
                <w:color w:val="auto"/>
                <w:sz w:val="26"/>
                <w:szCs w:val="26"/>
                <w:lang w:val="en-US"/>
              </w:rPr>
            </w:pPr>
          </w:p>
        </w:tc>
      </w:tr>
      <w:tr w:rsidR="00890882" w:rsidRPr="000B5E9E" w14:paraId="495E4726" w14:textId="77777777" w:rsidTr="002D5B2A">
        <w:tc>
          <w:tcPr>
            <w:tcW w:w="3397" w:type="dxa"/>
            <w:vMerge w:val="restart"/>
          </w:tcPr>
          <w:p w14:paraId="19B70FC1" w14:textId="77777777" w:rsidR="00890882" w:rsidRPr="000B5E9E" w:rsidRDefault="00890882" w:rsidP="00A26A40">
            <w:pPr>
              <w:shd w:val="clear" w:color="auto" w:fill="FFFFFF"/>
              <w:spacing w:before="20"/>
              <w:jc w:val="both"/>
              <w:rPr>
                <w:rFonts w:ascii="Times New Roman" w:hAnsi="Times New Roman" w:cs="Times New Roman"/>
                <w:bCs/>
                <w:spacing w:val="-6"/>
                <w:sz w:val="26"/>
                <w:szCs w:val="26"/>
              </w:rPr>
            </w:pPr>
            <w:r w:rsidRPr="000B5E9E">
              <w:rPr>
                <w:rFonts w:ascii="Times New Roman" w:hAnsi="Times New Roman" w:cs="Times New Roman"/>
                <w:b/>
                <w:spacing w:val="-6"/>
                <w:sz w:val="26"/>
                <w:szCs w:val="26"/>
                <w:lang w:val="pt-BR"/>
              </w:rPr>
              <w:lastRenderedPageBreak/>
              <w:t>Điều 2.</w:t>
            </w:r>
            <w:r w:rsidRPr="000B5E9E">
              <w:rPr>
                <w:rFonts w:ascii="Times New Roman" w:hAnsi="Times New Roman" w:cs="Times New Roman"/>
                <w:bCs/>
                <w:spacing w:val="-6"/>
                <w:sz w:val="26"/>
                <w:szCs w:val="26"/>
              </w:rPr>
              <w:t xml:space="preserve"> Quy định khu vực cấm khai thác thủy sản có thời hạn; một số nghề, ngư cụ cấm khai thác thủy sản </w:t>
            </w:r>
            <w:r w:rsidRPr="000B5E9E">
              <w:rPr>
                <w:rFonts w:ascii="Times New Roman" w:hAnsi="Times New Roman" w:cs="Times New Roman"/>
                <w:bCs/>
                <w:spacing w:val="-6"/>
                <w:sz w:val="26"/>
                <w:szCs w:val="26"/>
                <w:lang w:val="da-DK"/>
              </w:rPr>
              <w:t xml:space="preserve">tại khu bảo vệ nguồn lợi thủy sản </w:t>
            </w:r>
            <w:r w:rsidRPr="000B5E9E">
              <w:rPr>
                <w:rFonts w:ascii="Times New Roman" w:hAnsi="Times New Roman" w:cs="Times New Roman"/>
                <w:bCs/>
                <w:spacing w:val="-6"/>
                <w:sz w:val="26"/>
                <w:szCs w:val="26"/>
              </w:rPr>
              <w:t>trên địa bàn tỉnh</w:t>
            </w:r>
          </w:p>
          <w:p w14:paraId="36DE927C" w14:textId="77777777" w:rsidR="00890882" w:rsidRPr="000B5E9E" w:rsidRDefault="00890882" w:rsidP="00A26A40">
            <w:pPr>
              <w:autoSpaceDE w:val="0"/>
              <w:autoSpaceDN w:val="0"/>
              <w:adjustRightInd w:val="0"/>
              <w:spacing w:before="20"/>
              <w:jc w:val="center"/>
              <w:rPr>
                <w:rFonts w:ascii="Times New Roman" w:hAnsi="Times New Roman" w:cs="Times New Roman"/>
                <w:sz w:val="26"/>
                <w:szCs w:val="26"/>
                <w:lang w:val="en-US"/>
              </w:rPr>
            </w:pPr>
          </w:p>
        </w:tc>
        <w:tc>
          <w:tcPr>
            <w:tcW w:w="5387" w:type="dxa"/>
          </w:tcPr>
          <w:p w14:paraId="58428B66" w14:textId="30CE1BD4" w:rsidR="00890882" w:rsidRPr="000B5E9E" w:rsidRDefault="00890882" w:rsidP="005F0FE7">
            <w:pPr>
              <w:spacing w:before="20"/>
              <w:jc w:val="both"/>
              <w:rPr>
                <w:rFonts w:ascii="Times New Roman" w:hAnsi="Times New Roman" w:cs="Times New Roman"/>
                <w:iCs/>
                <w:spacing w:val="-4"/>
                <w:sz w:val="26"/>
                <w:szCs w:val="26"/>
                <w:lang w:val="en-US"/>
              </w:rPr>
            </w:pPr>
            <w:r w:rsidRPr="000B5E9E">
              <w:rPr>
                <w:rStyle w:val="Strong"/>
                <w:rFonts w:ascii="Times New Roman" w:hAnsi="Times New Roman" w:cs="Times New Roman"/>
                <w:spacing w:val="-4"/>
                <w:sz w:val="26"/>
                <w:szCs w:val="26"/>
                <w:bdr w:val="none" w:sz="0" w:space="0" w:color="auto" w:frame="1"/>
              </w:rPr>
              <w:t>Điều </w:t>
            </w:r>
            <w:r w:rsidRPr="000B5E9E">
              <w:rPr>
                <w:rStyle w:val="Strong"/>
                <w:rFonts w:ascii="Times New Roman" w:hAnsi="Times New Roman" w:cs="Times New Roman"/>
                <w:spacing w:val="-4"/>
                <w:sz w:val="26"/>
                <w:szCs w:val="26"/>
                <w:bdr w:val="none" w:sz="0" w:space="0" w:color="auto" w:frame="1"/>
                <w:lang w:val="en-US"/>
              </w:rPr>
              <w:t>2</w:t>
            </w:r>
            <w:r w:rsidRPr="000B5E9E">
              <w:rPr>
                <w:rStyle w:val="Strong"/>
                <w:rFonts w:ascii="Times New Roman" w:hAnsi="Times New Roman" w:cs="Times New Roman"/>
                <w:spacing w:val="-4"/>
                <w:sz w:val="26"/>
                <w:szCs w:val="26"/>
                <w:bdr w:val="none" w:sz="0" w:space="0" w:color="auto" w:frame="1"/>
              </w:rPr>
              <w:t>.</w:t>
            </w:r>
            <w:r w:rsidRPr="000B5E9E">
              <w:rPr>
                <w:rFonts w:ascii="Times New Roman" w:hAnsi="Times New Roman" w:cs="Times New Roman"/>
                <w:iCs/>
                <w:spacing w:val="-4"/>
                <w:sz w:val="26"/>
                <w:szCs w:val="26"/>
              </w:rPr>
              <w:t xml:space="preserve"> Danh mục nghề, ngư cụ cấm sử dụng khai thác thủy sản</w:t>
            </w:r>
            <w:r w:rsidR="002D5B2A" w:rsidRPr="000B5E9E">
              <w:rPr>
                <w:rFonts w:ascii="Times New Roman" w:hAnsi="Times New Roman" w:cs="Times New Roman"/>
                <w:iCs/>
                <w:spacing w:val="-4"/>
                <w:sz w:val="26"/>
                <w:szCs w:val="26"/>
                <w:lang w:val="en-US"/>
              </w:rPr>
              <w:t xml:space="preserve"> ở vùng ven bờ, vùng lộng và vùng nội địa</w:t>
            </w:r>
          </w:p>
          <w:p w14:paraId="0BEAABF0" w14:textId="3166A02B" w:rsidR="00890882" w:rsidRPr="000B5E9E" w:rsidRDefault="00890882" w:rsidP="005F0FE7">
            <w:pPr>
              <w:spacing w:before="20"/>
              <w:jc w:val="both"/>
              <w:rPr>
                <w:rFonts w:ascii="Times New Roman" w:hAnsi="Times New Roman" w:cs="Times New Roman"/>
                <w:sz w:val="26"/>
                <w:szCs w:val="26"/>
                <w:lang w:val="en-US"/>
              </w:rPr>
            </w:pPr>
            <w:r w:rsidRPr="000B5E9E">
              <w:rPr>
                <w:rFonts w:ascii="Times New Roman" w:hAnsi="Times New Roman" w:cs="Times New Roman"/>
                <w:sz w:val="26"/>
                <w:szCs w:val="26"/>
              </w:rPr>
              <w:t>1. Nghề, ngư cụ cấm sử dụng khai thác thủy sản</w:t>
            </w:r>
            <w:r w:rsidR="002D5B2A" w:rsidRPr="000B5E9E">
              <w:rPr>
                <w:rFonts w:ascii="Times New Roman" w:hAnsi="Times New Roman" w:cs="Times New Roman"/>
                <w:sz w:val="26"/>
                <w:szCs w:val="26"/>
                <w:lang w:val="en-US"/>
              </w:rPr>
              <w:t>.</w:t>
            </w:r>
          </w:p>
          <w:p w14:paraId="44D2CE89" w14:textId="69F79912" w:rsidR="00890882" w:rsidRPr="000B5E9E" w:rsidRDefault="00890882" w:rsidP="005F0FE7">
            <w:pPr>
              <w:spacing w:before="20"/>
              <w:jc w:val="both"/>
              <w:rPr>
                <w:rFonts w:ascii="Times New Roman" w:hAnsi="Times New Roman" w:cs="Times New Roman"/>
                <w:sz w:val="26"/>
                <w:szCs w:val="26"/>
                <w:lang w:val="en-US"/>
              </w:rPr>
            </w:pPr>
            <w:r w:rsidRPr="000B5E9E">
              <w:rPr>
                <w:rFonts w:ascii="Times New Roman" w:hAnsi="Times New Roman" w:cs="Times New Roman"/>
                <w:sz w:val="26"/>
                <w:szCs w:val="26"/>
              </w:rPr>
              <w:t>2. Quy định kích thước mắt lưới tối thiểu tại bộ phận tập trung thủy sản đối với ngư cụ khai thác nguồn lợi thủy sản ở vùng biển</w:t>
            </w:r>
            <w:r w:rsidR="002D5B2A" w:rsidRPr="000B5E9E">
              <w:rPr>
                <w:rFonts w:ascii="Times New Roman" w:hAnsi="Times New Roman" w:cs="Times New Roman"/>
                <w:sz w:val="26"/>
                <w:szCs w:val="26"/>
                <w:lang w:val="en-US"/>
              </w:rPr>
              <w:t>.</w:t>
            </w:r>
          </w:p>
          <w:p w14:paraId="13A67152" w14:textId="664A2805" w:rsidR="00890882" w:rsidRPr="000B5E9E" w:rsidRDefault="00890882" w:rsidP="005F0FE7">
            <w:pPr>
              <w:autoSpaceDE w:val="0"/>
              <w:autoSpaceDN w:val="0"/>
              <w:adjustRightInd w:val="0"/>
              <w:spacing w:before="20"/>
              <w:jc w:val="both"/>
              <w:rPr>
                <w:rFonts w:ascii="Times New Roman" w:hAnsi="Times New Roman" w:cs="Times New Roman"/>
                <w:sz w:val="26"/>
                <w:szCs w:val="26"/>
                <w:lang w:val="en-US"/>
              </w:rPr>
            </w:pPr>
            <w:r w:rsidRPr="000B5E9E">
              <w:rPr>
                <w:rFonts w:ascii="Times New Roman" w:hAnsi="Times New Roman" w:cs="Times New Roman"/>
                <w:sz w:val="26"/>
                <w:szCs w:val="26"/>
              </w:rPr>
              <w:t>3. Quy định kích thước mắt lưới tối thiểu tại bộ phận tập trung thủy sản đối với ngư cụ khai thác nguồn lợi thủy sản ở vùng nội địa</w:t>
            </w:r>
            <w:r w:rsidRPr="000B5E9E">
              <w:rPr>
                <w:rFonts w:ascii="Times New Roman" w:hAnsi="Times New Roman" w:cs="Times New Roman"/>
                <w:sz w:val="26"/>
                <w:szCs w:val="26"/>
                <w:lang w:val="en-US"/>
              </w:rPr>
              <w:t>.</w:t>
            </w:r>
          </w:p>
        </w:tc>
        <w:tc>
          <w:tcPr>
            <w:tcW w:w="5386" w:type="dxa"/>
          </w:tcPr>
          <w:p w14:paraId="73561B32" w14:textId="2B452A2B" w:rsidR="00890882" w:rsidRPr="000B5E9E" w:rsidRDefault="00890882" w:rsidP="0056546B">
            <w:pPr>
              <w:spacing w:before="20"/>
              <w:jc w:val="both"/>
              <w:rPr>
                <w:rFonts w:ascii="Times New Roman" w:hAnsi="Times New Roman" w:cs="Times New Roman"/>
                <w:sz w:val="26"/>
                <w:szCs w:val="26"/>
                <w:lang w:val="en-US"/>
              </w:rPr>
            </w:pPr>
            <w:r w:rsidRPr="000B5E9E">
              <w:rPr>
                <w:rStyle w:val="fontstyle01"/>
                <w:color w:val="auto"/>
                <w:sz w:val="26"/>
                <w:szCs w:val="26"/>
              </w:rPr>
              <w:t>Danh mục nghề, ngư cụ cấm sử dụng khai thác thủy sản được xây dựng căn cứ vào Thông tư số 88/2025/TTBNNMT ngày 31/12/2025 của Bộ Nông nghiệp</w:t>
            </w:r>
            <w:r w:rsidR="0056546B" w:rsidRPr="000B5E9E">
              <w:rPr>
                <w:rStyle w:val="fontstyle01"/>
                <w:color w:val="auto"/>
                <w:sz w:val="26"/>
                <w:szCs w:val="26"/>
              </w:rPr>
              <w:t xml:space="preserve"> </w:t>
            </w:r>
            <w:r w:rsidRPr="000B5E9E">
              <w:rPr>
                <w:rStyle w:val="fontstyle01"/>
                <w:color w:val="auto"/>
                <w:sz w:val="26"/>
                <w:szCs w:val="26"/>
              </w:rPr>
              <w:t>và Môi trường về việc hướng dẫn về Bảo vệ và phát triển nguồn lợi thủy sản</w:t>
            </w:r>
            <w:r w:rsidR="0056546B" w:rsidRPr="000B5E9E">
              <w:rPr>
                <w:rStyle w:val="fontstyle01"/>
                <w:color w:val="auto"/>
                <w:sz w:val="26"/>
                <w:szCs w:val="26"/>
              </w:rPr>
              <w:t>.</w:t>
            </w:r>
            <w:r w:rsidRPr="000B5E9E">
              <w:rPr>
                <w:rStyle w:val="fontstyle01"/>
                <w:color w:val="auto"/>
                <w:sz w:val="26"/>
                <w:szCs w:val="26"/>
                <w:lang w:val="en-US"/>
              </w:rPr>
              <w:t xml:space="preserve"> </w:t>
            </w:r>
          </w:p>
        </w:tc>
      </w:tr>
      <w:tr w:rsidR="00890882" w:rsidRPr="000B5E9E" w14:paraId="4DC01E9C" w14:textId="77777777" w:rsidTr="002D5B2A">
        <w:tc>
          <w:tcPr>
            <w:tcW w:w="3397" w:type="dxa"/>
            <w:vMerge/>
          </w:tcPr>
          <w:p w14:paraId="51C54C04" w14:textId="77777777" w:rsidR="00890882" w:rsidRPr="000B5E9E" w:rsidRDefault="00890882" w:rsidP="00A26A40">
            <w:pPr>
              <w:autoSpaceDE w:val="0"/>
              <w:autoSpaceDN w:val="0"/>
              <w:adjustRightInd w:val="0"/>
              <w:spacing w:before="20"/>
              <w:jc w:val="center"/>
              <w:rPr>
                <w:rFonts w:ascii="Times New Roman" w:hAnsi="Times New Roman" w:cs="Times New Roman"/>
                <w:sz w:val="26"/>
                <w:szCs w:val="26"/>
                <w:lang w:val="en-US"/>
              </w:rPr>
            </w:pPr>
          </w:p>
        </w:tc>
        <w:tc>
          <w:tcPr>
            <w:tcW w:w="5387" w:type="dxa"/>
          </w:tcPr>
          <w:p w14:paraId="6BA82379" w14:textId="161623EA" w:rsidR="00890882" w:rsidRPr="000B5E9E" w:rsidRDefault="00890882" w:rsidP="00A26A40">
            <w:pPr>
              <w:spacing w:before="20"/>
              <w:jc w:val="both"/>
              <w:rPr>
                <w:rFonts w:ascii="Times New Roman" w:hAnsi="Times New Roman" w:cs="Times New Roman"/>
                <w:bCs/>
                <w:iCs/>
                <w:sz w:val="26"/>
                <w:szCs w:val="26"/>
              </w:rPr>
            </w:pPr>
            <w:r w:rsidRPr="000B5E9E">
              <w:rPr>
                <w:rFonts w:ascii="Times New Roman" w:hAnsi="Times New Roman" w:cs="Times New Roman"/>
                <w:b/>
                <w:sz w:val="26"/>
                <w:szCs w:val="26"/>
              </w:rPr>
              <w:t xml:space="preserve">Điều </w:t>
            </w:r>
            <w:r w:rsidRPr="000B5E9E">
              <w:rPr>
                <w:rFonts w:ascii="Times New Roman" w:hAnsi="Times New Roman" w:cs="Times New Roman"/>
                <w:b/>
                <w:sz w:val="26"/>
                <w:szCs w:val="26"/>
                <w:lang w:val="en-US"/>
              </w:rPr>
              <w:t>3</w:t>
            </w:r>
            <w:r w:rsidRPr="000B5E9E">
              <w:rPr>
                <w:rFonts w:ascii="Times New Roman" w:hAnsi="Times New Roman" w:cs="Times New Roman"/>
                <w:b/>
                <w:iCs/>
                <w:sz w:val="26"/>
                <w:szCs w:val="26"/>
              </w:rPr>
              <w:t>.</w:t>
            </w:r>
            <w:r w:rsidRPr="000B5E9E">
              <w:rPr>
                <w:rFonts w:ascii="Times New Roman" w:hAnsi="Times New Roman" w:cs="Times New Roman"/>
                <w:iCs/>
                <w:sz w:val="26"/>
                <w:szCs w:val="26"/>
              </w:rPr>
              <w:t xml:space="preserve"> </w:t>
            </w:r>
            <w:r w:rsidR="002D5B2A" w:rsidRPr="000B5E9E">
              <w:rPr>
                <w:rFonts w:ascii="Times New Roman" w:hAnsi="Times New Roman" w:cs="Times New Roman"/>
                <w:sz w:val="26"/>
                <w:szCs w:val="26"/>
                <w:lang w:val="en-US"/>
              </w:rPr>
              <w:t>Danh mục k</w:t>
            </w:r>
            <w:r w:rsidRPr="000B5E9E">
              <w:rPr>
                <w:rFonts w:ascii="Times New Roman" w:hAnsi="Times New Roman" w:cs="Times New Roman"/>
                <w:bCs/>
                <w:iCs/>
                <w:sz w:val="26"/>
                <w:szCs w:val="26"/>
              </w:rPr>
              <w:t>hu vực cấm khai thác thủy sản có thời hạn</w:t>
            </w:r>
          </w:p>
          <w:p w14:paraId="2C65D8B6" w14:textId="5A3617AB" w:rsidR="00890882" w:rsidRPr="000B5E9E" w:rsidRDefault="00890882" w:rsidP="00A26A40">
            <w:pPr>
              <w:spacing w:before="20"/>
              <w:jc w:val="both"/>
              <w:rPr>
                <w:rFonts w:ascii="Times New Roman" w:hAnsi="Times New Roman" w:cs="Times New Roman"/>
                <w:sz w:val="26"/>
                <w:szCs w:val="26"/>
                <w:lang w:val="en-US"/>
              </w:rPr>
            </w:pPr>
            <w:r w:rsidRPr="000B5E9E">
              <w:rPr>
                <w:rFonts w:ascii="Times New Roman" w:hAnsi="Times New Roman" w:cs="Times New Roman"/>
                <w:sz w:val="26"/>
                <w:szCs w:val="26"/>
              </w:rPr>
              <w:t xml:space="preserve">1. </w:t>
            </w:r>
            <w:r w:rsidRPr="000B5E9E">
              <w:rPr>
                <w:rFonts w:ascii="Times New Roman" w:hAnsi="Times New Roman" w:cs="Times New Roman"/>
                <w:sz w:val="26"/>
                <w:szCs w:val="26"/>
                <w:lang w:val="en-US"/>
              </w:rPr>
              <w:t>K</w:t>
            </w:r>
            <w:r w:rsidRPr="000B5E9E">
              <w:rPr>
                <w:rFonts w:ascii="Times New Roman" w:hAnsi="Times New Roman" w:cs="Times New Roman"/>
                <w:sz w:val="26"/>
                <w:szCs w:val="26"/>
              </w:rPr>
              <w:t>hu vực cấm khai thác thủy sản có thời hạn ở vùng biển</w:t>
            </w:r>
            <w:r w:rsidR="002D5B2A" w:rsidRPr="000B5E9E">
              <w:rPr>
                <w:rFonts w:ascii="Times New Roman" w:hAnsi="Times New Roman" w:cs="Times New Roman"/>
                <w:sz w:val="26"/>
                <w:szCs w:val="26"/>
                <w:lang w:val="en-US"/>
              </w:rPr>
              <w:t>.</w:t>
            </w:r>
          </w:p>
          <w:p w14:paraId="190216F0" w14:textId="765C46D3" w:rsidR="00890882" w:rsidRPr="000B5E9E" w:rsidRDefault="00890882" w:rsidP="005F0FE7">
            <w:pPr>
              <w:autoSpaceDE w:val="0"/>
              <w:autoSpaceDN w:val="0"/>
              <w:adjustRightInd w:val="0"/>
              <w:spacing w:before="20"/>
              <w:jc w:val="both"/>
              <w:rPr>
                <w:rFonts w:ascii="Times New Roman" w:hAnsi="Times New Roman" w:cs="Times New Roman"/>
                <w:sz w:val="26"/>
                <w:szCs w:val="26"/>
                <w:lang w:val="en-US"/>
              </w:rPr>
            </w:pPr>
            <w:r w:rsidRPr="000B5E9E">
              <w:rPr>
                <w:rFonts w:ascii="Times New Roman" w:hAnsi="Times New Roman" w:cs="Times New Roman"/>
                <w:sz w:val="26"/>
                <w:szCs w:val="26"/>
              </w:rPr>
              <w:t xml:space="preserve">2. </w:t>
            </w:r>
            <w:r w:rsidRPr="000B5E9E">
              <w:rPr>
                <w:rFonts w:ascii="Times New Roman" w:hAnsi="Times New Roman" w:cs="Times New Roman"/>
                <w:sz w:val="26"/>
                <w:szCs w:val="26"/>
                <w:lang w:val="en-US"/>
              </w:rPr>
              <w:t>K</w:t>
            </w:r>
            <w:r w:rsidRPr="000B5E9E">
              <w:rPr>
                <w:rFonts w:ascii="Times New Roman" w:hAnsi="Times New Roman" w:cs="Times New Roman"/>
                <w:sz w:val="26"/>
                <w:szCs w:val="26"/>
              </w:rPr>
              <w:t>hu vực cấm khai thác thủy sản ở vùng nội địa</w:t>
            </w:r>
            <w:r w:rsidR="002D5B2A" w:rsidRPr="000B5E9E">
              <w:rPr>
                <w:rFonts w:ascii="Times New Roman" w:hAnsi="Times New Roman" w:cs="Times New Roman"/>
                <w:sz w:val="26"/>
                <w:szCs w:val="26"/>
                <w:lang w:val="en-US"/>
              </w:rPr>
              <w:t>.</w:t>
            </w:r>
            <w:r w:rsidRPr="000B5E9E">
              <w:rPr>
                <w:rFonts w:ascii="Times New Roman" w:hAnsi="Times New Roman" w:cs="Times New Roman"/>
                <w:sz w:val="26"/>
                <w:szCs w:val="26"/>
                <w:lang w:val="nl-NL"/>
              </w:rPr>
              <w:t xml:space="preserve"> </w:t>
            </w:r>
          </w:p>
        </w:tc>
        <w:tc>
          <w:tcPr>
            <w:tcW w:w="5386" w:type="dxa"/>
            <w:vAlign w:val="center"/>
          </w:tcPr>
          <w:p w14:paraId="2012B798" w14:textId="4B078E89" w:rsidR="00890882" w:rsidRPr="006D51AB" w:rsidRDefault="00C95261" w:rsidP="00EC7302">
            <w:pPr>
              <w:pStyle w:val="NormalWeb"/>
              <w:spacing w:before="20" w:beforeAutospacing="0" w:after="20" w:afterAutospacing="0" w:line="320" w:lineRule="atLeast"/>
              <w:jc w:val="both"/>
              <w:textAlignment w:val="baseline"/>
              <w:rPr>
                <w:i/>
                <w:iCs/>
                <w:spacing w:val="-4"/>
                <w:sz w:val="26"/>
                <w:szCs w:val="26"/>
                <w:lang w:val="en-US"/>
              </w:rPr>
            </w:pPr>
            <w:r>
              <w:rPr>
                <w:spacing w:val="-4"/>
                <w:sz w:val="26"/>
                <w:szCs w:val="26"/>
                <w:lang w:val="en-US"/>
              </w:rPr>
              <w:t xml:space="preserve">- </w:t>
            </w:r>
            <w:r w:rsidR="00890882" w:rsidRPr="000B5E9E">
              <w:rPr>
                <w:spacing w:val="-4"/>
                <w:sz w:val="26"/>
                <w:szCs w:val="26"/>
              </w:rPr>
              <w:t>Trên cơ sở tiêu chí xác định khu vực cấm khai thác thủy sản có thời hạn quy định tại Điều 32 và</w:t>
            </w:r>
            <w:r w:rsidR="00890882" w:rsidRPr="000B5E9E">
              <w:rPr>
                <w:b/>
                <w:bCs/>
                <w:sz w:val="26"/>
                <w:szCs w:val="26"/>
              </w:rPr>
              <w:t xml:space="preserve"> </w:t>
            </w:r>
            <w:r w:rsidR="00890882" w:rsidRPr="000B5E9E">
              <w:rPr>
                <w:sz w:val="26"/>
                <w:szCs w:val="26"/>
              </w:rPr>
              <w:t>tại II của</w:t>
            </w:r>
            <w:r w:rsidR="00890882" w:rsidRPr="000B5E9E">
              <w:rPr>
                <w:b/>
                <w:bCs/>
                <w:sz w:val="26"/>
                <w:szCs w:val="26"/>
              </w:rPr>
              <w:t xml:space="preserve"> </w:t>
            </w:r>
            <w:r w:rsidR="00890882" w:rsidRPr="000B5E9E">
              <w:rPr>
                <w:sz w:val="26"/>
                <w:szCs w:val="26"/>
              </w:rPr>
              <w:t>Phụ lục XI</w:t>
            </w:r>
            <w:r w:rsidR="00890882" w:rsidRPr="000B5E9E">
              <w:rPr>
                <w:b/>
                <w:bCs/>
                <w:sz w:val="26"/>
                <w:szCs w:val="26"/>
              </w:rPr>
              <w:t xml:space="preserve"> </w:t>
            </w:r>
            <w:r w:rsidR="00890882" w:rsidRPr="000B5E9E">
              <w:rPr>
                <w:sz w:val="26"/>
                <w:szCs w:val="26"/>
              </w:rPr>
              <w:t>danh mục khu vực cấm khai thác thủy sản có thời hạn</w:t>
            </w:r>
            <w:r w:rsidR="00890882" w:rsidRPr="000B5E9E">
              <w:rPr>
                <w:sz w:val="26"/>
                <w:szCs w:val="26"/>
                <w:lang w:val="en-US"/>
              </w:rPr>
              <w:t xml:space="preserve"> được ban hành</w:t>
            </w:r>
            <w:r w:rsidR="00890882" w:rsidRPr="000B5E9E">
              <w:rPr>
                <w:sz w:val="26"/>
                <w:szCs w:val="26"/>
              </w:rPr>
              <w:t xml:space="preserve"> kèm theo</w:t>
            </w:r>
            <w:r w:rsidR="00890882" w:rsidRPr="000B5E9E">
              <w:rPr>
                <w:spacing w:val="-4"/>
                <w:sz w:val="26"/>
                <w:szCs w:val="26"/>
              </w:rPr>
              <w:t xml:space="preserve"> </w:t>
            </w:r>
            <w:r w:rsidR="00890882" w:rsidRPr="000B5E9E">
              <w:rPr>
                <w:spacing w:val="-4"/>
                <w:sz w:val="26"/>
                <w:szCs w:val="26"/>
                <w:lang w:eastAsia="vi-VN" w:bidi="vi-VN"/>
              </w:rPr>
              <w:t>Thông tư số 88/2025/TT-BNNMT ngày 31/12/2025 của Bộ Nông nghiệp và Môi trường về việc hướng dẫn về Bảo vệ và phát triển nguồn lợi thủy sản</w:t>
            </w:r>
            <w:r w:rsidR="00890882" w:rsidRPr="000B5E9E">
              <w:rPr>
                <w:spacing w:val="-4"/>
                <w:sz w:val="26"/>
                <w:szCs w:val="26"/>
                <w:lang w:val="vi-VN"/>
              </w:rPr>
              <w:t>; khu vực được Thủ tướng chính phủ phê duyệt trong Quyết định số 389/QĐ-TTg ngày 09</w:t>
            </w:r>
            <w:r w:rsidR="00890882" w:rsidRPr="000B5E9E">
              <w:rPr>
                <w:spacing w:val="-4"/>
                <w:sz w:val="26"/>
                <w:szCs w:val="26"/>
              </w:rPr>
              <w:t>/</w:t>
            </w:r>
            <w:r w:rsidR="00890882" w:rsidRPr="000B5E9E">
              <w:rPr>
                <w:spacing w:val="-4"/>
                <w:sz w:val="26"/>
                <w:szCs w:val="26"/>
                <w:lang w:val="vi-VN"/>
              </w:rPr>
              <w:t>5</w:t>
            </w:r>
            <w:r w:rsidR="00890882" w:rsidRPr="000B5E9E">
              <w:rPr>
                <w:spacing w:val="-4"/>
                <w:sz w:val="26"/>
                <w:szCs w:val="26"/>
              </w:rPr>
              <w:t>/</w:t>
            </w:r>
            <w:r w:rsidR="00890882" w:rsidRPr="000B5E9E">
              <w:rPr>
                <w:spacing w:val="-4"/>
                <w:sz w:val="26"/>
                <w:szCs w:val="26"/>
                <w:lang w:val="vi-VN"/>
              </w:rPr>
              <w:t>2024 của Thủ tướng Chính phủ về phê duyệt Quy hoạch bảo vệ và khai thác nguồn lợi thủy sản thời kỳ 2021-2030, tầm nhìn đến năm 2050;</w:t>
            </w:r>
            <w:r w:rsidR="00890882" w:rsidRPr="000B5E9E">
              <w:rPr>
                <w:spacing w:val="-4"/>
                <w:sz w:val="26"/>
                <w:szCs w:val="26"/>
              </w:rPr>
              <w:t xml:space="preserve"> </w:t>
            </w:r>
            <w:r w:rsidR="00890882" w:rsidRPr="000B5E9E">
              <w:rPr>
                <w:spacing w:val="-4"/>
                <w:sz w:val="26"/>
                <w:szCs w:val="26"/>
                <w:lang w:val="fr-FR"/>
              </w:rPr>
              <w:t xml:space="preserve">xác định </w:t>
            </w:r>
            <w:r w:rsidR="00890882" w:rsidRPr="000B5E9E">
              <w:rPr>
                <w:bCs/>
                <w:spacing w:val="-4"/>
                <w:sz w:val="26"/>
                <w:szCs w:val="26"/>
                <w:lang w:val="fr-FR"/>
              </w:rPr>
              <w:t xml:space="preserve">phạm vi, ranh giới, tọa độ theo diện tích, địa danh tại </w:t>
            </w:r>
            <w:r w:rsidR="00890882" w:rsidRPr="000B5E9E">
              <w:rPr>
                <w:spacing w:val="-4"/>
                <w:sz w:val="26"/>
                <w:szCs w:val="26"/>
                <w:lang w:val="vi-VN"/>
              </w:rPr>
              <w:t>Quyết định số 389/QĐ-TTg ngày 09</w:t>
            </w:r>
            <w:r w:rsidR="00890882" w:rsidRPr="000B5E9E">
              <w:rPr>
                <w:spacing w:val="-4"/>
                <w:sz w:val="26"/>
                <w:szCs w:val="26"/>
              </w:rPr>
              <w:t>/</w:t>
            </w:r>
            <w:r w:rsidR="00890882" w:rsidRPr="000B5E9E">
              <w:rPr>
                <w:spacing w:val="-4"/>
                <w:sz w:val="26"/>
                <w:szCs w:val="26"/>
                <w:lang w:val="vi-VN"/>
              </w:rPr>
              <w:t>5</w:t>
            </w:r>
            <w:r w:rsidR="00890882" w:rsidRPr="000B5E9E">
              <w:rPr>
                <w:spacing w:val="-4"/>
                <w:sz w:val="26"/>
                <w:szCs w:val="26"/>
              </w:rPr>
              <w:t>/</w:t>
            </w:r>
            <w:r w:rsidR="00890882" w:rsidRPr="000B5E9E">
              <w:rPr>
                <w:spacing w:val="-4"/>
                <w:sz w:val="26"/>
                <w:szCs w:val="26"/>
                <w:lang w:val="vi-VN"/>
              </w:rPr>
              <w:t xml:space="preserve">2024 của Thủ tướng Chính phủ về phê duyệt Quy hoạch bảo vệ và khai thác nguồn lợi thủy sản thời kỳ 2021-2030, tầm nhìn đến năm 2050 </w:t>
            </w:r>
            <w:r w:rsidR="00890882" w:rsidRPr="000B5E9E">
              <w:rPr>
                <w:spacing w:val="-4"/>
                <w:sz w:val="26"/>
                <w:szCs w:val="26"/>
                <w:lang w:val="fr-FR" w:eastAsia="vi-VN" w:bidi="vi-VN"/>
              </w:rPr>
              <w:t xml:space="preserve">trên bản đồ </w:t>
            </w:r>
            <w:r w:rsidR="00890882" w:rsidRPr="000B5E9E">
              <w:rPr>
                <w:spacing w:val="-4"/>
                <w:sz w:val="26"/>
                <w:szCs w:val="26"/>
                <w:u w:color="FF0000"/>
                <w:lang w:val="fr-FR" w:eastAsia="vi-VN" w:bidi="vi-VN"/>
              </w:rPr>
              <w:t xml:space="preserve">Google map </w:t>
            </w:r>
            <w:r w:rsidR="00890882" w:rsidRPr="000B5E9E">
              <w:rPr>
                <w:i/>
                <w:iCs/>
                <w:spacing w:val="-4"/>
                <w:sz w:val="26"/>
                <w:szCs w:val="26"/>
                <w:lang w:val="fr-FR" w:eastAsia="vi-VN" w:bidi="vi-VN"/>
              </w:rPr>
              <w:t>(</w:t>
            </w:r>
            <w:r w:rsidR="006D51AB" w:rsidRPr="006D51AB">
              <w:rPr>
                <w:i/>
                <w:iCs/>
                <w:spacing w:val="-4"/>
                <w:sz w:val="28"/>
                <w:szCs w:val="28"/>
                <w:lang w:val="fr-FR" w:eastAsia="vi-VN" w:bidi="vi-VN"/>
              </w:rPr>
              <w:t>hệ tọa độ VN 2000</w:t>
            </w:r>
            <w:r w:rsidR="00890882" w:rsidRPr="006D51AB">
              <w:rPr>
                <w:i/>
                <w:iCs/>
                <w:spacing w:val="-4"/>
                <w:sz w:val="26"/>
                <w:szCs w:val="26"/>
                <w:lang w:val="fr-FR" w:eastAsia="vi-VN" w:bidi="vi-VN"/>
              </w:rPr>
              <w:t>)</w:t>
            </w:r>
            <w:r w:rsidR="00890882" w:rsidRPr="006D51AB">
              <w:rPr>
                <w:i/>
                <w:iCs/>
                <w:spacing w:val="-4"/>
                <w:sz w:val="26"/>
                <w:szCs w:val="26"/>
                <w:lang w:val="vi-VN"/>
              </w:rPr>
              <w:t>.</w:t>
            </w:r>
          </w:p>
          <w:p w14:paraId="75B9C1EF" w14:textId="5CBF2D5A" w:rsidR="00AE5B39" w:rsidRPr="00C15FB3" w:rsidRDefault="00C95261" w:rsidP="00EC7302">
            <w:pPr>
              <w:autoSpaceDE w:val="0"/>
              <w:autoSpaceDN w:val="0"/>
              <w:adjustRightInd w:val="0"/>
              <w:spacing w:before="20" w:after="20"/>
              <w:jc w:val="both"/>
              <w:rPr>
                <w:rFonts w:ascii="Times New Roman" w:hAnsi="Times New Roman" w:cs="Times New Roman"/>
                <w:spacing w:val="-4"/>
                <w:sz w:val="26"/>
                <w:szCs w:val="26"/>
                <w:lang w:val="en-US"/>
              </w:rPr>
            </w:pPr>
            <w:r>
              <w:rPr>
                <w:rFonts w:ascii="Times New Roman" w:hAnsi="Times New Roman" w:cs="Times New Roman"/>
                <w:spacing w:val="-2"/>
                <w:sz w:val="26"/>
                <w:szCs w:val="26"/>
                <w:lang w:val="en-US"/>
              </w:rPr>
              <w:t xml:space="preserve">- </w:t>
            </w:r>
            <w:r w:rsidR="00890882" w:rsidRPr="00C15FB3">
              <w:rPr>
                <w:rFonts w:ascii="Times New Roman" w:hAnsi="Times New Roman" w:cs="Times New Roman"/>
                <w:spacing w:val="-2"/>
                <w:sz w:val="26"/>
                <w:szCs w:val="26"/>
              </w:rPr>
              <w:t xml:space="preserve">Kế thừa nội dung cốt lõi của Quyết định số </w:t>
            </w:r>
            <w:r w:rsidR="00890882" w:rsidRPr="00C15FB3">
              <w:rPr>
                <w:rFonts w:ascii="Times New Roman" w:hAnsi="Times New Roman" w:cs="Times New Roman"/>
                <w:spacing w:val="-2"/>
                <w:sz w:val="26"/>
                <w:szCs w:val="26"/>
                <w:lang w:val="en-US"/>
              </w:rPr>
              <w:t>38/2020</w:t>
            </w:r>
            <w:r w:rsidR="00890882" w:rsidRPr="00C15FB3">
              <w:rPr>
                <w:rFonts w:ascii="Times New Roman" w:hAnsi="Times New Roman" w:cs="Times New Roman"/>
                <w:spacing w:val="-2"/>
                <w:sz w:val="26"/>
                <w:szCs w:val="26"/>
              </w:rPr>
              <w:t>/QĐ-UBND và bổ sung một số khu vực</w:t>
            </w:r>
            <w:r w:rsidR="00AE5B39" w:rsidRPr="00C15FB3">
              <w:rPr>
                <w:rFonts w:ascii="Times New Roman" w:hAnsi="Times New Roman" w:cs="Times New Roman"/>
                <w:spacing w:val="-2"/>
                <w:sz w:val="26"/>
                <w:szCs w:val="26"/>
                <w:lang w:val="en-US"/>
              </w:rPr>
              <w:t xml:space="preserve"> </w:t>
            </w:r>
            <w:r w:rsidR="00AE5B39" w:rsidRPr="00C15FB3">
              <w:rPr>
                <w:rFonts w:ascii="Times New Roman" w:hAnsi="Times New Roman" w:cs="Times New Roman"/>
                <w:spacing w:val="-2"/>
                <w:sz w:val="26"/>
                <w:szCs w:val="26"/>
                <w:lang w:val="en-US"/>
              </w:rPr>
              <w:lastRenderedPageBreak/>
              <w:t>nằm trong</w:t>
            </w:r>
            <w:r w:rsidR="00AE5B39" w:rsidRPr="00C15FB3">
              <w:rPr>
                <w:rFonts w:ascii="Times New Roman" w:hAnsi="Times New Roman" w:cs="Times New Roman"/>
                <w:spacing w:val="-4"/>
                <w:sz w:val="26"/>
                <w:szCs w:val="26"/>
              </w:rPr>
              <w:t xml:space="preserve"> Quyết định số 389/QĐ-TTg ngày 09/5/2024 của Thủ tướng Chính phủ</w:t>
            </w:r>
            <w:r w:rsidR="00AE5B39" w:rsidRPr="00C15FB3">
              <w:rPr>
                <w:rFonts w:ascii="Times New Roman" w:hAnsi="Times New Roman" w:cs="Times New Roman"/>
                <w:spacing w:val="-4"/>
                <w:sz w:val="26"/>
                <w:szCs w:val="26"/>
                <w:lang w:val="en-US"/>
              </w:rPr>
              <w:t>:</w:t>
            </w:r>
          </w:p>
          <w:p w14:paraId="2999BC0B" w14:textId="41B2FD94" w:rsidR="00AE5B39" w:rsidRPr="00C15FB3" w:rsidRDefault="00C95261" w:rsidP="00EC7302">
            <w:pPr>
              <w:spacing w:before="20" w:after="20"/>
              <w:jc w:val="both"/>
              <w:rPr>
                <w:rFonts w:ascii="Times New Roman" w:hAnsi="Times New Roman" w:cs="Times New Roman"/>
                <w:iCs/>
                <w:sz w:val="26"/>
                <w:szCs w:val="26"/>
                <w:lang w:val="en-US"/>
              </w:rPr>
            </w:pPr>
            <w:r w:rsidRPr="00C15FB3">
              <w:rPr>
                <w:rFonts w:ascii="Times New Roman" w:hAnsi="Times New Roman" w:cs="Times New Roman"/>
                <w:iCs/>
                <w:sz w:val="26"/>
                <w:szCs w:val="26"/>
                <w:lang w:val="en-US"/>
              </w:rPr>
              <w:t>+</w:t>
            </w:r>
            <w:r w:rsidR="00AE5B39" w:rsidRPr="00C15FB3">
              <w:rPr>
                <w:rFonts w:ascii="Times New Roman" w:hAnsi="Times New Roman" w:cs="Times New Roman"/>
                <w:iCs/>
                <w:sz w:val="26"/>
                <w:szCs w:val="26"/>
              </w:rPr>
              <w:t xml:space="preserve"> K</w:t>
            </w:r>
            <w:r w:rsidR="00AE5B39" w:rsidRPr="00C15FB3">
              <w:rPr>
                <w:rFonts w:ascii="Times New Roman" w:hAnsi="Times New Roman" w:cs="Times New Roman"/>
                <w:sz w:val="26"/>
                <w:szCs w:val="26"/>
              </w:rPr>
              <w:t>hu vực cấm khai thác thủy sản có thời hạn ở vùng biển: Hòn Chùa</w:t>
            </w:r>
            <w:r w:rsidR="00AE5B39" w:rsidRPr="00C15FB3">
              <w:rPr>
                <w:rFonts w:ascii="Times New Roman" w:hAnsi="Times New Roman" w:cs="Times New Roman"/>
                <w:iCs/>
                <w:sz w:val="26"/>
                <w:szCs w:val="26"/>
                <w:lang w:val="nl-NL"/>
              </w:rPr>
              <w:t xml:space="preserve"> </w:t>
            </w:r>
            <w:r w:rsidR="00AE5B39" w:rsidRPr="00C15FB3">
              <w:rPr>
                <w:rFonts w:ascii="Times New Roman" w:hAnsi="Times New Roman" w:cs="Times New Roman"/>
                <w:sz w:val="26"/>
                <w:szCs w:val="26"/>
              </w:rPr>
              <w:t>và vùng ven biển Tuy Hòa</w:t>
            </w:r>
            <w:r w:rsidR="00AE5B39" w:rsidRPr="00C15FB3">
              <w:rPr>
                <w:rFonts w:ascii="Times New Roman" w:hAnsi="Times New Roman" w:cs="Times New Roman"/>
                <w:sz w:val="26"/>
                <w:szCs w:val="26"/>
                <w:lang w:val="en-US"/>
              </w:rPr>
              <w:t xml:space="preserve"> (</w:t>
            </w:r>
            <w:r w:rsidR="00343FA2" w:rsidRPr="00C15FB3">
              <w:rPr>
                <w:rFonts w:ascii="Times New Roman" w:hAnsi="Times New Roman" w:cs="Times New Roman"/>
                <w:i/>
                <w:sz w:val="26"/>
                <w:szCs w:val="26"/>
                <w:lang w:val="en-US"/>
              </w:rPr>
              <w:t xml:space="preserve">theo </w:t>
            </w:r>
            <w:r w:rsidR="008A4C3A" w:rsidRPr="00C15FB3">
              <w:rPr>
                <w:rFonts w:ascii="Times New Roman" w:hAnsi="Times New Roman" w:cs="Times New Roman"/>
                <w:i/>
                <w:sz w:val="26"/>
                <w:szCs w:val="26"/>
                <w:lang w:val="en-US"/>
              </w:rPr>
              <w:t xml:space="preserve">Mục 35, 36 </w:t>
            </w:r>
            <w:r w:rsidR="00343FA2" w:rsidRPr="00C15FB3">
              <w:rPr>
                <w:rFonts w:ascii="Times New Roman" w:hAnsi="Times New Roman" w:cs="Times New Roman"/>
                <w:i/>
                <w:sz w:val="26"/>
                <w:szCs w:val="26"/>
                <w:lang w:val="en-US"/>
              </w:rPr>
              <w:t>P</w:t>
            </w:r>
            <w:r w:rsidR="00AE5B39" w:rsidRPr="00C15FB3">
              <w:rPr>
                <w:rFonts w:ascii="Times New Roman" w:hAnsi="Times New Roman" w:cs="Times New Roman"/>
                <w:i/>
                <w:sz w:val="26"/>
                <w:szCs w:val="26"/>
                <w:lang w:val="en-US"/>
              </w:rPr>
              <w:t>hụ lục III</w:t>
            </w:r>
            <w:r w:rsidR="00343FA2" w:rsidRPr="00C15FB3">
              <w:rPr>
                <w:rFonts w:ascii="Times New Roman" w:hAnsi="Times New Roman" w:cs="Times New Roman"/>
                <w:i/>
                <w:sz w:val="26"/>
                <w:szCs w:val="26"/>
                <w:lang w:val="en-US"/>
              </w:rPr>
              <w:t xml:space="preserve"> </w:t>
            </w:r>
            <w:r w:rsidR="00343FA2" w:rsidRPr="00C15FB3">
              <w:rPr>
                <w:rFonts w:ascii="Times New Roman" w:hAnsi="Times New Roman" w:cs="Times New Roman"/>
                <w:i/>
                <w:spacing w:val="-4"/>
                <w:sz w:val="26"/>
                <w:szCs w:val="26"/>
              </w:rPr>
              <w:t>Quyết định số 389/QĐ-TTg</w:t>
            </w:r>
            <w:r w:rsidR="00AE5B39" w:rsidRPr="00C15FB3">
              <w:rPr>
                <w:rFonts w:ascii="Times New Roman" w:hAnsi="Times New Roman" w:cs="Times New Roman"/>
                <w:sz w:val="26"/>
                <w:szCs w:val="26"/>
                <w:lang w:val="en-US"/>
              </w:rPr>
              <w:t>)</w:t>
            </w:r>
          </w:p>
          <w:p w14:paraId="0036B4BB" w14:textId="0E478506" w:rsidR="00890882" w:rsidRPr="00AE5B39" w:rsidRDefault="00C95261" w:rsidP="008A4C3A">
            <w:pPr>
              <w:spacing w:before="20" w:after="20"/>
              <w:jc w:val="both"/>
              <w:rPr>
                <w:sz w:val="28"/>
                <w:szCs w:val="28"/>
                <w:lang w:val="en-US"/>
              </w:rPr>
            </w:pPr>
            <w:r w:rsidRPr="00C15FB3">
              <w:rPr>
                <w:rFonts w:ascii="Times New Roman" w:hAnsi="Times New Roman" w:cs="Times New Roman"/>
                <w:sz w:val="26"/>
                <w:szCs w:val="26"/>
                <w:lang w:val="en-US"/>
              </w:rPr>
              <w:t>+</w:t>
            </w:r>
            <w:r w:rsidR="00AE5B39" w:rsidRPr="00C15FB3">
              <w:rPr>
                <w:rFonts w:ascii="Times New Roman" w:hAnsi="Times New Roman" w:cs="Times New Roman"/>
                <w:sz w:val="26"/>
                <w:szCs w:val="26"/>
              </w:rPr>
              <w:t xml:space="preserve"> Khu vực cấm khai thác thủy sản ở vùng nội địa: Sông Ba</w:t>
            </w:r>
            <w:r w:rsidR="00AE5B39" w:rsidRPr="00C15FB3">
              <w:rPr>
                <w:rFonts w:ascii="Times New Roman" w:hAnsi="Times New Roman" w:cs="Times New Roman"/>
                <w:sz w:val="26"/>
                <w:szCs w:val="26"/>
                <w:lang w:val="en-US"/>
              </w:rPr>
              <w:t xml:space="preserve"> (</w:t>
            </w:r>
            <w:r w:rsidR="00AE5B39" w:rsidRPr="00C15FB3">
              <w:rPr>
                <w:rFonts w:ascii="Times New Roman" w:hAnsi="Times New Roman" w:cs="Times New Roman"/>
                <w:i/>
                <w:sz w:val="26"/>
                <w:szCs w:val="26"/>
                <w:lang w:val="en-US"/>
              </w:rPr>
              <w:t>theo</w:t>
            </w:r>
            <w:r w:rsidR="008A4C3A" w:rsidRPr="00C15FB3">
              <w:rPr>
                <w:rFonts w:ascii="Times New Roman" w:hAnsi="Times New Roman" w:cs="Times New Roman"/>
                <w:i/>
                <w:sz w:val="26"/>
                <w:szCs w:val="26"/>
                <w:lang w:val="en-US"/>
              </w:rPr>
              <w:t xml:space="preserve"> Mục 44, 45 </w:t>
            </w:r>
            <w:r w:rsidR="00343FA2" w:rsidRPr="00C15FB3">
              <w:rPr>
                <w:rFonts w:ascii="Times New Roman" w:hAnsi="Times New Roman" w:cs="Times New Roman"/>
                <w:i/>
                <w:sz w:val="26"/>
                <w:szCs w:val="26"/>
                <w:lang w:val="en-US"/>
              </w:rPr>
              <w:t>P</w:t>
            </w:r>
            <w:r w:rsidR="00AE5B39" w:rsidRPr="00C15FB3">
              <w:rPr>
                <w:rFonts w:ascii="Times New Roman" w:hAnsi="Times New Roman" w:cs="Times New Roman"/>
                <w:i/>
                <w:sz w:val="26"/>
                <w:szCs w:val="26"/>
                <w:lang w:val="en-US"/>
              </w:rPr>
              <w:t>hụ lục VI</w:t>
            </w:r>
            <w:r w:rsidR="00343FA2" w:rsidRPr="00C15FB3">
              <w:rPr>
                <w:rFonts w:ascii="Times New Roman" w:hAnsi="Times New Roman" w:cs="Times New Roman"/>
                <w:i/>
                <w:sz w:val="26"/>
                <w:szCs w:val="26"/>
                <w:lang w:val="en-US"/>
              </w:rPr>
              <w:t xml:space="preserve"> </w:t>
            </w:r>
            <w:r w:rsidR="00343FA2" w:rsidRPr="00C15FB3">
              <w:rPr>
                <w:rFonts w:ascii="Times New Roman" w:hAnsi="Times New Roman" w:cs="Times New Roman"/>
                <w:i/>
                <w:spacing w:val="-4"/>
                <w:sz w:val="26"/>
                <w:szCs w:val="26"/>
              </w:rPr>
              <w:t>Quyết định số 389/QĐ-TTg</w:t>
            </w:r>
            <w:r w:rsidR="00AE5B39" w:rsidRPr="00C15FB3">
              <w:rPr>
                <w:rFonts w:ascii="Times New Roman" w:hAnsi="Times New Roman" w:cs="Times New Roman"/>
                <w:sz w:val="26"/>
                <w:szCs w:val="26"/>
                <w:lang w:val="en-US"/>
              </w:rPr>
              <w:t>)</w:t>
            </w:r>
          </w:p>
        </w:tc>
      </w:tr>
      <w:tr w:rsidR="00A26A40" w:rsidRPr="0056546B" w14:paraId="43CC0FE9" w14:textId="77777777" w:rsidTr="002D5B2A">
        <w:tc>
          <w:tcPr>
            <w:tcW w:w="3397" w:type="dxa"/>
            <w:vAlign w:val="center"/>
          </w:tcPr>
          <w:p w14:paraId="49D8B2E8" w14:textId="6832E953" w:rsidR="00A26A40" w:rsidRPr="0056546B" w:rsidRDefault="00A26A40" w:rsidP="00A26A40">
            <w:pPr>
              <w:shd w:val="clear" w:color="auto" w:fill="FFFFFF"/>
              <w:spacing w:before="20"/>
              <w:jc w:val="both"/>
              <w:rPr>
                <w:rFonts w:ascii="Times New Roman" w:hAnsi="Times New Roman" w:cs="Times New Roman"/>
                <w:b/>
                <w:bCs/>
                <w:sz w:val="26"/>
                <w:szCs w:val="26"/>
              </w:rPr>
            </w:pPr>
            <w:r w:rsidRPr="0056546B">
              <w:rPr>
                <w:rFonts w:ascii="Times New Roman" w:hAnsi="Times New Roman" w:cs="Times New Roman"/>
                <w:b/>
                <w:bCs/>
                <w:sz w:val="26"/>
                <w:szCs w:val="26"/>
              </w:rPr>
              <w:lastRenderedPageBreak/>
              <w:t xml:space="preserve">Điều </w:t>
            </w:r>
            <w:r w:rsidR="005F0FE7" w:rsidRPr="0056546B">
              <w:rPr>
                <w:rFonts w:ascii="Times New Roman" w:hAnsi="Times New Roman" w:cs="Times New Roman"/>
                <w:b/>
                <w:bCs/>
                <w:sz w:val="26"/>
                <w:szCs w:val="26"/>
                <w:lang w:val="en-US"/>
              </w:rPr>
              <w:t>3</w:t>
            </w:r>
            <w:r w:rsidRPr="0056546B">
              <w:rPr>
                <w:rFonts w:ascii="Times New Roman" w:hAnsi="Times New Roman" w:cs="Times New Roman"/>
                <w:b/>
                <w:bCs/>
                <w:sz w:val="26"/>
                <w:szCs w:val="26"/>
              </w:rPr>
              <w:t xml:space="preserve">. Tổ chức thực hiện </w:t>
            </w:r>
          </w:p>
          <w:p w14:paraId="6D086384" w14:textId="77777777" w:rsidR="00A26A40" w:rsidRPr="0056546B" w:rsidRDefault="00A26A40" w:rsidP="00A26A40">
            <w:pPr>
              <w:autoSpaceDE w:val="0"/>
              <w:autoSpaceDN w:val="0"/>
              <w:adjustRightInd w:val="0"/>
              <w:spacing w:before="20"/>
              <w:jc w:val="center"/>
              <w:rPr>
                <w:rFonts w:ascii="Times New Roman" w:hAnsi="Times New Roman" w:cs="Times New Roman"/>
                <w:sz w:val="26"/>
                <w:szCs w:val="26"/>
                <w:lang w:val="en-US"/>
              </w:rPr>
            </w:pPr>
          </w:p>
        </w:tc>
        <w:tc>
          <w:tcPr>
            <w:tcW w:w="5387" w:type="dxa"/>
            <w:vAlign w:val="center"/>
          </w:tcPr>
          <w:p w14:paraId="19544A25" w14:textId="77777777" w:rsidR="00A26A40" w:rsidRPr="0056546B" w:rsidRDefault="00A26A40" w:rsidP="00A26A40">
            <w:pPr>
              <w:shd w:val="clear" w:color="auto" w:fill="FFFFFF"/>
              <w:spacing w:before="20"/>
              <w:jc w:val="both"/>
              <w:rPr>
                <w:rFonts w:ascii="Times New Roman" w:hAnsi="Times New Roman" w:cs="Times New Roman"/>
                <w:b/>
                <w:bCs/>
                <w:sz w:val="26"/>
                <w:szCs w:val="26"/>
              </w:rPr>
            </w:pPr>
            <w:r w:rsidRPr="0056546B">
              <w:rPr>
                <w:rFonts w:ascii="Times New Roman" w:hAnsi="Times New Roman" w:cs="Times New Roman"/>
                <w:b/>
                <w:bCs/>
                <w:sz w:val="26"/>
                <w:szCs w:val="26"/>
              </w:rPr>
              <w:t xml:space="preserve">Điều </w:t>
            </w:r>
            <w:r w:rsidRPr="0056546B">
              <w:rPr>
                <w:rFonts w:ascii="Times New Roman" w:hAnsi="Times New Roman" w:cs="Times New Roman"/>
                <w:b/>
                <w:bCs/>
                <w:sz w:val="26"/>
                <w:szCs w:val="26"/>
                <w:lang w:val="en-US"/>
              </w:rPr>
              <w:t>4</w:t>
            </w:r>
            <w:r w:rsidRPr="0056546B">
              <w:rPr>
                <w:rFonts w:ascii="Times New Roman" w:hAnsi="Times New Roman" w:cs="Times New Roman"/>
                <w:b/>
                <w:bCs/>
                <w:sz w:val="26"/>
                <w:szCs w:val="26"/>
              </w:rPr>
              <w:t xml:space="preserve">. Tổ chức thực hiện </w:t>
            </w:r>
          </w:p>
          <w:p w14:paraId="75DEB676" w14:textId="77777777" w:rsidR="00A26A40" w:rsidRPr="0056546B" w:rsidRDefault="00A26A40" w:rsidP="00A26A40">
            <w:pPr>
              <w:autoSpaceDE w:val="0"/>
              <w:autoSpaceDN w:val="0"/>
              <w:adjustRightInd w:val="0"/>
              <w:spacing w:before="20"/>
              <w:jc w:val="center"/>
              <w:rPr>
                <w:rFonts w:ascii="Times New Roman" w:hAnsi="Times New Roman" w:cs="Times New Roman"/>
                <w:sz w:val="26"/>
                <w:szCs w:val="26"/>
                <w:lang w:val="en-US"/>
              </w:rPr>
            </w:pPr>
          </w:p>
        </w:tc>
        <w:tc>
          <w:tcPr>
            <w:tcW w:w="5386" w:type="dxa"/>
            <w:vAlign w:val="center"/>
          </w:tcPr>
          <w:p w14:paraId="7C0AC247" w14:textId="51AD3B71" w:rsidR="00A26A40" w:rsidRPr="0056546B" w:rsidRDefault="00A26A40" w:rsidP="005F0FE7">
            <w:pPr>
              <w:autoSpaceDE w:val="0"/>
              <w:autoSpaceDN w:val="0"/>
              <w:adjustRightInd w:val="0"/>
              <w:spacing w:before="20"/>
              <w:jc w:val="both"/>
              <w:rPr>
                <w:rFonts w:ascii="Times New Roman" w:hAnsi="Times New Roman" w:cs="Times New Roman"/>
                <w:sz w:val="26"/>
                <w:szCs w:val="26"/>
                <w:lang w:val="en-US"/>
              </w:rPr>
            </w:pPr>
            <w:r w:rsidRPr="0056546B">
              <w:rPr>
                <w:rFonts w:ascii="Times New Roman" w:hAnsi="Times New Roman" w:cs="Times New Roman"/>
                <w:sz w:val="26"/>
                <w:szCs w:val="26"/>
                <w:lang w:val="en-US"/>
              </w:rPr>
              <w:t xml:space="preserve">Bổ sung một số nội dung </w:t>
            </w:r>
            <w:r w:rsidRPr="0056546B">
              <w:rPr>
                <w:rFonts w:ascii="Times New Roman" w:hAnsi="Times New Roman" w:cs="Times New Roman"/>
                <w:sz w:val="26"/>
                <w:szCs w:val="26"/>
              </w:rPr>
              <w:t>quy định về trách nhiệm  của từng chủ thể; đồng thời bỏ cách quy định theo mô hình cấp huyện cũ để phù hợp tổ chức chính quyền địa phương hiện nay</w:t>
            </w:r>
            <w:r w:rsidRPr="0056546B">
              <w:rPr>
                <w:rFonts w:ascii="Times New Roman" w:hAnsi="Times New Roman" w:cs="Times New Roman"/>
                <w:sz w:val="26"/>
                <w:szCs w:val="26"/>
                <w:lang w:val="en-US"/>
              </w:rPr>
              <w:t>.</w:t>
            </w:r>
          </w:p>
        </w:tc>
      </w:tr>
      <w:tr w:rsidR="00A26A40" w:rsidRPr="0056546B" w14:paraId="6647C488" w14:textId="77777777" w:rsidTr="002D5B2A">
        <w:trPr>
          <w:trHeight w:val="489"/>
        </w:trPr>
        <w:tc>
          <w:tcPr>
            <w:tcW w:w="3397" w:type="dxa"/>
            <w:vAlign w:val="center"/>
          </w:tcPr>
          <w:p w14:paraId="446F1591" w14:textId="78032F47" w:rsidR="00A26A40" w:rsidRPr="0056546B" w:rsidRDefault="00A26A40" w:rsidP="00890882">
            <w:pPr>
              <w:shd w:val="clear" w:color="auto" w:fill="FFFFFF"/>
              <w:spacing w:before="20"/>
              <w:jc w:val="both"/>
              <w:rPr>
                <w:rFonts w:ascii="Times New Roman" w:hAnsi="Times New Roman" w:cs="Times New Roman"/>
                <w:b/>
                <w:bCs/>
                <w:sz w:val="26"/>
                <w:szCs w:val="26"/>
                <w:lang w:val="pt-BR"/>
              </w:rPr>
            </w:pPr>
            <w:r w:rsidRPr="0056546B">
              <w:rPr>
                <w:rFonts w:ascii="Times New Roman" w:hAnsi="Times New Roman" w:cs="Times New Roman"/>
                <w:b/>
                <w:bCs/>
                <w:sz w:val="26"/>
                <w:szCs w:val="26"/>
              </w:rPr>
              <w:t>Điều 4. Điều kho</w:t>
            </w:r>
            <w:r w:rsidRPr="0056546B">
              <w:rPr>
                <w:rFonts w:ascii="Times New Roman" w:hAnsi="Times New Roman" w:cs="Times New Roman"/>
                <w:b/>
                <w:bCs/>
                <w:sz w:val="26"/>
                <w:szCs w:val="26"/>
                <w:lang w:val="pt-BR"/>
              </w:rPr>
              <w:t>ả</w:t>
            </w:r>
            <w:r w:rsidRPr="0056546B">
              <w:rPr>
                <w:rFonts w:ascii="Times New Roman" w:hAnsi="Times New Roman" w:cs="Times New Roman"/>
                <w:b/>
                <w:bCs/>
                <w:sz w:val="26"/>
                <w:szCs w:val="26"/>
              </w:rPr>
              <w:t>n thi hành</w:t>
            </w:r>
          </w:p>
        </w:tc>
        <w:tc>
          <w:tcPr>
            <w:tcW w:w="5387" w:type="dxa"/>
            <w:vAlign w:val="center"/>
          </w:tcPr>
          <w:p w14:paraId="749B2B52" w14:textId="7B736E54" w:rsidR="00A26A40" w:rsidRPr="0056546B" w:rsidRDefault="00A26A40" w:rsidP="00890882">
            <w:pPr>
              <w:shd w:val="clear" w:color="auto" w:fill="FFFFFF"/>
              <w:spacing w:before="20"/>
              <w:jc w:val="both"/>
              <w:rPr>
                <w:rFonts w:ascii="Times New Roman" w:hAnsi="Times New Roman" w:cs="Times New Roman"/>
                <w:b/>
                <w:bCs/>
                <w:sz w:val="26"/>
                <w:szCs w:val="26"/>
                <w:lang w:val="pt-BR"/>
              </w:rPr>
            </w:pPr>
            <w:r w:rsidRPr="0056546B">
              <w:rPr>
                <w:rFonts w:ascii="Times New Roman" w:hAnsi="Times New Roman" w:cs="Times New Roman"/>
                <w:b/>
                <w:bCs/>
                <w:sz w:val="26"/>
                <w:szCs w:val="26"/>
              </w:rPr>
              <w:t xml:space="preserve">Điều </w:t>
            </w:r>
            <w:r w:rsidRPr="0056546B">
              <w:rPr>
                <w:rFonts w:ascii="Times New Roman" w:hAnsi="Times New Roman" w:cs="Times New Roman"/>
                <w:b/>
                <w:bCs/>
                <w:sz w:val="26"/>
                <w:szCs w:val="26"/>
                <w:lang w:val="en-US"/>
              </w:rPr>
              <w:t>5</w:t>
            </w:r>
            <w:r w:rsidRPr="0056546B">
              <w:rPr>
                <w:rFonts w:ascii="Times New Roman" w:hAnsi="Times New Roman" w:cs="Times New Roman"/>
                <w:b/>
                <w:bCs/>
                <w:sz w:val="26"/>
                <w:szCs w:val="26"/>
              </w:rPr>
              <w:t>. Điều kho</w:t>
            </w:r>
            <w:r w:rsidRPr="0056546B">
              <w:rPr>
                <w:rFonts w:ascii="Times New Roman" w:hAnsi="Times New Roman" w:cs="Times New Roman"/>
                <w:b/>
                <w:bCs/>
                <w:sz w:val="26"/>
                <w:szCs w:val="26"/>
                <w:lang w:val="pt-BR"/>
              </w:rPr>
              <w:t>ả</w:t>
            </w:r>
            <w:r w:rsidRPr="0056546B">
              <w:rPr>
                <w:rFonts w:ascii="Times New Roman" w:hAnsi="Times New Roman" w:cs="Times New Roman"/>
                <w:b/>
                <w:bCs/>
                <w:sz w:val="26"/>
                <w:szCs w:val="26"/>
              </w:rPr>
              <w:t>n thi hành</w:t>
            </w:r>
          </w:p>
        </w:tc>
        <w:tc>
          <w:tcPr>
            <w:tcW w:w="5386" w:type="dxa"/>
            <w:vAlign w:val="center"/>
          </w:tcPr>
          <w:p w14:paraId="7FD9EC36" w14:textId="657E600B" w:rsidR="00A26A40" w:rsidRPr="0056546B" w:rsidRDefault="00A26A40" w:rsidP="00A26A40">
            <w:pPr>
              <w:autoSpaceDE w:val="0"/>
              <w:autoSpaceDN w:val="0"/>
              <w:adjustRightInd w:val="0"/>
              <w:spacing w:before="20"/>
              <w:jc w:val="center"/>
              <w:rPr>
                <w:rFonts w:ascii="Times New Roman" w:hAnsi="Times New Roman" w:cs="Times New Roman"/>
                <w:sz w:val="26"/>
                <w:szCs w:val="26"/>
                <w:lang w:val="en-US"/>
              </w:rPr>
            </w:pPr>
            <w:r w:rsidRPr="0056546B">
              <w:rPr>
                <w:rFonts w:ascii="Times New Roman" w:hAnsi="Times New Roman" w:cs="Times New Roman"/>
                <w:sz w:val="26"/>
                <w:szCs w:val="26"/>
                <w:lang w:val="en-US"/>
              </w:rPr>
              <w:t>Giữ nguyên.</w:t>
            </w:r>
          </w:p>
        </w:tc>
      </w:tr>
    </w:tbl>
    <w:p w14:paraId="60F396CB" w14:textId="20A6D9CD" w:rsidR="00A26A40" w:rsidRDefault="00A26A40" w:rsidP="00E031F8">
      <w:pPr>
        <w:autoSpaceDE w:val="0"/>
        <w:autoSpaceDN w:val="0"/>
        <w:adjustRightInd w:val="0"/>
        <w:spacing w:before="120"/>
        <w:jc w:val="center"/>
        <w:rPr>
          <w:rFonts w:ascii="Times New Roman" w:hAnsi="Times New Roman" w:cs="Times New Roman"/>
          <w:sz w:val="28"/>
          <w:szCs w:val="28"/>
          <w:lang w:val="en-US"/>
        </w:rPr>
      </w:pPr>
    </w:p>
    <w:p w14:paraId="0299E98B" w14:textId="77777777" w:rsidR="00AE5B39" w:rsidRPr="0056546B" w:rsidRDefault="00AE5B39" w:rsidP="00E031F8">
      <w:pPr>
        <w:autoSpaceDE w:val="0"/>
        <w:autoSpaceDN w:val="0"/>
        <w:adjustRightInd w:val="0"/>
        <w:spacing w:before="120"/>
        <w:jc w:val="center"/>
        <w:rPr>
          <w:rFonts w:ascii="Times New Roman" w:hAnsi="Times New Roman" w:cs="Times New Roman"/>
          <w:sz w:val="28"/>
          <w:szCs w:val="28"/>
          <w:lang w:val="en-US"/>
        </w:rPr>
      </w:pPr>
    </w:p>
    <w:sectPr w:rsidR="00AE5B39" w:rsidRPr="0056546B" w:rsidSect="007752A8">
      <w:headerReference w:type="default" r:id="rId8"/>
      <w:pgSz w:w="16838" w:h="11906" w:orient="landscape"/>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F50E" w14:textId="77777777" w:rsidR="007752A8" w:rsidRDefault="007752A8" w:rsidP="008F7566">
      <w:r>
        <w:separator/>
      </w:r>
    </w:p>
  </w:endnote>
  <w:endnote w:type="continuationSeparator" w:id="0">
    <w:p w14:paraId="15D44CFF" w14:textId="77777777" w:rsidR="007752A8" w:rsidRDefault="007752A8" w:rsidP="008F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1F9A" w14:textId="77777777" w:rsidR="007752A8" w:rsidRDefault="007752A8" w:rsidP="008F7566">
      <w:r>
        <w:separator/>
      </w:r>
    </w:p>
  </w:footnote>
  <w:footnote w:type="continuationSeparator" w:id="0">
    <w:p w14:paraId="3D95B6AD" w14:textId="77777777" w:rsidR="007752A8" w:rsidRDefault="007752A8" w:rsidP="008F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621860"/>
      <w:docPartObj>
        <w:docPartGallery w:val="Page Numbers (Top of Page)"/>
        <w:docPartUnique/>
      </w:docPartObj>
    </w:sdtPr>
    <w:sdtEndPr>
      <w:rPr>
        <w:rFonts w:ascii="Times New Roman" w:hAnsi="Times New Roman" w:cs="Times New Roman"/>
        <w:noProof/>
        <w:sz w:val="26"/>
        <w:szCs w:val="26"/>
      </w:rPr>
    </w:sdtEndPr>
    <w:sdtContent>
      <w:p w14:paraId="74EC123A" w14:textId="31403469" w:rsidR="008F7566" w:rsidRPr="005F0FE7" w:rsidRDefault="008F7566">
        <w:pPr>
          <w:pStyle w:val="Header"/>
          <w:jc w:val="center"/>
          <w:rPr>
            <w:rFonts w:ascii="Times New Roman" w:hAnsi="Times New Roman" w:cs="Times New Roman"/>
            <w:sz w:val="26"/>
            <w:szCs w:val="26"/>
          </w:rPr>
        </w:pPr>
        <w:r w:rsidRPr="005F0FE7">
          <w:rPr>
            <w:rFonts w:ascii="Times New Roman" w:hAnsi="Times New Roman" w:cs="Times New Roman"/>
            <w:sz w:val="26"/>
            <w:szCs w:val="26"/>
          </w:rPr>
          <w:fldChar w:fldCharType="begin"/>
        </w:r>
        <w:r w:rsidRPr="005F0FE7">
          <w:rPr>
            <w:rFonts w:ascii="Times New Roman" w:hAnsi="Times New Roman" w:cs="Times New Roman"/>
            <w:sz w:val="26"/>
            <w:szCs w:val="26"/>
          </w:rPr>
          <w:instrText xml:space="preserve"> PAGE   \* MERGEFORMAT </w:instrText>
        </w:r>
        <w:r w:rsidRPr="005F0FE7">
          <w:rPr>
            <w:rFonts w:ascii="Times New Roman" w:hAnsi="Times New Roman" w:cs="Times New Roman"/>
            <w:sz w:val="26"/>
            <w:szCs w:val="26"/>
          </w:rPr>
          <w:fldChar w:fldCharType="separate"/>
        </w:r>
        <w:r w:rsidR="008A4C3A">
          <w:rPr>
            <w:rFonts w:ascii="Times New Roman" w:hAnsi="Times New Roman" w:cs="Times New Roman"/>
            <w:noProof/>
            <w:sz w:val="26"/>
            <w:szCs w:val="26"/>
          </w:rPr>
          <w:t>3</w:t>
        </w:r>
        <w:r w:rsidRPr="005F0FE7">
          <w:rPr>
            <w:rFonts w:ascii="Times New Roman" w:hAnsi="Times New Roman" w:cs="Times New Roman"/>
            <w:noProof/>
            <w:sz w:val="26"/>
            <w:szCs w:val="26"/>
          </w:rPr>
          <w:fldChar w:fldCharType="end"/>
        </w:r>
      </w:p>
    </w:sdtContent>
  </w:sdt>
  <w:p w14:paraId="5D350211" w14:textId="77777777" w:rsidR="008F7566" w:rsidRDefault="008F7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0DE4"/>
    <w:multiLevelType w:val="hybridMultilevel"/>
    <w:tmpl w:val="8F10EA26"/>
    <w:lvl w:ilvl="0" w:tplc="3EF819BC">
      <w:start w:val="1"/>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5456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1C4"/>
    <w:rsid w:val="00007908"/>
    <w:rsid w:val="000275AE"/>
    <w:rsid w:val="000B5E9E"/>
    <w:rsid w:val="000F7750"/>
    <w:rsid w:val="001247F3"/>
    <w:rsid w:val="00131A9A"/>
    <w:rsid w:val="00176078"/>
    <w:rsid w:val="001E4D00"/>
    <w:rsid w:val="00203234"/>
    <w:rsid w:val="002B42B7"/>
    <w:rsid w:val="002D5B2A"/>
    <w:rsid w:val="002E5802"/>
    <w:rsid w:val="00303116"/>
    <w:rsid w:val="00343FA2"/>
    <w:rsid w:val="003F55F6"/>
    <w:rsid w:val="0040410D"/>
    <w:rsid w:val="004312D6"/>
    <w:rsid w:val="004818DC"/>
    <w:rsid w:val="004B19C0"/>
    <w:rsid w:val="004B688F"/>
    <w:rsid w:val="005351C4"/>
    <w:rsid w:val="0054503C"/>
    <w:rsid w:val="00557FB3"/>
    <w:rsid w:val="0056546B"/>
    <w:rsid w:val="005856D0"/>
    <w:rsid w:val="00594485"/>
    <w:rsid w:val="005964FA"/>
    <w:rsid w:val="005C00BE"/>
    <w:rsid w:val="005F0FE7"/>
    <w:rsid w:val="00607AA5"/>
    <w:rsid w:val="0063168D"/>
    <w:rsid w:val="00667C24"/>
    <w:rsid w:val="006929AB"/>
    <w:rsid w:val="006B2C47"/>
    <w:rsid w:val="006C1D2F"/>
    <w:rsid w:val="006C5661"/>
    <w:rsid w:val="006D51AB"/>
    <w:rsid w:val="0071243D"/>
    <w:rsid w:val="00755946"/>
    <w:rsid w:val="007752A8"/>
    <w:rsid w:val="007E1C56"/>
    <w:rsid w:val="0080723F"/>
    <w:rsid w:val="008077B2"/>
    <w:rsid w:val="00822B0C"/>
    <w:rsid w:val="00836753"/>
    <w:rsid w:val="008715CC"/>
    <w:rsid w:val="00890882"/>
    <w:rsid w:val="008941E3"/>
    <w:rsid w:val="008A4C3A"/>
    <w:rsid w:val="008E5949"/>
    <w:rsid w:val="008F2CDC"/>
    <w:rsid w:val="008F39C9"/>
    <w:rsid w:val="008F7566"/>
    <w:rsid w:val="0092351D"/>
    <w:rsid w:val="0093181E"/>
    <w:rsid w:val="00970EBE"/>
    <w:rsid w:val="009A4E8D"/>
    <w:rsid w:val="00A04996"/>
    <w:rsid w:val="00A26A40"/>
    <w:rsid w:val="00A42674"/>
    <w:rsid w:val="00A5426E"/>
    <w:rsid w:val="00A9510A"/>
    <w:rsid w:val="00AB720E"/>
    <w:rsid w:val="00AD173B"/>
    <w:rsid w:val="00AE5B39"/>
    <w:rsid w:val="00AF1C70"/>
    <w:rsid w:val="00B137B8"/>
    <w:rsid w:val="00B702B5"/>
    <w:rsid w:val="00BF02B6"/>
    <w:rsid w:val="00C04BD7"/>
    <w:rsid w:val="00C15FB3"/>
    <w:rsid w:val="00C42E67"/>
    <w:rsid w:val="00C822D1"/>
    <w:rsid w:val="00C95261"/>
    <w:rsid w:val="00CD279A"/>
    <w:rsid w:val="00CE148A"/>
    <w:rsid w:val="00CE69E3"/>
    <w:rsid w:val="00D240EF"/>
    <w:rsid w:val="00D278C7"/>
    <w:rsid w:val="00D52669"/>
    <w:rsid w:val="00DA069E"/>
    <w:rsid w:val="00DC7DFF"/>
    <w:rsid w:val="00E031F8"/>
    <w:rsid w:val="00E71442"/>
    <w:rsid w:val="00EA692E"/>
    <w:rsid w:val="00EA6BBB"/>
    <w:rsid w:val="00EA7394"/>
    <w:rsid w:val="00EC7302"/>
    <w:rsid w:val="00EE70E0"/>
    <w:rsid w:val="00EF2287"/>
    <w:rsid w:val="00EF3B24"/>
    <w:rsid w:val="00F218AC"/>
    <w:rsid w:val="00F40CD8"/>
    <w:rsid w:val="00F94131"/>
    <w:rsid w:val="00FA2D5D"/>
    <w:rsid w:val="00FA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70A2"/>
  <w15:chartTrackingRefBased/>
  <w15:docId w15:val="{3BF46007-9A06-4644-AD93-1A9ED44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C4"/>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autoRedefine/>
    <w:uiPriority w:val="9"/>
    <w:qFormat/>
    <w:rsid w:val="00A04996"/>
    <w:pPr>
      <w:keepNext/>
      <w:keepLines/>
      <w:spacing w:before="360" w:line="324" w:lineRule="auto"/>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A04996"/>
    <w:pPr>
      <w:keepNext/>
      <w:keepLines/>
      <w:spacing w:before="240" w:line="324" w:lineRule="auto"/>
      <w:outlineLvl w:val="1"/>
    </w:pPr>
    <w:rPr>
      <w:rFonts w:ascii="Times New Roman" w:eastAsiaTheme="majorEastAsia" w:hAnsi="Times New Roman" w:cstheme="majorBidi"/>
      <w:b/>
      <w:sz w:val="26"/>
      <w:szCs w:val="26"/>
      <w:lang w:val="en-US"/>
    </w:rPr>
  </w:style>
  <w:style w:type="paragraph" w:styleId="Heading3">
    <w:name w:val="heading 3"/>
    <w:basedOn w:val="Normal"/>
    <w:next w:val="Normal"/>
    <w:link w:val="Heading3Char"/>
    <w:autoRedefine/>
    <w:uiPriority w:val="9"/>
    <w:unhideWhenUsed/>
    <w:qFormat/>
    <w:rsid w:val="00A04996"/>
    <w:pPr>
      <w:keepNext/>
      <w:keepLines/>
      <w:spacing w:before="120" w:line="324" w:lineRule="auto"/>
      <w:outlineLvl w:val="2"/>
    </w:pPr>
    <w:rPr>
      <w:rFonts w:ascii="Times New Roman" w:eastAsiaTheme="majorEastAsia" w:hAnsi="Times New Roman" w:cstheme="majorBidi"/>
      <w:b/>
      <w:i/>
      <w:sz w:val="26"/>
      <w:szCs w:val="24"/>
      <w:lang w:val="en-US"/>
    </w:rPr>
  </w:style>
  <w:style w:type="paragraph" w:styleId="Heading4">
    <w:name w:val="heading 4"/>
    <w:basedOn w:val="Normal"/>
    <w:next w:val="Normal"/>
    <w:link w:val="Heading4Char"/>
    <w:autoRedefine/>
    <w:uiPriority w:val="9"/>
    <w:unhideWhenUsed/>
    <w:qFormat/>
    <w:rsid w:val="00A04996"/>
    <w:pPr>
      <w:keepNext/>
      <w:keepLines/>
      <w:spacing w:before="120" w:line="324" w:lineRule="auto"/>
      <w:outlineLvl w:val="3"/>
    </w:pPr>
    <w:rPr>
      <w:rFonts w:ascii="Times New Roman" w:eastAsiaTheme="majorEastAsia" w:hAnsi="Times New Roman" w:cstheme="majorBidi"/>
      <w:i/>
      <w:iCs/>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Char">
    <w:name w:val="Char"/>
    <w:basedOn w:val="Normal"/>
    <w:autoRedefine/>
    <w:rsid w:val="005351C4"/>
    <w:pPr>
      <w:spacing w:after="160" w:line="240" w:lineRule="exact"/>
    </w:pPr>
    <w:rPr>
      <w:rFonts w:ascii="Verdana" w:hAnsi="Verdana" w:cs="Verdana"/>
      <w:lang w:val="en-US"/>
    </w:rPr>
  </w:style>
  <w:style w:type="paragraph" w:styleId="NormalWeb">
    <w:name w:val="Normal (Web)"/>
    <w:aliases w:val=" Char Char Char,Char Char,Char Char Char Char Char Char Char Char Char Char Char Char Char Char Char,Char Char Char Char Char Char Char Char Char Char Char Char Char,Char Char Cha,Char Char Char"/>
    <w:basedOn w:val="Normal"/>
    <w:link w:val="NormalWebChar"/>
    <w:uiPriority w:val="99"/>
    <w:qFormat/>
    <w:rsid w:val="00EA7394"/>
    <w:pPr>
      <w:spacing w:before="100" w:beforeAutospacing="1" w:after="100" w:afterAutospacing="1"/>
    </w:pPr>
    <w:rPr>
      <w:rFonts w:ascii="Times New Roman" w:hAnsi="Times New Roman" w:cs="Times New Roman"/>
      <w:sz w:val="24"/>
      <w:szCs w:val="24"/>
      <w:lang w:val="x-none" w:eastAsia="x-none"/>
    </w:rPr>
  </w:style>
  <w:style w:type="character" w:styleId="Strong">
    <w:name w:val="Strong"/>
    <w:uiPriority w:val="22"/>
    <w:qFormat/>
    <w:rsid w:val="00EA7394"/>
    <w:rPr>
      <w:b/>
      <w:bCs/>
    </w:rPr>
  </w:style>
  <w:style w:type="character" w:customStyle="1" w:styleId="NormalWebChar">
    <w:name w:val="Normal (Web) Char"/>
    <w:aliases w:val=" Char Char Char Char,Char Char Char1,Char Char Char Char Char Char Char Char Char Char Char Char Char Char Char Char,Char Char Char Char Char Char Char Char Char Char Char Char Char Char,Char Char Cha Char,Char Char Char Char"/>
    <w:link w:val="NormalWeb"/>
    <w:uiPriority w:val="99"/>
    <w:rsid w:val="00EA7394"/>
    <w:rPr>
      <w:rFonts w:ascii="Times New Roman" w:eastAsia="Times New Roman" w:hAnsi="Times New Roman" w:cs="Times New Roman"/>
      <w:sz w:val="24"/>
      <w:szCs w:val="24"/>
      <w:lang w:val="x-none" w:eastAsia="x-none"/>
    </w:rPr>
  </w:style>
  <w:style w:type="character" w:customStyle="1" w:styleId="fontstyle01">
    <w:name w:val="fontstyle01"/>
    <w:basedOn w:val="DefaultParagraphFont"/>
    <w:rsid w:val="00EA739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F7566"/>
    <w:pPr>
      <w:tabs>
        <w:tab w:val="center" w:pos="4513"/>
        <w:tab w:val="right" w:pos="9026"/>
      </w:tabs>
    </w:pPr>
  </w:style>
  <w:style w:type="character" w:customStyle="1" w:styleId="HeaderChar">
    <w:name w:val="Header Char"/>
    <w:basedOn w:val="DefaultParagraphFont"/>
    <w:link w:val="Header"/>
    <w:uiPriority w:val="99"/>
    <w:rsid w:val="008F7566"/>
    <w:rPr>
      <w:rFonts w:ascii="Arial" w:eastAsia="Times New Roman" w:hAnsi="Arial" w:cs="Arial"/>
      <w:sz w:val="20"/>
      <w:szCs w:val="20"/>
      <w:lang w:val="vi-VN"/>
    </w:rPr>
  </w:style>
  <w:style w:type="paragraph" w:styleId="Footer">
    <w:name w:val="footer"/>
    <w:basedOn w:val="Normal"/>
    <w:link w:val="FooterChar"/>
    <w:uiPriority w:val="99"/>
    <w:unhideWhenUsed/>
    <w:rsid w:val="008F7566"/>
    <w:pPr>
      <w:tabs>
        <w:tab w:val="center" w:pos="4513"/>
        <w:tab w:val="right" w:pos="9026"/>
      </w:tabs>
    </w:pPr>
  </w:style>
  <w:style w:type="character" w:customStyle="1" w:styleId="FooterChar">
    <w:name w:val="Footer Char"/>
    <w:basedOn w:val="DefaultParagraphFont"/>
    <w:link w:val="Footer"/>
    <w:uiPriority w:val="99"/>
    <w:rsid w:val="008F7566"/>
    <w:rPr>
      <w:rFonts w:ascii="Arial" w:eastAsia="Times New Roman" w:hAnsi="Arial" w:cs="Arial"/>
      <w:sz w:val="20"/>
      <w:szCs w:val="20"/>
      <w:lang w:val="vi-VN"/>
    </w:rPr>
  </w:style>
  <w:style w:type="table" w:styleId="TableGrid">
    <w:name w:val="Table Grid"/>
    <w:basedOn w:val="TableNormal"/>
    <w:uiPriority w:val="39"/>
    <w:rsid w:val="00A26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2AA5-5370-46A1-ABF0-736DFB31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BMT</cp:lastModifiedBy>
  <cp:revision>2</cp:revision>
  <dcterms:created xsi:type="dcterms:W3CDTF">2026-06-11T02:50:00Z</dcterms:created>
  <dcterms:modified xsi:type="dcterms:W3CDTF">2026-06-11T02:50:00Z</dcterms:modified>
</cp:coreProperties>
</file>