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7654"/>
        <w:gridCol w:w="7654"/>
      </w:tblGrid>
      <w:tr w:rsidR="00295A27" w:rsidRPr="001D5D69" w14:paraId="3F6D57F2" w14:textId="77777777">
        <w:trPr>
          <w:jc w:val="center"/>
        </w:trPr>
        <w:tc>
          <w:tcPr>
            <w:tcW w:w="7654" w:type="dxa"/>
          </w:tcPr>
          <w:p w14:paraId="6ACDE0AE" w14:textId="77777777" w:rsidR="00295A27" w:rsidRPr="001D5D69" w:rsidRDefault="00000000">
            <w:pPr>
              <w:spacing w:after="0" w:line="240" w:lineRule="auto"/>
              <w:jc w:val="center"/>
              <w:rPr>
                <w:sz w:val="26"/>
                <w:szCs w:val="26"/>
              </w:rPr>
            </w:pPr>
            <w:r w:rsidRPr="001D5D69">
              <w:rPr>
                <w:b/>
                <w:sz w:val="26"/>
                <w:szCs w:val="26"/>
              </w:rPr>
              <w:t>UBND TỈNH ĐẮK LẮK</w:t>
            </w:r>
            <w:r w:rsidRPr="001D5D69">
              <w:rPr>
                <w:b/>
                <w:sz w:val="26"/>
                <w:szCs w:val="26"/>
              </w:rPr>
              <w:br/>
              <w:t>SỞ VĂN HÓA, THỂ THAO VÀ DU LỊCH</w:t>
            </w:r>
          </w:p>
        </w:tc>
        <w:tc>
          <w:tcPr>
            <w:tcW w:w="7654" w:type="dxa"/>
          </w:tcPr>
          <w:p w14:paraId="77317549" w14:textId="70D2FA76" w:rsidR="001D5D69" w:rsidRPr="001D5D69" w:rsidRDefault="00000000" w:rsidP="001D5D69">
            <w:pPr>
              <w:spacing w:after="0" w:line="240" w:lineRule="auto"/>
              <w:jc w:val="center"/>
              <w:rPr>
                <w:b/>
                <w:sz w:val="26"/>
                <w:szCs w:val="26"/>
              </w:rPr>
            </w:pPr>
            <w:r w:rsidRPr="001D5D69">
              <w:rPr>
                <w:b/>
                <w:sz w:val="26"/>
                <w:szCs w:val="26"/>
              </w:rPr>
              <w:t>CỘNG HÒA XÃ HỘI CHỦ NGHĨA VIỆT NAM</w:t>
            </w:r>
            <w:r w:rsidRPr="001D5D69">
              <w:rPr>
                <w:b/>
                <w:sz w:val="26"/>
                <w:szCs w:val="26"/>
              </w:rPr>
              <w:br/>
              <w:t>Độc lập - Tự do - Hạnh phúc</w:t>
            </w:r>
          </w:p>
        </w:tc>
      </w:tr>
    </w:tbl>
    <w:p w14:paraId="60D3C471" w14:textId="622518C0" w:rsidR="00295A27" w:rsidRDefault="001D5D69" w:rsidP="001D5D69">
      <w:pPr>
        <w:spacing w:before="120" w:after="0" w:line="240" w:lineRule="auto"/>
        <w:ind w:left="7201" w:firstLine="720"/>
        <w:jc w:val="center"/>
        <w:rPr>
          <w:i/>
          <w:sz w:val="22"/>
        </w:rPr>
      </w:pPr>
      <w:r>
        <w:rPr>
          <w:i/>
          <w:noProof/>
          <w:sz w:val="26"/>
          <w:szCs w:val="26"/>
        </w:rPr>
        <mc:AlternateContent>
          <mc:Choice Requires="wps">
            <w:drawing>
              <wp:anchor distT="0" distB="0" distL="114300" distR="114300" simplePos="0" relativeHeight="251659264" behindDoc="0" locked="0" layoutInCell="1" allowOverlap="1" wp14:anchorId="44335AA9" wp14:editId="73700353">
                <wp:simplePos x="0" y="0"/>
                <wp:positionH relativeFrom="column">
                  <wp:posOffset>6330949</wp:posOffset>
                </wp:positionH>
                <wp:positionV relativeFrom="paragraph">
                  <wp:posOffset>13970</wp:posOffset>
                </wp:positionV>
                <wp:extent cx="2043113" cy="0"/>
                <wp:effectExtent l="0" t="0" r="0" b="0"/>
                <wp:wrapNone/>
                <wp:docPr id="1367371787" name="Straight Connector 1"/>
                <wp:cNvGraphicFramePr/>
                <a:graphic xmlns:a="http://schemas.openxmlformats.org/drawingml/2006/main">
                  <a:graphicData uri="http://schemas.microsoft.com/office/word/2010/wordprocessingShape">
                    <wps:wsp>
                      <wps:cNvCnPr/>
                      <wps:spPr>
                        <a:xfrm>
                          <a:off x="0" y="0"/>
                          <a:ext cx="2043113"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4D4A7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8.5pt,1.1pt" to="659.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6CswEAANQDAAAOAAAAZHJzL2Uyb0RvYy54bWysU01v2zAMvQ/YfxB0X2SnQz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" strokecolor="black [3213]"/>
            </w:pict>
          </mc:Fallback>
        </mc:AlternateContent>
      </w:r>
      <w:r w:rsidRPr="001D5D69">
        <w:rPr>
          <w:i/>
          <w:sz w:val="26"/>
          <w:szCs w:val="26"/>
        </w:rPr>
        <w:t>Đắk Lắk, ngày      tháng 7 năm</w:t>
      </w:r>
      <w:r>
        <w:rPr>
          <w:i/>
          <w:sz w:val="22"/>
        </w:rPr>
        <w:t xml:space="preserve"> 2026</w:t>
      </w:r>
    </w:p>
    <w:p w14:paraId="11CD735A" w14:textId="77777777" w:rsidR="001D5D69" w:rsidRDefault="001D5D69" w:rsidP="001D5D69">
      <w:pPr>
        <w:spacing w:after="0" w:line="240" w:lineRule="auto"/>
        <w:ind w:left="7200" w:firstLine="720"/>
        <w:jc w:val="center"/>
      </w:pPr>
    </w:p>
    <w:p w14:paraId="4B5B28CE" w14:textId="77777777" w:rsidR="001D5D69" w:rsidRDefault="001D5D69">
      <w:pPr>
        <w:spacing w:after="0" w:line="240" w:lineRule="auto"/>
        <w:jc w:val="center"/>
        <w:rPr>
          <w:b/>
          <w:sz w:val="24"/>
        </w:rPr>
      </w:pPr>
    </w:p>
    <w:p w14:paraId="3724019C" w14:textId="2B3C8230" w:rsidR="00295A27" w:rsidRPr="001D5D69" w:rsidRDefault="00000000">
      <w:pPr>
        <w:spacing w:after="0" w:line="240" w:lineRule="auto"/>
        <w:jc w:val="center"/>
        <w:rPr>
          <w:sz w:val="26"/>
          <w:szCs w:val="26"/>
        </w:rPr>
      </w:pPr>
      <w:r w:rsidRPr="001D5D69">
        <w:rPr>
          <w:b/>
          <w:sz w:val="26"/>
          <w:szCs w:val="26"/>
        </w:rPr>
        <w:t>BẢN SO SÁNH, THUYẾT MINH DỰ THẢO VĂN BẢN QUY PHẠM PHÁP LUẬT THAY THẾ</w:t>
      </w:r>
    </w:p>
    <w:p w14:paraId="7B5EA059" w14:textId="77777777" w:rsidR="00295A27" w:rsidRPr="001D5D69" w:rsidRDefault="00000000">
      <w:pPr>
        <w:spacing w:after="0" w:line="240" w:lineRule="auto"/>
        <w:jc w:val="center"/>
        <w:rPr>
          <w:sz w:val="26"/>
          <w:szCs w:val="26"/>
        </w:rPr>
      </w:pPr>
      <w:r w:rsidRPr="001D5D69">
        <w:rPr>
          <w:b/>
          <w:sz w:val="26"/>
          <w:szCs w:val="26"/>
        </w:rPr>
        <w:t>VỚI VĂN BẢN QUY PHẠM PHÁP LUẬT HIỆN HÀNH</w:t>
      </w:r>
    </w:p>
    <w:p w14:paraId="783A7F00" w14:textId="3B484269" w:rsidR="00295A27" w:rsidRDefault="00000000">
      <w:pPr>
        <w:spacing w:after="0" w:line="240" w:lineRule="auto"/>
        <w:jc w:val="center"/>
        <w:rPr>
          <w:i/>
          <w:sz w:val="26"/>
          <w:szCs w:val="26"/>
        </w:rPr>
      </w:pPr>
      <w:r w:rsidRPr="001D5D69">
        <w:rPr>
          <w:i/>
          <w:sz w:val="26"/>
          <w:szCs w:val="26"/>
        </w:rPr>
        <w:t>(Kèm theo Công văn số:           /SVHTTDL-</w:t>
      </w:r>
      <w:r w:rsidR="001D5D69">
        <w:rPr>
          <w:i/>
          <w:sz w:val="26"/>
          <w:szCs w:val="26"/>
        </w:rPr>
        <w:t>QLTTBCXB</w:t>
      </w:r>
      <w:r w:rsidRPr="001D5D69">
        <w:rPr>
          <w:i/>
          <w:sz w:val="26"/>
          <w:szCs w:val="26"/>
        </w:rPr>
        <w:t xml:space="preserve"> ngày        /7/2026 của Sở Văn hoá, Thể thao và Du lịch)</w:t>
      </w:r>
    </w:p>
    <w:p w14:paraId="568FD80D" w14:textId="77777777" w:rsidR="001D5D69" w:rsidRPr="001D5D69" w:rsidRDefault="001D5D69">
      <w:pPr>
        <w:spacing w:after="0" w:line="240" w:lineRule="auto"/>
        <w:jc w:val="center"/>
        <w:rPr>
          <w:sz w:val="26"/>
          <w:szCs w:val="26"/>
        </w:rPr>
      </w:pPr>
    </w:p>
    <w:p w14:paraId="772708D3" w14:textId="77777777" w:rsidR="00295A27" w:rsidRDefault="00295A27">
      <w:pPr>
        <w:spacing w:after="0" w:line="240" w:lineRule="auto"/>
      </w:pPr>
    </w:p>
    <w:tbl>
      <w:tblPr>
        <w:tblStyle w:val="TableGri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5404"/>
        <w:gridCol w:w="4874"/>
        <w:gridCol w:w="4746"/>
      </w:tblGrid>
      <w:tr w:rsidR="00295A27" w:rsidRPr="001D5D69" w14:paraId="0920A465" w14:textId="77777777" w:rsidTr="00982EF8">
        <w:trPr>
          <w:tblHeader/>
          <w:jc w:val="center"/>
        </w:trPr>
        <w:tc>
          <w:tcPr>
            <w:tcW w:w="204" w:type="pct"/>
            <w:vAlign w:val="center"/>
          </w:tcPr>
          <w:p w14:paraId="2F8A8129" w14:textId="77777777" w:rsidR="00295A27" w:rsidRPr="001D5D69" w:rsidRDefault="00000000">
            <w:pPr>
              <w:jc w:val="center"/>
              <w:rPr>
                <w:sz w:val="24"/>
                <w:szCs w:val="24"/>
              </w:rPr>
            </w:pPr>
            <w:r w:rsidRPr="001D5D69">
              <w:rPr>
                <w:b/>
                <w:sz w:val="24"/>
                <w:szCs w:val="24"/>
              </w:rPr>
              <w:t>STT</w:t>
            </w:r>
          </w:p>
        </w:tc>
        <w:tc>
          <w:tcPr>
            <w:tcW w:w="1725" w:type="pct"/>
            <w:vAlign w:val="center"/>
          </w:tcPr>
          <w:p w14:paraId="6F89DB22" w14:textId="77777777" w:rsidR="00295A27" w:rsidRPr="001D5D69" w:rsidRDefault="00000000">
            <w:pPr>
              <w:jc w:val="center"/>
              <w:rPr>
                <w:sz w:val="24"/>
                <w:szCs w:val="24"/>
              </w:rPr>
            </w:pPr>
            <w:r w:rsidRPr="00982EF8">
              <w:rPr>
                <w:rFonts w:ascii="Times New Roman Bold" w:hAnsi="Times New Roman Bold"/>
                <w:b/>
                <w:spacing w:val="-6"/>
                <w:sz w:val="24"/>
                <w:szCs w:val="24"/>
              </w:rPr>
              <w:t>VĂN BẢN QUY PHẠM PHÁP LUẬT HIỆN HÀNH</w:t>
            </w:r>
            <w:r w:rsidRPr="00982EF8">
              <w:rPr>
                <w:rFonts w:ascii="Times New Roman Bold" w:hAnsi="Times New Roman Bold"/>
                <w:b/>
                <w:spacing w:val="-6"/>
                <w:sz w:val="24"/>
                <w:szCs w:val="24"/>
              </w:rPr>
              <w:br/>
            </w:r>
            <w:r w:rsidRPr="001D5D69">
              <w:rPr>
                <w:b/>
                <w:sz w:val="24"/>
                <w:szCs w:val="24"/>
              </w:rPr>
              <w:t>Quyết định số 31/2015/QĐ-UBND ngày 25/9/2015 của UBND tỉnh Đắk Lắk</w:t>
            </w:r>
          </w:p>
        </w:tc>
        <w:tc>
          <w:tcPr>
            <w:tcW w:w="1556" w:type="pct"/>
            <w:vAlign w:val="center"/>
          </w:tcPr>
          <w:p w14:paraId="16A88E02" w14:textId="77777777" w:rsidR="00295A27" w:rsidRPr="001D5D69" w:rsidRDefault="00000000">
            <w:pPr>
              <w:jc w:val="center"/>
              <w:rPr>
                <w:sz w:val="24"/>
                <w:szCs w:val="24"/>
              </w:rPr>
            </w:pPr>
            <w:r w:rsidRPr="001D5D69">
              <w:rPr>
                <w:b/>
                <w:sz w:val="24"/>
                <w:szCs w:val="24"/>
              </w:rPr>
              <w:t>DỰ THẢO VĂN BẢN QUY PHẠM PHÁP LUẬT THAY THẾ</w:t>
            </w:r>
          </w:p>
        </w:tc>
        <w:tc>
          <w:tcPr>
            <w:tcW w:w="1516" w:type="pct"/>
            <w:vAlign w:val="center"/>
          </w:tcPr>
          <w:p w14:paraId="5B5C9082" w14:textId="77777777" w:rsidR="00295A27" w:rsidRPr="001D5D69" w:rsidRDefault="00000000">
            <w:pPr>
              <w:jc w:val="center"/>
              <w:rPr>
                <w:sz w:val="24"/>
                <w:szCs w:val="24"/>
              </w:rPr>
            </w:pPr>
            <w:r w:rsidRPr="001D5D69">
              <w:rPr>
                <w:b/>
                <w:sz w:val="24"/>
                <w:szCs w:val="24"/>
              </w:rPr>
              <w:t>THUYẾT MINH</w:t>
            </w:r>
          </w:p>
        </w:tc>
      </w:tr>
      <w:tr w:rsidR="00295A27" w:rsidRPr="001D5D69" w14:paraId="40C2E796" w14:textId="77777777" w:rsidTr="00982EF8">
        <w:trPr>
          <w:jc w:val="center"/>
        </w:trPr>
        <w:tc>
          <w:tcPr>
            <w:tcW w:w="204" w:type="pct"/>
            <w:shd w:val="clear" w:color="auto" w:fill="EDEDED"/>
          </w:tcPr>
          <w:p w14:paraId="444F7003" w14:textId="77777777" w:rsidR="00295A27" w:rsidRPr="001D5D69" w:rsidRDefault="00000000">
            <w:pPr>
              <w:jc w:val="center"/>
              <w:rPr>
                <w:sz w:val="24"/>
                <w:szCs w:val="24"/>
              </w:rPr>
            </w:pPr>
            <w:r w:rsidRPr="001D5D69">
              <w:rPr>
                <w:b/>
                <w:sz w:val="24"/>
                <w:szCs w:val="24"/>
              </w:rPr>
              <w:t>I</w:t>
            </w:r>
          </w:p>
        </w:tc>
        <w:tc>
          <w:tcPr>
            <w:tcW w:w="1725" w:type="pct"/>
            <w:shd w:val="clear" w:color="auto" w:fill="EDEDED"/>
          </w:tcPr>
          <w:p w14:paraId="3688FB35" w14:textId="77777777" w:rsidR="00295A27" w:rsidRPr="001D5D69" w:rsidRDefault="00000000">
            <w:pPr>
              <w:jc w:val="center"/>
              <w:rPr>
                <w:sz w:val="24"/>
                <w:szCs w:val="24"/>
              </w:rPr>
            </w:pPr>
            <w:r w:rsidRPr="001D5D69">
              <w:rPr>
                <w:b/>
                <w:sz w:val="24"/>
                <w:szCs w:val="24"/>
              </w:rPr>
              <w:t>QUYẾT ĐỊNH BAN HÀNH QUY ĐỊNH</w:t>
            </w:r>
          </w:p>
        </w:tc>
        <w:tc>
          <w:tcPr>
            <w:tcW w:w="1556" w:type="pct"/>
            <w:shd w:val="clear" w:color="auto" w:fill="EDEDED"/>
          </w:tcPr>
          <w:p w14:paraId="4019EB1C" w14:textId="77777777" w:rsidR="00295A27" w:rsidRPr="001D5D69" w:rsidRDefault="00000000">
            <w:pPr>
              <w:jc w:val="center"/>
              <w:rPr>
                <w:sz w:val="24"/>
                <w:szCs w:val="24"/>
              </w:rPr>
            </w:pPr>
            <w:r w:rsidRPr="001D5D69">
              <w:rPr>
                <w:b/>
                <w:sz w:val="24"/>
                <w:szCs w:val="24"/>
              </w:rPr>
              <w:t>QUYẾT ĐỊNH BAN HÀNH QUY ĐỊNH</w:t>
            </w:r>
          </w:p>
        </w:tc>
        <w:tc>
          <w:tcPr>
            <w:tcW w:w="1516" w:type="pct"/>
            <w:shd w:val="clear" w:color="auto" w:fill="EDEDED"/>
          </w:tcPr>
          <w:p w14:paraId="3D5D5642" w14:textId="77777777" w:rsidR="00295A27" w:rsidRPr="001D5D69" w:rsidRDefault="00295A27">
            <w:pPr>
              <w:jc w:val="center"/>
              <w:rPr>
                <w:sz w:val="24"/>
                <w:szCs w:val="24"/>
              </w:rPr>
            </w:pPr>
          </w:p>
        </w:tc>
      </w:tr>
      <w:tr w:rsidR="00295A27" w:rsidRPr="001D5D69" w14:paraId="600000C1" w14:textId="77777777" w:rsidTr="00982EF8">
        <w:trPr>
          <w:trHeight w:val="2290"/>
          <w:jc w:val="center"/>
        </w:trPr>
        <w:tc>
          <w:tcPr>
            <w:tcW w:w="204" w:type="pct"/>
          </w:tcPr>
          <w:p w14:paraId="103B3585" w14:textId="77777777" w:rsidR="00295A27" w:rsidRPr="001D5D69" w:rsidRDefault="00000000">
            <w:pPr>
              <w:jc w:val="center"/>
              <w:rPr>
                <w:sz w:val="24"/>
                <w:szCs w:val="24"/>
              </w:rPr>
            </w:pPr>
            <w:r w:rsidRPr="001D5D69">
              <w:rPr>
                <w:sz w:val="24"/>
                <w:szCs w:val="24"/>
              </w:rPr>
              <w:t>1</w:t>
            </w:r>
          </w:p>
        </w:tc>
        <w:tc>
          <w:tcPr>
            <w:tcW w:w="1725" w:type="pct"/>
          </w:tcPr>
          <w:p w14:paraId="05DCFC9C" w14:textId="77777777" w:rsidR="001D5D69" w:rsidRDefault="00000000" w:rsidP="001D5D69">
            <w:pPr>
              <w:rPr>
                <w:b/>
                <w:sz w:val="24"/>
                <w:szCs w:val="24"/>
              </w:rPr>
            </w:pPr>
            <w:r w:rsidRPr="001D5D69">
              <w:rPr>
                <w:b/>
                <w:sz w:val="24"/>
                <w:szCs w:val="24"/>
              </w:rPr>
              <w:t>Tên Quyết định:</w:t>
            </w:r>
          </w:p>
          <w:p w14:paraId="4A80E27E" w14:textId="2B69688F" w:rsidR="00295A27" w:rsidRPr="001D5D69" w:rsidRDefault="00000000" w:rsidP="001D5D69">
            <w:pPr>
              <w:jc w:val="both"/>
              <w:rPr>
                <w:sz w:val="24"/>
                <w:szCs w:val="24"/>
              </w:rPr>
            </w:pPr>
            <w:r w:rsidRPr="001D5D69">
              <w:rPr>
                <w:sz w:val="24"/>
                <w:szCs w:val="24"/>
              </w:rPr>
              <w:br/>
              <w:t>Quyết định ban hành Quy định về tổng diện tích các phòng máy của điểm cung cấp dịch vụ trò chơi điện tử công cộng và thời gian hoạt động của đại lý Internet, điểm truy nhập Internet công cộng của doanh nghiệp không cung cấp dịch vụ trò chơi điện tử trên địa bàn tỉnh Đắk Lắk.</w:t>
            </w:r>
          </w:p>
        </w:tc>
        <w:tc>
          <w:tcPr>
            <w:tcW w:w="1556" w:type="pct"/>
          </w:tcPr>
          <w:p w14:paraId="766C14DD" w14:textId="77777777" w:rsidR="001D5D69" w:rsidRDefault="00000000" w:rsidP="001D5D69">
            <w:pPr>
              <w:rPr>
                <w:sz w:val="24"/>
                <w:szCs w:val="24"/>
              </w:rPr>
            </w:pPr>
            <w:r w:rsidRPr="001D5D69">
              <w:rPr>
                <w:b/>
                <w:sz w:val="24"/>
                <w:szCs w:val="24"/>
              </w:rPr>
              <w:t>Tên Quyết định:</w:t>
            </w:r>
            <w:r w:rsidRPr="001D5D69">
              <w:rPr>
                <w:sz w:val="24"/>
                <w:szCs w:val="24"/>
              </w:rPr>
              <w:br/>
            </w:r>
          </w:p>
          <w:p w14:paraId="4D7DD7EF" w14:textId="67605A10" w:rsidR="00295A27" w:rsidRPr="001D5D69" w:rsidRDefault="00000000" w:rsidP="001D5D69">
            <w:pPr>
              <w:jc w:val="both"/>
              <w:rPr>
                <w:sz w:val="24"/>
                <w:szCs w:val="24"/>
              </w:rPr>
            </w:pPr>
            <w:r w:rsidRPr="001D5D69">
              <w:rPr>
                <w:sz w:val="24"/>
                <w:szCs w:val="24"/>
              </w:rPr>
              <w:t>Quyết định ban hành Quy định thời gian hoạt động của đại lý Internet và điểm truy nhập Internet công cộng không cung cấp dịch vụ trò chơi điện tử trên địa bàn tỉnh Đắk Lắk.</w:t>
            </w:r>
          </w:p>
        </w:tc>
        <w:tc>
          <w:tcPr>
            <w:tcW w:w="1516" w:type="pct"/>
          </w:tcPr>
          <w:p w14:paraId="6FD1D5B2" w14:textId="77777777" w:rsidR="00295A27" w:rsidRPr="001D5D69" w:rsidRDefault="00000000" w:rsidP="001D5D69">
            <w:pPr>
              <w:jc w:val="both"/>
              <w:rPr>
                <w:bCs/>
                <w:sz w:val="24"/>
                <w:szCs w:val="24"/>
              </w:rPr>
            </w:pPr>
            <w:r w:rsidRPr="001D5D69">
              <w:rPr>
                <w:bCs/>
                <w:sz w:val="24"/>
                <w:szCs w:val="24"/>
              </w:rPr>
              <w:t>Điều chỉnh tên gọi văn bản theo phạm vi điều chỉnh mới. Dự thảo chỉ quy định thời gian hoạt động của đại lý Internet và điểm truy nhập Internet công cộng không cung cấp dịch vụ trò chơi điện tử; không quy định lại nội dung tổng diện tích phòng máy của điểm cung cấp dịch vụ trò chơi điện tử công cộng.</w:t>
            </w:r>
          </w:p>
        </w:tc>
      </w:tr>
      <w:tr w:rsidR="00295A27" w:rsidRPr="001D5D69" w14:paraId="7120EAAE" w14:textId="77777777" w:rsidTr="00982EF8">
        <w:trPr>
          <w:trHeight w:val="1512"/>
          <w:jc w:val="center"/>
        </w:trPr>
        <w:tc>
          <w:tcPr>
            <w:tcW w:w="204" w:type="pct"/>
          </w:tcPr>
          <w:p w14:paraId="7B29C5F3" w14:textId="77777777" w:rsidR="00295A27" w:rsidRPr="001D5D69" w:rsidRDefault="00000000">
            <w:pPr>
              <w:jc w:val="center"/>
              <w:rPr>
                <w:sz w:val="24"/>
                <w:szCs w:val="24"/>
              </w:rPr>
            </w:pPr>
            <w:r w:rsidRPr="001D5D69">
              <w:rPr>
                <w:sz w:val="24"/>
                <w:szCs w:val="24"/>
              </w:rPr>
              <w:t>2</w:t>
            </w:r>
          </w:p>
        </w:tc>
        <w:tc>
          <w:tcPr>
            <w:tcW w:w="1725" w:type="pct"/>
          </w:tcPr>
          <w:p w14:paraId="2CE2811E" w14:textId="77777777" w:rsidR="001D5D69" w:rsidRDefault="00000000" w:rsidP="001D5D69">
            <w:pPr>
              <w:rPr>
                <w:b/>
                <w:sz w:val="24"/>
                <w:szCs w:val="24"/>
              </w:rPr>
            </w:pPr>
            <w:r w:rsidRPr="001D5D69">
              <w:rPr>
                <w:b/>
                <w:sz w:val="24"/>
                <w:szCs w:val="24"/>
              </w:rPr>
              <w:t>Căn cứ pháp lý:</w:t>
            </w:r>
          </w:p>
          <w:p w14:paraId="6DA987CA" w14:textId="77777777" w:rsidR="006331DF" w:rsidRDefault="006331DF" w:rsidP="001D5D69">
            <w:pPr>
              <w:rPr>
                <w:b/>
                <w:sz w:val="24"/>
                <w:szCs w:val="24"/>
              </w:rPr>
            </w:pPr>
          </w:p>
          <w:p w14:paraId="3518F5F3" w14:textId="19A02EF1" w:rsidR="006331DF" w:rsidRDefault="006331DF" w:rsidP="006331DF">
            <w:pPr>
              <w:jc w:val="both"/>
              <w:rPr>
                <w:b/>
                <w:sz w:val="24"/>
                <w:szCs w:val="24"/>
              </w:rPr>
            </w:pPr>
            <w:r w:rsidRPr="001D5D69">
              <w:rPr>
                <w:sz w:val="24"/>
                <w:szCs w:val="24"/>
              </w:rPr>
              <w:t>Luật Tổ chức HĐND và UBND ngày 26/11/2003;</w:t>
            </w:r>
            <w:r w:rsidRPr="001D5D69">
              <w:rPr>
                <w:sz w:val="24"/>
                <w:szCs w:val="24"/>
              </w:rPr>
              <w:br/>
              <w:t>Luật Viễn thông ngày 23/11/2009;</w:t>
            </w:r>
            <w:r w:rsidRPr="001D5D69">
              <w:rPr>
                <w:sz w:val="24"/>
                <w:szCs w:val="24"/>
              </w:rPr>
              <w:br/>
              <w:t>Nghị định số 72/2013/NĐ-CP ngày 15/7/2013 của Chính phủ về quản lý, cung cấp, sử dụng dịch vụ Internet và thông tin trên mạng;</w:t>
            </w:r>
            <w:r w:rsidRPr="001D5D69">
              <w:rPr>
                <w:sz w:val="24"/>
                <w:szCs w:val="24"/>
              </w:rPr>
              <w:br/>
              <w:t>Thông tư số 23/2013/TT-BTTTT ngày 24/12/2013 của Bộ Thông tin và Truyền thông quy định về quản lý điểm truy nhập Internet công cộng và điểm cung cấp dịch vụ trò chơi điện tử công cộng.</w:t>
            </w:r>
          </w:p>
          <w:p w14:paraId="0C9BF351" w14:textId="1A4C43DC" w:rsidR="00295A27" w:rsidRPr="001D5D69" w:rsidRDefault="00000000" w:rsidP="001D5D69">
            <w:pPr>
              <w:jc w:val="both"/>
              <w:rPr>
                <w:sz w:val="24"/>
                <w:szCs w:val="24"/>
              </w:rPr>
            </w:pPr>
            <w:r w:rsidRPr="001D5D69">
              <w:rPr>
                <w:sz w:val="24"/>
                <w:szCs w:val="24"/>
              </w:rPr>
              <w:br/>
            </w:r>
          </w:p>
        </w:tc>
        <w:tc>
          <w:tcPr>
            <w:tcW w:w="1556" w:type="pct"/>
          </w:tcPr>
          <w:p w14:paraId="379ABC5A" w14:textId="77777777" w:rsidR="001D5D69" w:rsidRDefault="00000000" w:rsidP="001D5D69">
            <w:pPr>
              <w:jc w:val="both"/>
              <w:rPr>
                <w:b/>
                <w:sz w:val="24"/>
                <w:szCs w:val="24"/>
              </w:rPr>
            </w:pPr>
            <w:r w:rsidRPr="001D5D69">
              <w:rPr>
                <w:b/>
                <w:sz w:val="24"/>
                <w:szCs w:val="24"/>
              </w:rPr>
              <w:t>Căn cứ pháp lý:</w:t>
            </w:r>
          </w:p>
          <w:p w14:paraId="55D21D9A" w14:textId="04144336" w:rsidR="00295A27" w:rsidRPr="001D5D69" w:rsidRDefault="00000000" w:rsidP="001D5D69">
            <w:pPr>
              <w:jc w:val="both"/>
              <w:rPr>
                <w:sz w:val="24"/>
                <w:szCs w:val="24"/>
              </w:rPr>
            </w:pPr>
            <w:r w:rsidRPr="001D5D69">
              <w:rPr>
                <w:sz w:val="24"/>
                <w:szCs w:val="24"/>
              </w:rPr>
              <w:br/>
              <w:t>Luật Tổ chức chính quyền địa phương số 72/2025/QH15;</w:t>
            </w:r>
            <w:r w:rsidRPr="001D5D69">
              <w:rPr>
                <w:sz w:val="24"/>
                <w:szCs w:val="24"/>
              </w:rPr>
              <w:br/>
              <w:t xml:space="preserve">Luật </w:t>
            </w:r>
            <w:r w:rsidR="006331DF">
              <w:rPr>
                <w:sz w:val="24"/>
                <w:szCs w:val="24"/>
              </w:rPr>
              <w:t>b</w:t>
            </w:r>
            <w:r w:rsidRPr="001D5D69">
              <w:rPr>
                <w:sz w:val="24"/>
                <w:szCs w:val="24"/>
              </w:rPr>
              <w:t>an hành văn bản quy phạm pháp luật số 64/2025/QH15;</w:t>
            </w:r>
            <w:r w:rsidRPr="001D5D69">
              <w:rPr>
                <w:sz w:val="24"/>
                <w:szCs w:val="24"/>
              </w:rPr>
              <w:br/>
              <w:t xml:space="preserve">Luật sửa đổi, bổ sung một số điều của Luật </w:t>
            </w:r>
            <w:r w:rsidR="006331DF">
              <w:rPr>
                <w:sz w:val="24"/>
                <w:szCs w:val="24"/>
              </w:rPr>
              <w:t>B</w:t>
            </w:r>
            <w:r w:rsidRPr="001D5D69">
              <w:rPr>
                <w:sz w:val="24"/>
                <w:szCs w:val="24"/>
              </w:rPr>
              <w:t>an hành văn bản quy phạm pháp luật số 87/2025/QH15;</w:t>
            </w:r>
            <w:r w:rsidRPr="001D5D69">
              <w:rPr>
                <w:sz w:val="24"/>
                <w:szCs w:val="24"/>
              </w:rPr>
              <w:br/>
              <w:t>Nghị định số 147/2024/NĐ-CP ngày 9/11/2024 của Chính phủ quy định về quản lý, cung cấp, sử dụng dịch vụ Internet và thông tin trên mạng;</w:t>
            </w:r>
          </w:p>
        </w:tc>
        <w:tc>
          <w:tcPr>
            <w:tcW w:w="1516" w:type="pct"/>
          </w:tcPr>
          <w:p w14:paraId="78C6791B" w14:textId="77777777" w:rsidR="00295A27" w:rsidRPr="001D5D69" w:rsidRDefault="00000000" w:rsidP="001D5D69">
            <w:pPr>
              <w:jc w:val="both"/>
              <w:rPr>
                <w:sz w:val="24"/>
                <w:szCs w:val="24"/>
              </w:rPr>
            </w:pPr>
            <w:r w:rsidRPr="001D5D69">
              <w:rPr>
                <w:sz w:val="24"/>
                <w:szCs w:val="24"/>
              </w:rPr>
              <w:t>Cập nhật căn cứ pháp lý hiện hành. Các căn cứ cũ không còn phù hợp để làm căn cứ ban hành văn bản mới. Nghị định số 147/2024/NĐ-CP giao Ủy ban nhân dân cấp tỉnh quy định biện pháp về thời gian hoạt động của đại lý Internet và điểm truy nhập Internet công cộng không cung cấp dịch vụ trò chơi điện tử.</w:t>
            </w:r>
          </w:p>
        </w:tc>
      </w:tr>
      <w:tr w:rsidR="00295A27" w:rsidRPr="001D5D69" w14:paraId="0B955E3D" w14:textId="77777777" w:rsidTr="00982EF8">
        <w:trPr>
          <w:trHeight w:val="1695"/>
          <w:jc w:val="center"/>
        </w:trPr>
        <w:tc>
          <w:tcPr>
            <w:tcW w:w="204" w:type="pct"/>
          </w:tcPr>
          <w:p w14:paraId="16D80861" w14:textId="77777777" w:rsidR="00295A27" w:rsidRPr="001D5D69" w:rsidRDefault="00000000">
            <w:pPr>
              <w:jc w:val="center"/>
              <w:rPr>
                <w:sz w:val="24"/>
                <w:szCs w:val="24"/>
              </w:rPr>
            </w:pPr>
            <w:r w:rsidRPr="001D5D69">
              <w:rPr>
                <w:sz w:val="24"/>
                <w:szCs w:val="24"/>
              </w:rPr>
              <w:lastRenderedPageBreak/>
              <w:t>3</w:t>
            </w:r>
          </w:p>
        </w:tc>
        <w:tc>
          <w:tcPr>
            <w:tcW w:w="1725" w:type="pct"/>
          </w:tcPr>
          <w:p w14:paraId="78C62BC1" w14:textId="77777777" w:rsidR="00295A27" w:rsidRPr="001D5D69" w:rsidRDefault="00000000" w:rsidP="001D5D69">
            <w:pPr>
              <w:jc w:val="both"/>
              <w:rPr>
                <w:sz w:val="24"/>
                <w:szCs w:val="24"/>
              </w:rPr>
            </w:pPr>
            <w:r w:rsidRPr="001D5D69">
              <w:rPr>
                <w:b/>
                <w:sz w:val="24"/>
                <w:szCs w:val="24"/>
              </w:rPr>
              <w:t xml:space="preserve">Điều 1. </w:t>
            </w:r>
            <w:r w:rsidRPr="001D5D69">
              <w:rPr>
                <w:bCs/>
                <w:sz w:val="24"/>
                <w:szCs w:val="24"/>
              </w:rPr>
              <w:t>Ban hành kèm theo Quyết định này Quy định về tổng diện tích các phòng máy của điểm cung cấp dịch vụ trò chơi điện tử công cộng và thời gian hoạt động của đại lý Internet, điểm truy nhập Internet công cộng của doanh nghiệp không cung cấp dịch vụ trò chơi điện tử trên địa bàn tỉnh Đắk Lắk.</w:t>
            </w:r>
          </w:p>
        </w:tc>
        <w:tc>
          <w:tcPr>
            <w:tcW w:w="1556" w:type="pct"/>
          </w:tcPr>
          <w:p w14:paraId="658985FE" w14:textId="77777777" w:rsidR="00295A27" w:rsidRPr="001D5D69" w:rsidRDefault="00000000" w:rsidP="001D5D69">
            <w:pPr>
              <w:jc w:val="both"/>
              <w:rPr>
                <w:sz w:val="24"/>
                <w:szCs w:val="24"/>
              </w:rPr>
            </w:pPr>
            <w:r w:rsidRPr="001D5D69">
              <w:rPr>
                <w:b/>
                <w:sz w:val="24"/>
                <w:szCs w:val="24"/>
              </w:rPr>
              <w:t>Điều 1</w:t>
            </w:r>
            <w:r w:rsidRPr="001D5D69">
              <w:rPr>
                <w:bCs/>
                <w:sz w:val="24"/>
                <w:szCs w:val="24"/>
              </w:rPr>
              <w:t>. Ban hành kèm theo Quyết định này Quy định thời gian hoạt động của đại lý Internet và điểm truy nhập Internet công cộng không cung cấp dịch vụ trò chơi điện tử trên địa bàn tỉnh Đắk Lắk.</w:t>
            </w:r>
          </w:p>
        </w:tc>
        <w:tc>
          <w:tcPr>
            <w:tcW w:w="1516" w:type="pct"/>
          </w:tcPr>
          <w:p w14:paraId="67E65D47" w14:textId="77777777" w:rsidR="00295A27" w:rsidRPr="001D5D69" w:rsidRDefault="00000000" w:rsidP="001D5D69">
            <w:pPr>
              <w:jc w:val="both"/>
              <w:rPr>
                <w:sz w:val="24"/>
                <w:szCs w:val="24"/>
              </w:rPr>
            </w:pPr>
            <w:r w:rsidRPr="001D5D69">
              <w:rPr>
                <w:sz w:val="24"/>
                <w:szCs w:val="24"/>
              </w:rPr>
              <w:t>Sửa đổi phạm vi văn bản kèm theo, chỉ quy định nội dung thuộc thẩm quyền hiện nay là thời gian hoạt động của đại lý Internet và điểm truy nhập Internet công cộng không cung cấp dịch vụ trò chơi điện tử.</w:t>
            </w:r>
          </w:p>
        </w:tc>
      </w:tr>
      <w:tr w:rsidR="00295A27" w:rsidRPr="001D5D69" w14:paraId="705DA482" w14:textId="77777777" w:rsidTr="00982EF8">
        <w:trPr>
          <w:trHeight w:val="1728"/>
          <w:jc w:val="center"/>
        </w:trPr>
        <w:tc>
          <w:tcPr>
            <w:tcW w:w="204" w:type="pct"/>
          </w:tcPr>
          <w:p w14:paraId="7C4CFDC8" w14:textId="77777777" w:rsidR="00295A27" w:rsidRPr="001D5D69" w:rsidRDefault="00000000">
            <w:pPr>
              <w:jc w:val="center"/>
              <w:rPr>
                <w:sz w:val="24"/>
                <w:szCs w:val="24"/>
              </w:rPr>
            </w:pPr>
            <w:r w:rsidRPr="001D5D69">
              <w:rPr>
                <w:sz w:val="24"/>
                <w:szCs w:val="24"/>
              </w:rPr>
              <w:t>4</w:t>
            </w:r>
          </w:p>
        </w:tc>
        <w:tc>
          <w:tcPr>
            <w:tcW w:w="1725" w:type="pct"/>
          </w:tcPr>
          <w:p w14:paraId="30B0E7A1" w14:textId="77777777" w:rsidR="00295A27" w:rsidRPr="001D5D69" w:rsidRDefault="00000000" w:rsidP="001D5D69">
            <w:pPr>
              <w:jc w:val="both"/>
              <w:rPr>
                <w:sz w:val="24"/>
                <w:szCs w:val="24"/>
              </w:rPr>
            </w:pPr>
            <w:r w:rsidRPr="001D5D69">
              <w:rPr>
                <w:b/>
                <w:sz w:val="24"/>
                <w:szCs w:val="24"/>
              </w:rPr>
              <w:t xml:space="preserve">Điều 2. </w:t>
            </w:r>
            <w:r w:rsidRPr="001D5D69">
              <w:rPr>
                <w:bCs/>
                <w:sz w:val="24"/>
                <w:szCs w:val="24"/>
              </w:rPr>
              <w:t>Giao Sở Thông tin và Truyền thông theo dõi, đôn đốc, kiểm tra việc thực hiện quyết định này và định kỳ báo cáo cho UBND tỉnh theo quy định.</w:t>
            </w:r>
          </w:p>
        </w:tc>
        <w:tc>
          <w:tcPr>
            <w:tcW w:w="1556" w:type="pct"/>
          </w:tcPr>
          <w:p w14:paraId="0DB2DCA4" w14:textId="77777777" w:rsidR="00295A27" w:rsidRPr="001D5D69" w:rsidRDefault="00000000" w:rsidP="001D5D69">
            <w:pPr>
              <w:jc w:val="both"/>
              <w:rPr>
                <w:sz w:val="24"/>
                <w:szCs w:val="24"/>
              </w:rPr>
            </w:pPr>
            <w:r w:rsidRPr="001D5D69">
              <w:rPr>
                <w:b/>
                <w:sz w:val="24"/>
                <w:szCs w:val="24"/>
              </w:rPr>
              <w:t xml:space="preserve">Điều 2. </w:t>
            </w:r>
            <w:r w:rsidRPr="001D5D69">
              <w:rPr>
                <w:bCs/>
                <w:sz w:val="24"/>
                <w:szCs w:val="24"/>
              </w:rPr>
              <w:t>Giao Sở Văn hóa, Thể thao và Du lịch chủ trì, phối hợp với các cơ quan, đơn vị có liên quan tham mưu Ủy ban nhân dân tỉnh triển khai thực hiện Quyết định này; theo dõi, kiểm tra, đôn đốc việc triển khai thực hiện và báo cáo kết quả thực hiện theo quy định.</w:t>
            </w:r>
          </w:p>
        </w:tc>
        <w:tc>
          <w:tcPr>
            <w:tcW w:w="1516" w:type="pct"/>
          </w:tcPr>
          <w:p w14:paraId="21C72831" w14:textId="77777777" w:rsidR="00295A27" w:rsidRPr="001D5D69" w:rsidRDefault="00000000" w:rsidP="001D5D69">
            <w:pPr>
              <w:jc w:val="both"/>
              <w:rPr>
                <w:sz w:val="24"/>
                <w:szCs w:val="24"/>
              </w:rPr>
            </w:pPr>
            <w:r w:rsidRPr="001D5D69">
              <w:rPr>
                <w:sz w:val="24"/>
                <w:szCs w:val="24"/>
              </w:rPr>
              <w:t>Cập nhật cơ quan chủ trì tham mưu, theo dõi, triển khai thực hiện cho phù hợp với chức năng, nhiệm vụ hiện nay của Sở Văn hóa, Thể thao và Du lịch sau sắp xếp tổ chức bộ máy.</w:t>
            </w:r>
          </w:p>
        </w:tc>
      </w:tr>
      <w:tr w:rsidR="00295A27" w:rsidRPr="001D5D69" w14:paraId="494D4DF5" w14:textId="77777777" w:rsidTr="00982EF8">
        <w:trPr>
          <w:jc w:val="center"/>
        </w:trPr>
        <w:tc>
          <w:tcPr>
            <w:tcW w:w="204" w:type="pct"/>
          </w:tcPr>
          <w:p w14:paraId="537CFEB8" w14:textId="77777777" w:rsidR="00295A27" w:rsidRPr="001D5D69" w:rsidRDefault="00000000">
            <w:pPr>
              <w:jc w:val="center"/>
              <w:rPr>
                <w:sz w:val="24"/>
                <w:szCs w:val="24"/>
              </w:rPr>
            </w:pPr>
            <w:r w:rsidRPr="001D5D69">
              <w:rPr>
                <w:sz w:val="24"/>
                <w:szCs w:val="24"/>
              </w:rPr>
              <w:t>5</w:t>
            </w:r>
          </w:p>
        </w:tc>
        <w:tc>
          <w:tcPr>
            <w:tcW w:w="1725" w:type="pct"/>
          </w:tcPr>
          <w:p w14:paraId="0FDFFBA2" w14:textId="77777777" w:rsidR="001D5D69" w:rsidRDefault="00000000" w:rsidP="001D5D69">
            <w:pPr>
              <w:jc w:val="both"/>
              <w:rPr>
                <w:b/>
                <w:sz w:val="24"/>
                <w:szCs w:val="24"/>
              </w:rPr>
            </w:pPr>
            <w:r w:rsidRPr="001D5D69">
              <w:rPr>
                <w:b/>
                <w:sz w:val="24"/>
                <w:szCs w:val="24"/>
              </w:rPr>
              <w:t>Điều 3. Quyết định này có hiệu lực kể từ ngày 10/10/2015.</w:t>
            </w:r>
          </w:p>
          <w:p w14:paraId="7D44BD78" w14:textId="58E97951" w:rsidR="00295A27" w:rsidRPr="001D5D69" w:rsidRDefault="00000000" w:rsidP="001D5D69">
            <w:pPr>
              <w:jc w:val="both"/>
              <w:rPr>
                <w:sz w:val="24"/>
                <w:szCs w:val="24"/>
              </w:rPr>
            </w:pPr>
            <w:r w:rsidRPr="001D5D69">
              <w:rPr>
                <w:sz w:val="24"/>
                <w:szCs w:val="24"/>
              </w:rPr>
              <w:br/>
              <w:t>Chánh Văn phòng UBND tỉnh; Thủ trưởng các sở, ban, ngành có liên quan ở tỉnh; Chủ tịch UBND các huyện, thị xã, thành phố; các Doanh nghiệp viễn thông và các tổ chức, cá nhân có liên quan chịu trách nhiệm thi hành Quyết định này./.</w:t>
            </w:r>
          </w:p>
        </w:tc>
        <w:tc>
          <w:tcPr>
            <w:tcW w:w="1556" w:type="pct"/>
          </w:tcPr>
          <w:p w14:paraId="06612C34" w14:textId="77777777" w:rsidR="001D5D69" w:rsidRDefault="00000000" w:rsidP="001D5D69">
            <w:pPr>
              <w:jc w:val="both"/>
              <w:rPr>
                <w:b/>
                <w:sz w:val="24"/>
                <w:szCs w:val="24"/>
              </w:rPr>
            </w:pPr>
            <w:r w:rsidRPr="001D5D69">
              <w:rPr>
                <w:b/>
                <w:sz w:val="24"/>
                <w:szCs w:val="24"/>
              </w:rPr>
              <w:t>Điều 3. Quyết định này có hiệu lực thi hành kể từ ngày    tháng    năm 2026.</w:t>
            </w:r>
          </w:p>
          <w:p w14:paraId="458F40F5" w14:textId="77777777" w:rsidR="00892988" w:rsidRDefault="00000000" w:rsidP="001D5D69">
            <w:pPr>
              <w:jc w:val="both"/>
              <w:rPr>
                <w:sz w:val="24"/>
                <w:szCs w:val="24"/>
              </w:rPr>
            </w:pPr>
            <w:r w:rsidRPr="001D5D69">
              <w:rPr>
                <w:sz w:val="24"/>
                <w:szCs w:val="24"/>
              </w:rPr>
              <w:br/>
              <w:t>Bãi bỏ toàn bộ Quyết định số 31/2015/QĐ-UBND ngày 25 tháng 9 năm 2015 của Ủy ban nhân dân tỉnh Đắk Lắk ban hành Quy định về tổng diện tích các phòng máy của điểm cung cấp dịch vụ trò chơi điện tử công cộng và thời gian hoạt động của đại lý Internet, điểm truy nhập Internet công cộng của doanh nghiệp không cung cấp dịch vụ trò chơi điện tử trên địa bàn tỉnh Đắk Lắk.</w:t>
            </w:r>
          </w:p>
          <w:p w14:paraId="5125A29F" w14:textId="121187B1" w:rsidR="00295A27" w:rsidRPr="001D5D69" w:rsidRDefault="00000000" w:rsidP="001D5D69">
            <w:pPr>
              <w:jc w:val="both"/>
              <w:rPr>
                <w:sz w:val="24"/>
                <w:szCs w:val="24"/>
              </w:rPr>
            </w:pPr>
            <w:r w:rsidRPr="001D5D69">
              <w:rPr>
                <w:sz w:val="24"/>
                <w:szCs w:val="24"/>
              </w:rPr>
              <w:br/>
              <w:t xml:space="preserve">Chánh Văn phòng Ủy ban nhân dân tỉnh; Giám đốc Sở Văn hóa, Thể thao và Du lịch; Giám đốc Công an tỉnh; Giám đốc Sở Giáo dục và Đào tạo; Thủ trưởng các sở, ban, ngành; Chủ tịch Ủy ban nhân dân các xã, phường; các doanh nghiệp cung cấp dịch vụ Internet và các tổ chức, cá nhân có liên quan chịu trách nhiệm thi hành </w:t>
            </w:r>
            <w:r w:rsidRPr="001D5D69">
              <w:rPr>
                <w:sz w:val="24"/>
                <w:szCs w:val="24"/>
              </w:rPr>
              <w:lastRenderedPageBreak/>
              <w:t>Quyết định này./.</w:t>
            </w:r>
          </w:p>
        </w:tc>
        <w:tc>
          <w:tcPr>
            <w:tcW w:w="1516" w:type="pct"/>
          </w:tcPr>
          <w:p w14:paraId="2BDC9BAF" w14:textId="77777777" w:rsidR="00295A27" w:rsidRPr="001D5D69" w:rsidRDefault="00000000" w:rsidP="001D5D69">
            <w:pPr>
              <w:jc w:val="both"/>
              <w:rPr>
                <w:bCs/>
                <w:sz w:val="24"/>
                <w:szCs w:val="24"/>
              </w:rPr>
            </w:pPr>
            <w:r w:rsidRPr="001D5D69">
              <w:rPr>
                <w:bCs/>
                <w:sz w:val="24"/>
                <w:szCs w:val="24"/>
              </w:rPr>
              <w:lastRenderedPageBreak/>
              <w:t>Điều chỉnh điều khoản hiệu lực, bổ sung nội dung bãi bỏ toàn bộ Quyết định số 31/2015/QĐ-UBND; cập nhật chủ thể chịu trách nhiệm thi hành theo mô hình chính quyền địa phương 02 cấp và cơ quan chuyên môn hiện nay.</w:t>
            </w:r>
          </w:p>
        </w:tc>
      </w:tr>
      <w:tr w:rsidR="00295A27" w:rsidRPr="001D5D69" w14:paraId="27476F8D" w14:textId="77777777" w:rsidTr="00982EF8">
        <w:trPr>
          <w:jc w:val="center"/>
        </w:trPr>
        <w:tc>
          <w:tcPr>
            <w:tcW w:w="204" w:type="pct"/>
            <w:shd w:val="clear" w:color="auto" w:fill="EDEDED"/>
          </w:tcPr>
          <w:p w14:paraId="35B4917D" w14:textId="77777777" w:rsidR="00295A27" w:rsidRPr="001D5D69" w:rsidRDefault="00000000">
            <w:pPr>
              <w:jc w:val="center"/>
              <w:rPr>
                <w:sz w:val="24"/>
                <w:szCs w:val="24"/>
              </w:rPr>
            </w:pPr>
            <w:r w:rsidRPr="001D5D69">
              <w:rPr>
                <w:b/>
                <w:sz w:val="24"/>
                <w:szCs w:val="24"/>
              </w:rPr>
              <w:t>II</w:t>
            </w:r>
          </w:p>
        </w:tc>
        <w:tc>
          <w:tcPr>
            <w:tcW w:w="1725" w:type="pct"/>
            <w:shd w:val="clear" w:color="auto" w:fill="EDEDED"/>
          </w:tcPr>
          <w:p w14:paraId="6B3E27F2" w14:textId="77777777" w:rsidR="00295A27" w:rsidRPr="001D5D69" w:rsidRDefault="00000000" w:rsidP="001D5D69">
            <w:pPr>
              <w:jc w:val="both"/>
              <w:rPr>
                <w:sz w:val="24"/>
                <w:szCs w:val="24"/>
              </w:rPr>
            </w:pPr>
            <w:r w:rsidRPr="001D5D69">
              <w:rPr>
                <w:b/>
                <w:sz w:val="24"/>
                <w:szCs w:val="24"/>
              </w:rPr>
              <w:t>QUY ĐỊNH BAN HÀNH KÈM THEO</w:t>
            </w:r>
          </w:p>
        </w:tc>
        <w:tc>
          <w:tcPr>
            <w:tcW w:w="1556" w:type="pct"/>
            <w:shd w:val="clear" w:color="auto" w:fill="EDEDED"/>
          </w:tcPr>
          <w:p w14:paraId="4A8F7051" w14:textId="77777777" w:rsidR="00295A27" w:rsidRPr="001D5D69" w:rsidRDefault="00000000" w:rsidP="001D5D69">
            <w:pPr>
              <w:jc w:val="both"/>
              <w:rPr>
                <w:sz w:val="24"/>
                <w:szCs w:val="24"/>
              </w:rPr>
            </w:pPr>
            <w:r w:rsidRPr="001D5D69">
              <w:rPr>
                <w:b/>
                <w:sz w:val="24"/>
                <w:szCs w:val="24"/>
              </w:rPr>
              <w:t>QUY ĐỊNH BAN HÀNH KÈM THEO</w:t>
            </w:r>
          </w:p>
        </w:tc>
        <w:tc>
          <w:tcPr>
            <w:tcW w:w="1516" w:type="pct"/>
            <w:shd w:val="clear" w:color="auto" w:fill="EDEDED"/>
          </w:tcPr>
          <w:p w14:paraId="7BD4A193" w14:textId="77777777" w:rsidR="00295A27" w:rsidRPr="001D5D69" w:rsidRDefault="00295A27" w:rsidP="001D5D69">
            <w:pPr>
              <w:jc w:val="both"/>
              <w:rPr>
                <w:sz w:val="24"/>
                <w:szCs w:val="24"/>
              </w:rPr>
            </w:pPr>
          </w:p>
        </w:tc>
      </w:tr>
      <w:tr w:rsidR="00295A27" w:rsidRPr="001D5D69" w14:paraId="2DDC9E50" w14:textId="77777777" w:rsidTr="00982EF8">
        <w:trPr>
          <w:trHeight w:val="1983"/>
          <w:jc w:val="center"/>
        </w:trPr>
        <w:tc>
          <w:tcPr>
            <w:tcW w:w="204" w:type="pct"/>
          </w:tcPr>
          <w:p w14:paraId="7A8F4478" w14:textId="77777777" w:rsidR="00295A27" w:rsidRPr="001D5D69" w:rsidRDefault="00000000">
            <w:pPr>
              <w:jc w:val="center"/>
              <w:rPr>
                <w:sz w:val="24"/>
                <w:szCs w:val="24"/>
              </w:rPr>
            </w:pPr>
            <w:r w:rsidRPr="001D5D69">
              <w:rPr>
                <w:sz w:val="24"/>
                <w:szCs w:val="24"/>
              </w:rPr>
              <w:t>1</w:t>
            </w:r>
          </w:p>
        </w:tc>
        <w:tc>
          <w:tcPr>
            <w:tcW w:w="1725" w:type="pct"/>
          </w:tcPr>
          <w:p w14:paraId="290B269A" w14:textId="77777777" w:rsidR="008C07F2" w:rsidRDefault="00000000" w:rsidP="001D5D69">
            <w:pPr>
              <w:jc w:val="both"/>
              <w:rPr>
                <w:b/>
                <w:sz w:val="24"/>
                <w:szCs w:val="24"/>
              </w:rPr>
            </w:pPr>
            <w:r w:rsidRPr="001D5D69">
              <w:rPr>
                <w:b/>
                <w:sz w:val="24"/>
                <w:szCs w:val="24"/>
              </w:rPr>
              <w:t>Tên Quy định:</w:t>
            </w:r>
          </w:p>
          <w:p w14:paraId="65429E09" w14:textId="39526576" w:rsidR="00295A27" w:rsidRPr="001D5D69" w:rsidRDefault="00000000" w:rsidP="001D5D69">
            <w:pPr>
              <w:jc w:val="both"/>
              <w:rPr>
                <w:sz w:val="24"/>
                <w:szCs w:val="24"/>
              </w:rPr>
            </w:pPr>
            <w:r w:rsidRPr="001D5D69">
              <w:rPr>
                <w:sz w:val="24"/>
                <w:szCs w:val="24"/>
              </w:rPr>
              <w:br/>
              <w:t>Quy định về tổng diện tích các phòng máy của điểm cung cấp dịch vụ trò chơi điện tử công cộng và thời gian hoạt động của đại lý Internet, điểm truy nhập Internet công cộng của doanh nghiệp không cung cấp dịch vụ trò chơi điện tử trên địa bàn tỉnh Đắk Lắk.</w:t>
            </w:r>
          </w:p>
        </w:tc>
        <w:tc>
          <w:tcPr>
            <w:tcW w:w="1556" w:type="pct"/>
          </w:tcPr>
          <w:p w14:paraId="37EA79E0" w14:textId="77777777" w:rsidR="008C07F2" w:rsidRDefault="00000000" w:rsidP="001D5D69">
            <w:pPr>
              <w:jc w:val="both"/>
              <w:rPr>
                <w:b/>
                <w:sz w:val="24"/>
                <w:szCs w:val="24"/>
              </w:rPr>
            </w:pPr>
            <w:r w:rsidRPr="001D5D69">
              <w:rPr>
                <w:b/>
                <w:sz w:val="24"/>
                <w:szCs w:val="24"/>
              </w:rPr>
              <w:t>Tên Quy định:</w:t>
            </w:r>
          </w:p>
          <w:p w14:paraId="47B5B595" w14:textId="1C7E64B7" w:rsidR="00295A27" w:rsidRPr="001D5D69" w:rsidRDefault="00000000" w:rsidP="001D5D69">
            <w:pPr>
              <w:jc w:val="both"/>
              <w:rPr>
                <w:sz w:val="24"/>
                <w:szCs w:val="24"/>
              </w:rPr>
            </w:pPr>
            <w:r w:rsidRPr="001D5D69">
              <w:rPr>
                <w:sz w:val="24"/>
                <w:szCs w:val="24"/>
              </w:rPr>
              <w:br/>
              <w:t>Quy định thời gian hoạt động của đại lý Internet và điểm truy nhập Internet công cộng không cung cấp dịch vụ trò chơi điện tử trên địa bàn tỉnh Đắk Lắk.</w:t>
            </w:r>
          </w:p>
        </w:tc>
        <w:tc>
          <w:tcPr>
            <w:tcW w:w="1516" w:type="pct"/>
          </w:tcPr>
          <w:p w14:paraId="2103E7B4" w14:textId="77777777" w:rsidR="00295A27" w:rsidRPr="008C07F2" w:rsidRDefault="00000000" w:rsidP="001D5D69">
            <w:pPr>
              <w:jc w:val="both"/>
              <w:rPr>
                <w:bCs/>
                <w:sz w:val="24"/>
                <w:szCs w:val="24"/>
              </w:rPr>
            </w:pPr>
            <w:r w:rsidRPr="008C07F2">
              <w:rPr>
                <w:bCs/>
                <w:sz w:val="24"/>
                <w:szCs w:val="24"/>
              </w:rPr>
              <w:t>Điều chỉnh tên Quy định kèm theo phù hợp với tên Quyết định và phạm vi điều chỉnh mới.</w:t>
            </w:r>
          </w:p>
        </w:tc>
      </w:tr>
      <w:tr w:rsidR="00295A27" w:rsidRPr="001D5D69" w14:paraId="3B5A0F7C" w14:textId="77777777" w:rsidTr="00982EF8">
        <w:trPr>
          <w:trHeight w:val="899"/>
          <w:jc w:val="center"/>
        </w:trPr>
        <w:tc>
          <w:tcPr>
            <w:tcW w:w="204" w:type="pct"/>
          </w:tcPr>
          <w:p w14:paraId="03B22634" w14:textId="77777777" w:rsidR="00295A27" w:rsidRPr="001D5D69" w:rsidRDefault="00000000">
            <w:pPr>
              <w:jc w:val="center"/>
              <w:rPr>
                <w:sz w:val="24"/>
                <w:szCs w:val="24"/>
              </w:rPr>
            </w:pPr>
            <w:r w:rsidRPr="001D5D69">
              <w:rPr>
                <w:sz w:val="24"/>
                <w:szCs w:val="24"/>
              </w:rPr>
              <w:t>2</w:t>
            </w:r>
          </w:p>
        </w:tc>
        <w:tc>
          <w:tcPr>
            <w:tcW w:w="1725" w:type="pct"/>
          </w:tcPr>
          <w:p w14:paraId="647042C6" w14:textId="77777777" w:rsidR="00295A27" w:rsidRPr="001D5D69" w:rsidRDefault="00000000" w:rsidP="008C07F2">
            <w:pPr>
              <w:rPr>
                <w:sz w:val="24"/>
                <w:szCs w:val="24"/>
              </w:rPr>
            </w:pPr>
            <w:r w:rsidRPr="001D5D69">
              <w:rPr>
                <w:b/>
                <w:sz w:val="24"/>
                <w:szCs w:val="24"/>
              </w:rPr>
              <w:t>Chương I</w:t>
            </w:r>
            <w:r w:rsidRPr="001D5D69">
              <w:rPr>
                <w:sz w:val="24"/>
                <w:szCs w:val="24"/>
              </w:rPr>
              <w:br/>
              <w:t>QUY ĐỊNH CHUNG</w:t>
            </w:r>
          </w:p>
        </w:tc>
        <w:tc>
          <w:tcPr>
            <w:tcW w:w="1556" w:type="pct"/>
          </w:tcPr>
          <w:p w14:paraId="41BE9460" w14:textId="77777777" w:rsidR="00295A27" w:rsidRPr="001D5D69" w:rsidRDefault="00000000" w:rsidP="008C07F2">
            <w:pPr>
              <w:rPr>
                <w:sz w:val="24"/>
                <w:szCs w:val="24"/>
              </w:rPr>
            </w:pPr>
            <w:r w:rsidRPr="001D5D69">
              <w:rPr>
                <w:b/>
                <w:sz w:val="24"/>
                <w:szCs w:val="24"/>
              </w:rPr>
              <w:t>Chương I</w:t>
            </w:r>
            <w:r w:rsidRPr="001D5D69">
              <w:rPr>
                <w:sz w:val="24"/>
                <w:szCs w:val="24"/>
              </w:rPr>
              <w:br/>
              <w:t>QUY ĐỊNH CHUNG</w:t>
            </w:r>
          </w:p>
        </w:tc>
        <w:tc>
          <w:tcPr>
            <w:tcW w:w="1516" w:type="pct"/>
          </w:tcPr>
          <w:p w14:paraId="474EF6AC" w14:textId="77777777" w:rsidR="00295A27" w:rsidRPr="001D5D69" w:rsidRDefault="00000000" w:rsidP="001D5D69">
            <w:pPr>
              <w:jc w:val="both"/>
              <w:rPr>
                <w:sz w:val="24"/>
                <w:szCs w:val="24"/>
              </w:rPr>
            </w:pPr>
            <w:r w:rsidRPr="001D5D69">
              <w:rPr>
                <w:sz w:val="24"/>
                <w:szCs w:val="24"/>
              </w:rPr>
              <w:t>Giữ bố cục chương để thuận tiện so sánh, theo dõi và bảo đảm tương thích với kết cấu Quyết định số 31/2015/QĐ-UBND.</w:t>
            </w:r>
          </w:p>
        </w:tc>
      </w:tr>
      <w:tr w:rsidR="00295A27" w:rsidRPr="001D5D69" w14:paraId="1955356C" w14:textId="77777777" w:rsidTr="00A77674">
        <w:trPr>
          <w:trHeight w:val="1774"/>
          <w:jc w:val="center"/>
        </w:trPr>
        <w:tc>
          <w:tcPr>
            <w:tcW w:w="204" w:type="pct"/>
          </w:tcPr>
          <w:p w14:paraId="0910CA36" w14:textId="77777777" w:rsidR="00295A27" w:rsidRPr="001D5D69" w:rsidRDefault="00000000">
            <w:pPr>
              <w:jc w:val="center"/>
              <w:rPr>
                <w:sz w:val="24"/>
                <w:szCs w:val="24"/>
              </w:rPr>
            </w:pPr>
            <w:r w:rsidRPr="001D5D69">
              <w:rPr>
                <w:sz w:val="24"/>
                <w:szCs w:val="24"/>
              </w:rPr>
              <w:t>3</w:t>
            </w:r>
          </w:p>
        </w:tc>
        <w:tc>
          <w:tcPr>
            <w:tcW w:w="1725" w:type="pct"/>
          </w:tcPr>
          <w:p w14:paraId="6D2EE0CF" w14:textId="77777777" w:rsidR="008C07F2" w:rsidRDefault="00000000" w:rsidP="001D5D69">
            <w:pPr>
              <w:jc w:val="both"/>
              <w:rPr>
                <w:b/>
                <w:sz w:val="24"/>
                <w:szCs w:val="24"/>
              </w:rPr>
            </w:pPr>
            <w:r w:rsidRPr="001D5D69">
              <w:rPr>
                <w:b/>
                <w:sz w:val="24"/>
                <w:szCs w:val="24"/>
              </w:rPr>
              <w:t>Điều 1. Phạm vi điều chỉnh</w:t>
            </w:r>
          </w:p>
          <w:p w14:paraId="642A3C00" w14:textId="774F2779" w:rsidR="00295A27" w:rsidRPr="00A77674" w:rsidRDefault="00A77674" w:rsidP="001D5D69">
            <w:pPr>
              <w:jc w:val="both"/>
              <w:rPr>
                <w:b/>
                <w:sz w:val="24"/>
                <w:szCs w:val="24"/>
              </w:rPr>
            </w:pPr>
            <w:r w:rsidRPr="001D5D69">
              <w:rPr>
                <w:sz w:val="24"/>
                <w:szCs w:val="24"/>
              </w:rPr>
              <w:t>Quy định này quy định về tổng diện tích các phòng máy của điểm cung cấp dịch vụ trò chơi điện tử công cộng và thời gian hoạt động của đại lý Internet, điểm truy nhập Internet công cộng của doanh nghiệp không cung cấp dịch vụ trò chơi điện tử trên địa bàn tỉnh.</w:t>
            </w:r>
          </w:p>
        </w:tc>
        <w:tc>
          <w:tcPr>
            <w:tcW w:w="1556" w:type="pct"/>
          </w:tcPr>
          <w:p w14:paraId="74571C95" w14:textId="77777777" w:rsidR="008C07F2" w:rsidRDefault="00000000" w:rsidP="001D5D69">
            <w:pPr>
              <w:jc w:val="both"/>
              <w:rPr>
                <w:b/>
                <w:sz w:val="24"/>
                <w:szCs w:val="24"/>
              </w:rPr>
            </w:pPr>
            <w:r w:rsidRPr="001D5D69">
              <w:rPr>
                <w:b/>
                <w:sz w:val="24"/>
                <w:szCs w:val="24"/>
              </w:rPr>
              <w:t>Điều 1. Phạm vi điều chỉnh</w:t>
            </w:r>
          </w:p>
          <w:p w14:paraId="51C4FAB6" w14:textId="0CD2ED77" w:rsidR="00A77674" w:rsidRDefault="00A77674" w:rsidP="001D5D69">
            <w:pPr>
              <w:jc w:val="both"/>
              <w:rPr>
                <w:b/>
                <w:sz w:val="24"/>
                <w:szCs w:val="24"/>
              </w:rPr>
            </w:pPr>
            <w:r w:rsidRPr="001D5D69">
              <w:rPr>
                <w:sz w:val="24"/>
                <w:szCs w:val="24"/>
              </w:rPr>
              <w:t>Quy định này quy định thời gian hoạt động của đại lý Internet và điểm truy nhập Internet công cộng không cung cấp dịch vụ trò chơi điện tử trên địa bàn tỉnh Đắk Lắk.</w:t>
            </w:r>
          </w:p>
          <w:p w14:paraId="434CC9A8" w14:textId="32AA36FB" w:rsidR="00295A27" w:rsidRPr="001D5D69" w:rsidRDefault="00295A27" w:rsidP="001D5D69">
            <w:pPr>
              <w:jc w:val="both"/>
              <w:rPr>
                <w:sz w:val="24"/>
                <w:szCs w:val="24"/>
              </w:rPr>
            </w:pPr>
          </w:p>
        </w:tc>
        <w:tc>
          <w:tcPr>
            <w:tcW w:w="1516" w:type="pct"/>
          </w:tcPr>
          <w:p w14:paraId="73E0FCF5" w14:textId="77777777" w:rsidR="00295A27" w:rsidRPr="001D5D69" w:rsidRDefault="00000000" w:rsidP="001D5D69">
            <w:pPr>
              <w:jc w:val="both"/>
              <w:rPr>
                <w:sz w:val="24"/>
                <w:szCs w:val="24"/>
              </w:rPr>
            </w:pPr>
            <w:r w:rsidRPr="001D5D69">
              <w:rPr>
                <w:sz w:val="24"/>
                <w:szCs w:val="24"/>
              </w:rPr>
              <w:t>Thu hẹp phạm vi điều chỉnh, bỏ nội dung tổng diện tích phòng máy của điểm cung cấp dịch vụ trò chơi điện tử công cộng; chỉ quy định thời gian hoạt động theo thẩm quyền được giao tại Nghị định số 147/2024/NĐ-CP.</w:t>
            </w:r>
          </w:p>
        </w:tc>
      </w:tr>
      <w:tr w:rsidR="00295A27" w:rsidRPr="001D5D69" w14:paraId="6B59AD6F" w14:textId="77777777" w:rsidTr="00982EF8">
        <w:trPr>
          <w:trHeight w:val="1654"/>
          <w:jc w:val="center"/>
        </w:trPr>
        <w:tc>
          <w:tcPr>
            <w:tcW w:w="204" w:type="pct"/>
          </w:tcPr>
          <w:p w14:paraId="74EF31CB" w14:textId="77777777" w:rsidR="00295A27" w:rsidRPr="001D5D69" w:rsidRDefault="00000000">
            <w:pPr>
              <w:jc w:val="center"/>
              <w:rPr>
                <w:sz w:val="24"/>
                <w:szCs w:val="24"/>
              </w:rPr>
            </w:pPr>
            <w:r w:rsidRPr="001D5D69">
              <w:rPr>
                <w:sz w:val="24"/>
                <w:szCs w:val="24"/>
              </w:rPr>
              <w:t>4</w:t>
            </w:r>
          </w:p>
        </w:tc>
        <w:tc>
          <w:tcPr>
            <w:tcW w:w="1725" w:type="pct"/>
          </w:tcPr>
          <w:p w14:paraId="57E4326F" w14:textId="77777777" w:rsidR="00A77674" w:rsidRDefault="00000000" w:rsidP="00982EF8">
            <w:pPr>
              <w:rPr>
                <w:b/>
                <w:sz w:val="24"/>
                <w:szCs w:val="24"/>
              </w:rPr>
            </w:pPr>
            <w:r w:rsidRPr="001D5D69">
              <w:rPr>
                <w:b/>
                <w:sz w:val="24"/>
                <w:szCs w:val="24"/>
              </w:rPr>
              <w:t>Điều 2. Đối tượng áp dụng</w:t>
            </w:r>
          </w:p>
          <w:p w14:paraId="1756367B" w14:textId="35B1D74D" w:rsidR="00295A27" w:rsidRPr="00982EF8" w:rsidRDefault="00A77674" w:rsidP="00A77674">
            <w:pPr>
              <w:jc w:val="both"/>
              <w:rPr>
                <w:b/>
                <w:sz w:val="24"/>
                <w:szCs w:val="24"/>
              </w:rPr>
            </w:pPr>
            <w:r w:rsidRPr="001D5D69">
              <w:rPr>
                <w:sz w:val="24"/>
                <w:szCs w:val="24"/>
              </w:rPr>
              <w:t>Quy định này áp dụng đối với các chủ điểm truy nhập Internet công cộng; chủ điểm cung cấp dịch vụ trò chơi điện tử công cộng trên địa bàn tỉnh; Sở Thông tin và Truyền thông; UBND các huyện, thị xã và thành phố; các tổ chức, cá nhân có liên quan.</w:t>
            </w:r>
          </w:p>
        </w:tc>
        <w:tc>
          <w:tcPr>
            <w:tcW w:w="1556" w:type="pct"/>
          </w:tcPr>
          <w:p w14:paraId="69399BB9" w14:textId="77777777" w:rsidR="00A77674" w:rsidRDefault="00000000" w:rsidP="00A77674">
            <w:pPr>
              <w:rPr>
                <w:b/>
                <w:sz w:val="24"/>
                <w:szCs w:val="24"/>
              </w:rPr>
            </w:pPr>
            <w:r w:rsidRPr="001D5D69">
              <w:rPr>
                <w:b/>
                <w:sz w:val="24"/>
                <w:szCs w:val="24"/>
              </w:rPr>
              <w:t>Điều 2. Đối tượng áp dụng</w:t>
            </w:r>
          </w:p>
          <w:p w14:paraId="6174B85D" w14:textId="470C15EC" w:rsidR="00295A27" w:rsidRPr="00A77674" w:rsidRDefault="00A77674" w:rsidP="00A77674">
            <w:pPr>
              <w:jc w:val="both"/>
              <w:rPr>
                <w:b/>
                <w:sz w:val="24"/>
                <w:szCs w:val="24"/>
              </w:rPr>
            </w:pPr>
            <w:r w:rsidRPr="00892988">
              <w:rPr>
                <w:spacing w:val="-8"/>
                <w:sz w:val="24"/>
                <w:szCs w:val="24"/>
              </w:rPr>
              <w:t>Quy định này áp dụng đối với tổ chức, cá nhân quản lý, thiết lập, cung cấp dịch vụ tại đại lý Internet và điểm truy nhập Internet công cộng không cung cấp dịch vụ trò chơi điện tử trên địa bàn tỉnh Đắk Lắk; các cơ quan, tổ chức, cá nhân có liên quan.</w:t>
            </w:r>
          </w:p>
        </w:tc>
        <w:tc>
          <w:tcPr>
            <w:tcW w:w="1516" w:type="pct"/>
          </w:tcPr>
          <w:p w14:paraId="55D1C404" w14:textId="77777777" w:rsidR="00295A27" w:rsidRPr="00D53161" w:rsidRDefault="00000000" w:rsidP="001D5D69">
            <w:pPr>
              <w:jc w:val="both"/>
              <w:rPr>
                <w:bCs/>
                <w:sz w:val="24"/>
                <w:szCs w:val="24"/>
              </w:rPr>
            </w:pPr>
            <w:r w:rsidRPr="00D53161">
              <w:rPr>
                <w:bCs/>
                <w:sz w:val="24"/>
                <w:szCs w:val="24"/>
              </w:rPr>
              <w:t>Điều chỉnh đối tượng áp dụng theo phạm vi mới; bỏ nhóm chủ điểm cung cấp dịch vụ trò chơi điện tử công cộng và UBND cấp huyện; bổ sung cách diễn đạt phù hợp mô hình chính quyền địa phương 02 cấp.</w:t>
            </w:r>
          </w:p>
        </w:tc>
      </w:tr>
      <w:tr w:rsidR="00295A27" w:rsidRPr="001D5D69" w14:paraId="06F257D8" w14:textId="77777777" w:rsidTr="00982EF8">
        <w:trPr>
          <w:trHeight w:val="2362"/>
          <w:jc w:val="center"/>
        </w:trPr>
        <w:tc>
          <w:tcPr>
            <w:tcW w:w="204" w:type="pct"/>
          </w:tcPr>
          <w:p w14:paraId="6A5F6F50" w14:textId="77777777" w:rsidR="00295A27" w:rsidRPr="001D5D69" w:rsidRDefault="00000000">
            <w:pPr>
              <w:jc w:val="center"/>
              <w:rPr>
                <w:sz w:val="24"/>
                <w:szCs w:val="24"/>
              </w:rPr>
            </w:pPr>
            <w:r w:rsidRPr="001D5D69">
              <w:rPr>
                <w:sz w:val="24"/>
                <w:szCs w:val="24"/>
              </w:rPr>
              <w:lastRenderedPageBreak/>
              <w:t>5</w:t>
            </w:r>
          </w:p>
        </w:tc>
        <w:tc>
          <w:tcPr>
            <w:tcW w:w="1725" w:type="pct"/>
          </w:tcPr>
          <w:p w14:paraId="6ACB7F79" w14:textId="77777777" w:rsidR="00044682" w:rsidRDefault="00000000" w:rsidP="001D5D69">
            <w:pPr>
              <w:jc w:val="both"/>
              <w:rPr>
                <w:b/>
                <w:sz w:val="24"/>
                <w:szCs w:val="24"/>
              </w:rPr>
            </w:pPr>
            <w:r w:rsidRPr="001D5D69">
              <w:rPr>
                <w:b/>
                <w:sz w:val="24"/>
                <w:szCs w:val="24"/>
              </w:rPr>
              <w:t>Chương II</w:t>
            </w:r>
          </w:p>
          <w:p w14:paraId="73E3D5B1" w14:textId="77777777" w:rsidR="005713D1" w:rsidRDefault="005713D1" w:rsidP="001D5D69">
            <w:pPr>
              <w:jc w:val="both"/>
              <w:rPr>
                <w:b/>
                <w:sz w:val="24"/>
                <w:szCs w:val="24"/>
              </w:rPr>
            </w:pPr>
          </w:p>
          <w:p w14:paraId="6A3E30CB" w14:textId="57AF9010" w:rsidR="00295A27" w:rsidRPr="001D5D69" w:rsidRDefault="00982EF8" w:rsidP="001D5D69">
            <w:pPr>
              <w:jc w:val="both"/>
              <w:rPr>
                <w:sz w:val="24"/>
                <w:szCs w:val="24"/>
              </w:rPr>
            </w:pPr>
            <w:r>
              <w:rPr>
                <w:sz w:val="24"/>
                <w:szCs w:val="24"/>
              </w:rPr>
              <w:t>T</w:t>
            </w:r>
            <w:r w:rsidRPr="001D5D69">
              <w:rPr>
                <w:sz w:val="24"/>
                <w:szCs w:val="24"/>
              </w:rPr>
              <w:t>ổng diện tích các phòng máy của điểm cung cấp dịch vụ trò chơi điện tử công cộng và thời gian hoạt động của đại lý internet, điểm truy nhập internet công cộng của doanh nghiệp không cung cấp dịch vụ trò chơi điện tử công cộng</w:t>
            </w:r>
          </w:p>
        </w:tc>
        <w:tc>
          <w:tcPr>
            <w:tcW w:w="1556" w:type="pct"/>
          </w:tcPr>
          <w:p w14:paraId="67353E79" w14:textId="77777777" w:rsidR="00044682" w:rsidRDefault="00000000" w:rsidP="001D5D69">
            <w:pPr>
              <w:jc w:val="both"/>
              <w:rPr>
                <w:b/>
                <w:sz w:val="24"/>
                <w:szCs w:val="24"/>
              </w:rPr>
            </w:pPr>
            <w:r w:rsidRPr="001D5D69">
              <w:rPr>
                <w:b/>
                <w:sz w:val="24"/>
                <w:szCs w:val="24"/>
              </w:rPr>
              <w:t>Chương II</w:t>
            </w:r>
          </w:p>
          <w:p w14:paraId="3FE78887" w14:textId="77777777" w:rsidR="005713D1" w:rsidRDefault="005713D1" w:rsidP="001D5D69">
            <w:pPr>
              <w:jc w:val="both"/>
              <w:rPr>
                <w:b/>
                <w:sz w:val="24"/>
                <w:szCs w:val="24"/>
              </w:rPr>
            </w:pPr>
          </w:p>
          <w:p w14:paraId="6EE2C8B0" w14:textId="1E06562E" w:rsidR="00295A27" w:rsidRPr="001D5D69" w:rsidRDefault="00982EF8" w:rsidP="001D5D69">
            <w:pPr>
              <w:jc w:val="both"/>
              <w:rPr>
                <w:sz w:val="24"/>
                <w:szCs w:val="24"/>
              </w:rPr>
            </w:pPr>
            <w:r>
              <w:rPr>
                <w:sz w:val="24"/>
                <w:szCs w:val="24"/>
              </w:rPr>
              <w:t>T</w:t>
            </w:r>
            <w:r w:rsidRPr="001D5D69">
              <w:rPr>
                <w:sz w:val="24"/>
                <w:szCs w:val="24"/>
              </w:rPr>
              <w:t>hời gian hoạt động của đại lý internet và điểm truy nhập internet công cộng không cung cấp dịch vụ trò chơi điện tử</w:t>
            </w:r>
          </w:p>
        </w:tc>
        <w:tc>
          <w:tcPr>
            <w:tcW w:w="1516" w:type="pct"/>
          </w:tcPr>
          <w:p w14:paraId="0D3A0C30" w14:textId="77777777" w:rsidR="00295A27" w:rsidRPr="001D5D69" w:rsidRDefault="00000000" w:rsidP="001D5D69">
            <w:pPr>
              <w:jc w:val="both"/>
              <w:rPr>
                <w:sz w:val="24"/>
                <w:szCs w:val="24"/>
              </w:rPr>
            </w:pPr>
            <w:r w:rsidRPr="001D5D69">
              <w:rPr>
                <w:sz w:val="24"/>
                <w:szCs w:val="24"/>
              </w:rPr>
              <w:t>Sửa tên chương để phù hợp phạm vi điều chỉnh mới; không tiếp tục quy định nội dung tổng diện tích phòng máy của điểm cung cấp dịch vụ trò chơi điện tử công cộng.</w:t>
            </w:r>
          </w:p>
        </w:tc>
      </w:tr>
      <w:tr w:rsidR="00295A27" w:rsidRPr="001D5D69" w14:paraId="469B9EC0" w14:textId="77777777" w:rsidTr="00982EF8">
        <w:trPr>
          <w:trHeight w:val="5407"/>
          <w:jc w:val="center"/>
        </w:trPr>
        <w:tc>
          <w:tcPr>
            <w:tcW w:w="204" w:type="pct"/>
          </w:tcPr>
          <w:p w14:paraId="1A20BB1C" w14:textId="77777777" w:rsidR="00295A27" w:rsidRPr="001D5D69" w:rsidRDefault="00000000">
            <w:pPr>
              <w:jc w:val="center"/>
              <w:rPr>
                <w:sz w:val="24"/>
                <w:szCs w:val="24"/>
              </w:rPr>
            </w:pPr>
            <w:r w:rsidRPr="001D5D69">
              <w:rPr>
                <w:sz w:val="24"/>
                <w:szCs w:val="24"/>
              </w:rPr>
              <w:t>6</w:t>
            </w:r>
          </w:p>
        </w:tc>
        <w:tc>
          <w:tcPr>
            <w:tcW w:w="1725" w:type="pct"/>
          </w:tcPr>
          <w:p w14:paraId="6D5C1726" w14:textId="77777777" w:rsidR="00A77674" w:rsidRDefault="00000000" w:rsidP="001D5D69">
            <w:pPr>
              <w:jc w:val="both"/>
              <w:rPr>
                <w:b/>
                <w:sz w:val="24"/>
                <w:szCs w:val="24"/>
              </w:rPr>
            </w:pPr>
            <w:r w:rsidRPr="001D5D69">
              <w:rPr>
                <w:b/>
                <w:sz w:val="24"/>
                <w:szCs w:val="24"/>
              </w:rPr>
              <w:t>Điều 3. Tổng diện tích phòng máy của điểm cung cấp dịch vụ trò chơi điện tử công cộng</w:t>
            </w:r>
          </w:p>
          <w:p w14:paraId="76DE8161" w14:textId="029D7347" w:rsidR="00982EF8" w:rsidRDefault="00000000" w:rsidP="001D5D69">
            <w:pPr>
              <w:jc w:val="both"/>
              <w:rPr>
                <w:sz w:val="24"/>
                <w:szCs w:val="24"/>
              </w:rPr>
            </w:pPr>
            <w:r w:rsidRPr="001D5D69">
              <w:rPr>
                <w:sz w:val="24"/>
                <w:szCs w:val="24"/>
              </w:rPr>
              <w:br/>
              <w:t>Tổng diện tích phòng máy của điểm cung cấp dịch vụ trò chơi điện tử công cộng trên địa bàn tỉnh được quy định cụ thể như sau:</w:t>
            </w:r>
          </w:p>
          <w:p w14:paraId="62E93448" w14:textId="77777777" w:rsidR="00982EF8" w:rsidRDefault="00000000" w:rsidP="001D5D69">
            <w:pPr>
              <w:jc w:val="both"/>
              <w:rPr>
                <w:sz w:val="24"/>
                <w:szCs w:val="24"/>
              </w:rPr>
            </w:pPr>
            <w:r w:rsidRPr="001D5D69">
              <w:rPr>
                <w:sz w:val="24"/>
                <w:szCs w:val="24"/>
              </w:rPr>
              <w:br/>
              <w:t>1. Tổng diện tích phòng máy của điểm cung cấp dịch vụ trò chơi điện tử công cộng tối thiểu là 50m² tại các phường thuộc thành phố Buôn Ma Thuột.</w:t>
            </w:r>
          </w:p>
          <w:p w14:paraId="61200013" w14:textId="77777777" w:rsidR="00982EF8" w:rsidRDefault="00000000" w:rsidP="001D5D69">
            <w:pPr>
              <w:jc w:val="both"/>
              <w:rPr>
                <w:sz w:val="24"/>
                <w:szCs w:val="24"/>
              </w:rPr>
            </w:pPr>
            <w:r w:rsidRPr="001D5D69">
              <w:rPr>
                <w:sz w:val="24"/>
                <w:szCs w:val="24"/>
              </w:rPr>
              <w:br/>
              <w:t>2. Tổng diện tích phòng máy của điểm cung cấp dịch vụ trò chơi điện tử công cộng tối thiểu 40m² tại các thị trấn thuộc các huyện, các phường thuộc thị xã Buôn Hồ và trung tâm huyện Buôn Đôn.</w:t>
            </w:r>
          </w:p>
          <w:p w14:paraId="74B6D924" w14:textId="22458C31" w:rsidR="00982EF8" w:rsidRPr="00982EF8" w:rsidRDefault="00000000" w:rsidP="001D5D69">
            <w:pPr>
              <w:jc w:val="both"/>
              <w:rPr>
                <w:sz w:val="24"/>
                <w:szCs w:val="24"/>
              </w:rPr>
            </w:pPr>
            <w:r w:rsidRPr="001D5D69">
              <w:rPr>
                <w:sz w:val="24"/>
                <w:szCs w:val="24"/>
              </w:rPr>
              <w:br/>
              <w:t>3. Tổng diện tích phòng máy của điểm cung cấp dịch vụ trò chơi điện tử công cộng tối thiểu 30m² tại các xã còn lại trên địa bàn tỉnh.</w:t>
            </w:r>
          </w:p>
        </w:tc>
        <w:tc>
          <w:tcPr>
            <w:tcW w:w="1556" w:type="pct"/>
          </w:tcPr>
          <w:p w14:paraId="25B52E38" w14:textId="77777777" w:rsidR="00295A27" w:rsidRPr="001D5D69" w:rsidRDefault="00000000" w:rsidP="001D5D69">
            <w:pPr>
              <w:jc w:val="both"/>
              <w:rPr>
                <w:sz w:val="24"/>
                <w:szCs w:val="24"/>
              </w:rPr>
            </w:pPr>
            <w:r w:rsidRPr="001D5D69">
              <w:rPr>
                <w:sz w:val="24"/>
                <w:szCs w:val="24"/>
              </w:rPr>
              <w:t>Không quy định lại trong dự thảo.</w:t>
            </w:r>
          </w:p>
        </w:tc>
        <w:tc>
          <w:tcPr>
            <w:tcW w:w="1516" w:type="pct"/>
          </w:tcPr>
          <w:p w14:paraId="32BAE2CD" w14:textId="77777777" w:rsidR="00295A27" w:rsidRPr="001D5D69" w:rsidRDefault="00000000" w:rsidP="001D5D69">
            <w:pPr>
              <w:jc w:val="both"/>
              <w:rPr>
                <w:sz w:val="24"/>
                <w:szCs w:val="24"/>
              </w:rPr>
            </w:pPr>
            <w:r w:rsidRPr="001D5D69">
              <w:rPr>
                <w:sz w:val="24"/>
                <w:szCs w:val="24"/>
              </w:rPr>
              <w:t>Nội dung này không thuộc phạm vi dự thảo Quyết định mới. Dự thảo chỉ quy định thời gian hoạt động của đại lý Internet và điểm truy nhập Internet công cộng không cung cấp dịch vụ trò chơi điện tử.</w:t>
            </w:r>
          </w:p>
        </w:tc>
      </w:tr>
      <w:tr w:rsidR="00295A27" w:rsidRPr="001D5D69" w14:paraId="4C17ED00" w14:textId="77777777" w:rsidTr="00982EF8">
        <w:trPr>
          <w:trHeight w:val="4914"/>
          <w:jc w:val="center"/>
        </w:trPr>
        <w:tc>
          <w:tcPr>
            <w:tcW w:w="204" w:type="pct"/>
          </w:tcPr>
          <w:p w14:paraId="5B260224" w14:textId="77777777" w:rsidR="00295A27" w:rsidRPr="001D5D69" w:rsidRDefault="00000000">
            <w:pPr>
              <w:jc w:val="center"/>
              <w:rPr>
                <w:sz w:val="24"/>
                <w:szCs w:val="24"/>
              </w:rPr>
            </w:pPr>
            <w:r w:rsidRPr="001D5D69">
              <w:rPr>
                <w:sz w:val="24"/>
                <w:szCs w:val="24"/>
              </w:rPr>
              <w:lastRenderedPageBreak/>
              <w:t>7</w:t>
            </w:r>
          </w:p>
        </w:tc>
        <w:tc>
          <w:tcPr>
            <w:tcW w:w="1725" w:type="pct"/>
          </w:tcPr>
          <w:p w14:paraId="3C02C9A4" w14:textId="77777777" w:rsidR="00044682" w:rsidRDefault="00000000" w:rsidP="001D5D69">
            <w:pPr>
              <w:jc w:val="both"/>
              <w:rPr>
                <w:b/>
                <w:sz w:val="24"/>
                <w:szCs w:val="24"/>
              </w:rPr>
            </w:pPr>
            <w:r w:rsidRPr="001D5D69">
              <w:rPr>
                <w:b/>
                <w:sz w:val="24"/>
                <w:szCs w:val="24"/>
              </w:rPr>
              <w:t>Điều 4. Thời gian hoạt động của điểm truy nhập Internet công cộng và điểm cung cấp trò chơi điện tử công cộng</w:t>
            </w:r>
          </w:p>
          <w:p w14:paraId="5C2D097A" w14:textId="38E81F3A" w:rsidR="00295A27" w:rsidRPr="001D5D69" w:rsidRDefault="00000000" w:rsidP="001D5D69">
            <w:pPr>
              <w:jc w:val="both"/>
              <w:rPr>
                <w:sz w:val="24"/>
                <w:szCs w:val="24"/>
              </w:rPr>
            </w:pPr>
            <w:r w:rsidRPr="001D5D69">
              <w:rPr>
                <w:sz w:val="24"/>
                <w:szCs w:val="24"/>
              </w:rPr>
              <w:br/>
              <w:t>1. Thời gian hoạt động của đại lý Internet, điểm truy nhập Internet công cộng của doanh nghiệp từ 07 giờ 00 phút đến 22 giờ 00 phút (không được hoạt động từ 22 giờ 00 phút đến 07 giờ 00 phút sáng hôm sau).</w:t>
            </w:r>
            <w:r w:rsidRPr="001D5D69">
              <w:rPr>
                <w:sz w:val="24"/>
                <w:szCs w:val="24"/>
              </w:rPr>
              <w:br/>
              <w:t>2. Thời gian hoạt động của điểm truy nhập Internet công cộng tại khách sạn, nhà hàng, sân bay, bến tàu, bến xe, quán cà phê và điểm công cộng khác không cung cấp dịch vụ trò chơi điện tử tuân theo giờ mở, đóng cửa của địa điểm.</w:t>
            </w:r>
            <w:r w:rsidRPr="001D5D69">
              <w:rPr>
                <w:sz w:val="24"/>
                <w:szCs w:val="24"/>
              </w:rPr>
              <w:br/>
              <w:t>3. Thời gian hoạt động của điểm cung cấp dịch vụ trò chơi điện tử công cộng từ 08 giờ 00 phút đến 22 giờ 00 phút (không được hoạt động từ 22 giờ 00 phút đến 08 giờ 00 phút sáng hôm sau).</w:t>
            </w:r>
          </w:p>
        </w:tc>
        <w:tc>
          <w:tcPr>
            <w:tcW w:w="1556" w:type="pct"/>
          </w:tcPr>
          <w:p w14:paraId="1747CF4B" w14:textId="77777777" w:rsidR="00044682" w:rsidRDefault="00000000" w:rsidP="001D5D69">
            <w:pPr>
              <w:jc w:val="both"/>
              <w:rPr>
                <w:b/>
                <w:sz w:val="24"/>
                <w:szCs w:val="24"/>
              </w:rPr>
            </w:pPr>
            <w:r w:rsidRPr="001D5D69">
              <w:rPr>
                <w:b/>
                <w:sz w:val="24"/>
                <w:szCs w:val="24"/>
              </w:rPr>
              <w:t>Điều 3. Thời gian hoạt động của đại lý Internet và điểm truy nhập Internet công cộng không cung cấp dịch vụ trò chơi điện tử</w:t>
            </w:r>
          </w:p>
          <w:p w14:paraId="46D16476" w14:textId="086B4BCE" w:rsidR="00295A27" w:rsidRPr="001D5D69" w:rsidRDefault="00000000" w:rsidP="001D5D69">
            <w:pPr>
              <w:jc w:val="both"/>
              <w:rPr>
                <w:sz w:val="24"/>
                <w:szCs w:val="24"/>
              </w:rPr>
            </w:pPr>
            <w:r w:rsidRPr="001D5D69">
              <w:rPr>
                <w:sz w:val="24"/>
                <w:szCs w:val="24"/>
              </w:rPr>
              <w:br/>
              <w:t>1. Thời gian hoạt động của đại lý Internet, điểm truy nhập Internet công cộng không cung cấp dịch vụ trò chơi điện tử từ 07 giờ 00 phút đến 22 giờ 00 phút hàng ngày (không được hoạt động từ 22 giờ 00 phút đến 07 giờ 00 phút sáng hôm sau).</w:t>
            </w:r>
            <w:r w:rsidRPr="001D5D69">
              <w:rPr>
                <w:sz w:val="24"/>
                <w:szCs w:val="24"/>
              </w:rPr>
              <w:br/>
              <w:t>2. Thời gian hoạt động của điểm truy nhập Internet công cộng tại khách sạn, nhà hàng, sân bay, bến tàu, bến xe, quán cà phê và điểm công cộng khác không cung cấp dịch vụ trò chơi điện tử tuân theo giờ mở, đóng cửa của địa điểm.</w:t>
            </w:r>
          </w:p>
        </w:tc>
        <w:tc>
          <w:tcPr>
            <w:tcW w:w="1516" w:type="pct"/>
          </w:tcPr>
          <w:p w14:paraId="6A07E638" w14:textId="77777777" w:rsidR="00295A27" w:rsidRPr="001D5D69" w:rsidRDefault="00000000" w:rsidP="001D5D69">
            <w:pPr>
              <w:jc w:val="both"/>
              <w:rPr>
                <w:sz w:val="24"/>
                <w:szCs w:val="24"/>
              </w:rPr>
            </w:pPr>
            <w:r w:rsidRPr="001D5D69">
              <w:rPr>
                <w:sz w:val="24"/>
                <w:szCs w:val="24"/>
              </w:rPr>
              <w:t>Kế thừa cơ bản quy định về thời gian hoạt động tại Quyết định số 31/2015/QĐ-UBND đối với đại lý Internet và điểm truy nhập Internet công cộng không cung cấp dịch vụ trò chơi điện tử. Không quy định lại thời gian hoạt động của điểm cung cấp dịch vụ trò chơi điện tử công cộng vì không thuộc phạm vi của dự thảo mới.</w:t>
            </w:r>
          </w:p>
        </w:tc>
      </w:tr>
      <w:tr w:rsidR="00295A27" w:rsidRPr="001D5D69" w14:paraId="5F3EF989" w14:textId="77777777" w:rsidTr="00982EF8">
        <w:trPr>
          <w:trHeight w:val="729"/>
          <w:jc w:val="center"/>
        </w:trPr>
        <w:tc>
          <w:tcPr>
            <w:tcW w:w="204" w:type="pct"/>
          </w:tcPr>
          <w:p w14:paraId="4CEC001A" w14:textId="77777777" w:rsidR="00295A27" w:rsidRPr="001D5D69" w:rsidRDefault="00000000">
            <w:pPr>
              <w:jc w:val="center"/>
              <w:rPr>
                <w:sz w:val="24"/>
                <w:szCs w:val="24"/>
              </w:rPr>
            </w:pPr>
            <w:r w:rsidRPr="001D5D69">
              <w:rPr>
                <w:sz w:val="24"/>
                <w:szCs w:val="24"/>
              </w:rPr>
              <w:t>8</w:t>
            </w:r>
          </w:p>
        </w:tc>
        <w:tc>
          <w:tcPr>
            <w:tcW w:w="1725" w:type="pct"/>
          </w:tcPr>
          <w:p w14:paraId="14CCBCE4" w14:textId="77777777" w:rsidR="00295A27" w:rsidRPr="001D5D69" w:rsidRDefault="00000000" w:rsidP="00044682">
            <w:pPr>
              <w:rPr>
                <w:sz w:val="24"/>
                <w:szCs w:val="24"/>
              </w:rPr>
            </w:pPr>
            <w:r w:rsidRPr="001D5D69">
              <w:rPr>
                <w:b/>
                <w:sz w:val="24"/>
                <w:szCs w:val="24"/>
              </w:rPr>
              <w:t>Chương III</w:t>
            </w:r>
            <w:r w:rsidRPr="001D5D69">
              <w:rPr>
                <w:sz w:val="24"/>
                <w:szCs w:val="24"/>
              </w:rPr>
              <w:br/>
              <w:t>TỔ CHỨC THỰC HIỆN</w:t>
            </w:r>
          </w:p>
        </w:tc>
        <w:tc>
          <w:tcPr>
            <w:tcW w:w="1556" w:type="pct"/>
          </w:tcPr>
          <w:p w14:paraId="0D772955" w14:textId="77777777" w:rsidR="00295A27" w:rsidRPr="001D5D69" w:rsidRDefault="00000000" w:rsidP="00044682">
            <w:pPr>
              <w:rPr>
                <w:sz w:val="24"/>
                <w:szCs w:val="24"/>
              </w:rPr>
            </w:pPr>
            <w:r w:rsidRPr="001D5D69">
              <w:rPr>
                <w:b/>
                <w:sz w:val="24"/>
                <w:szCs w:val="24"/>
              </w:rPr>
              <w:t>Chương III</w:t>
            </w:r>
            <w:r w:rsidRPr="001D5D69">
              <w:rPr>
                <w:sz w:val="24"/>
                <w:szCs w:val="24"/>
              </w:rPr>
              <w:br/>
              <w:t>TỔ CHỨC THỰC HIỆN</w:t>
            </w:r>
          </w:p>
        </w:tc>
        <w:tc>
          <w:tcPr>
            <w:tcW w:w="1516" w:type="pct"/>
          </w:tcPr>
          <w:p w14:paraId="2F7965B1" w14:textId="77777777" w:rsidR="00295A27" w:rsidRPr="001D5D69" w:rsidRDefault="00000000" w:rsidP="001D5D69">
            <w:pPr>
              <w:jc w:val="both"/>
              <w:rPr>
                <w:sz w:val="24"/>
                <w:szCs w:val="24"/>
              </w:rPr>
            </w:pPr>
            <w:r w:rsidRPr="001D5D69">
              <w:rPr>
                <w:sz w:val="24"/>
                <w:szCs w:val="24"/>
              </w:rPr>
              <w:t>Giữ tên chương để bảo đảm tương thích với bố cục văn bản hiện hành.</w:t>
            </w:r>
          </w:p>
        </w:tc>
      </w:tr>
      <w:tr w:rsidR="00295A27" w:rsidRPr="001D5D69" w14:paraId="0FFBCFAE" w14:textId="77777777" w:rsidTr="00982EF8">
        <w:trPr>
          <w:trHeight w:val="2220"/>
          <w:jc w:val="center"/>
        </w:trPr>
        <w:tc>
          <w:tcPr>
            <w:tcW w:w="204" w:type="pct"/>
          </w:tcPr>
          <w:p w14:paraId="0DF7EC7E" w14:textId="77777777" w:rsidR="00295A27" w:rsidRPr="001D5D69" w:rsidRDefault="00000000">
            <w:pPr>
              <w:jc w:val="center"/>
              <w:rPr>
                <w:sz w:val="24"/>
                <w:szCs w:val="24"/>
              </w:rPr>
            </w:pPr>
            <w:r w:rsidRPr="001D5D69">
              <w:rPr>
                <w:sz w:val="24"/>
                <w:szCs w:val="24"/>
              </w:rPr>
              <w:t>9</w:t>
            </w:r>
          </w:p>
        </w:tc>
        <w:tc>
          <w:tcPr>
            <w:tcW w:w="1725" w:type="pct"/>
          </w:tcPr>
          <w:p w14:paraId="69DCB17B" w14:textId="77777777" w:rsidR="00044682" w:rsidRDefault="00000000" w:rsidP="001D5D69">
            <w:pPr>
              <w:jc w:val="both"/>
              <w:rPr>
                <w:b/>
                <w:sz w:val="24"/>
                <w:szCs w:val="24"/>
              </w:rPr>
            </w:pPr>
            <w:r w:rsidRPr="001D5D69">
              <w:rPr>
                <w:b/>
                <w:sz w:val="24"/>
                <w:szCs w:val="24"/>
              </w:rPr>
              <w:t>Điều 5. Sở Thông tin và Truyền thông</w:t>
            </w:r>
          </w:p>
          <w:p w14:paraId="3DF19DDF" w14:textId="77777777" w:rsidR="00044682" w:rsidRDefault="00000000" w:rsidP="001D5D69">
            <w:pPr>
              <w:jc w:val="both"/>
              <w:rPr>
                <w:sz w:val="24"/>
                <w:szCs w:val="24"/>
              </w:rPr>
            </w:pPr>
            <w:r w:rsidRPr="001D5D69">
              <w:rPr>
                <w:sz w:val="24"/>
                <w:szCs w:val="24"/>
              </w:rPr>
              <w:br/>
              <w:t>1. Tham mưu, giúp UBND tỉnh thực hiện công tác quản lý nhà nước đối với hoạt động của các điểm truy nhập Internet công cộng và điểm cung cấp dịch vụ trò chơi điện tử công cộng trên địa bàn tỉnh. Làm đầu mối và phối hợp với các sở, ban, ngành, UBND cấp huyện và các cơ quan liên quan trong công tác quản lý các điểm truy nhập Internet công cộng và điểm cung cấp dịch vụ trò chơi điện tử công cộng trên địa bàn tỉnh.</w:t>
            </w:r>
          </w:p>
          <w:p w14:paraId="494098BA" w14:textId="77777777" w:rsidR="00044682" w:rsidRDefault="00000000" w:rsidP="001D5D69">
            <w:pPr>
              <w:jc w:val="both"/>
              <w:rPr>
                <w:sz w:val="24"/>
                <w:szCs w:val="24"/>
              </w:rPr>
            </w:pPr>
            <w:r w:rsidRPr="001D5D69">
              <w:rPr>
                <w:sz w:val="24"/>
                <w:szCs w:val="24"/>
              </w:rPr>
              <w:br/>
            </w:r>
            <w:r w:rsidRPr="001D5D69">
              <w:rPr>
                <w:sz w:val="24"/>
                <w:szCs w:val="24"/>
              </w:rPr>
              <w:lastRenderedPageBreak/>
              <w:t>2. Chủ trì, phối hợp với UBND cấp huyện trong việc quản lý, thanh tra, kiểm tra, thống kê, báo cáo tình hình hoạt động của điểm truy nhập Internet công cộng và điểm cung cấp dịch vụ trò chơi điện tử công cộng trên địa bàn tỉnh.</w:t>
            </w:r>
          </w:p>
          <w:p w14:paraId="2169AE04" w14:textId="77777777" w:rsidR="00044682" w:rsidRDefault="00000000" w:rsidP="001D5D69">
            <w:pPr>
              <w:jc w:val="both"/>
              <w:rPr>
                <w:sz w:val="24"/>
                <w:szCs w:val="24"/>
              </w:rPr>
            </w:pPr>
            <w:r w:rsidRPr="001D5D69">
              <w:rPr>
                <w:sz w:val="24"/>
                <w:szCs w:val="24"/>
              </w:rPr>
              <w:br/>
              <w:t>3. Chủ trì, phối hợp với UBND cấp huyện và các doanh nghiệp cung cấp dịch vụ Internet, doanh nghiệp cung cấp dịch vụ trò chơi điện tử để phổ biến pháp luật về quản lý Internet và trò chơi điện tử trên địa bàn tỉnh.</w:t>
            </w:r>
          </w:p>
          <w:p w14:paraId="4FCF70EC" w14:textId="77777777" w:rsidR="005713D1" w:rsidRDefault="00000000" w:rsidP="001D5D69">
            <w:pPr>
              <w:jc w:val="both"/>
              <w:rPr>
                <w:sz w:val="24"/>
                <w:szCs w:val="24"/>
              </w:rPr>
            </w:pPr>
            <w:r w:rsidRPr="001D5D69">
              <w:rPr>
                <w:sz w:val="24"/>
                <w:szCs w:val="24"/>
              </w:rPr>
              <w:br/>
              <w:t>4. Xử lý theo thẩm quyền đối với các hành vi vi phạm quy định về cung cấp và sử dụng dịch vụ Internet tại đại lý Internet theo quy định của pháp luật.</w:t>
            </w:r>
            <w:r w:rsidRPr="001D5D69">
              <w:rPr>
                <w:sz w:val="24"/>
                <w:szCs w:val="24"/>
              </w:rPr>
              <w:br/>
              <w:t>5. Công khai trên Trang Thông tin điện tử của Sở Thông tin và Truyền thông danh sách các điểm cung cấp dịch vụ trò chơi điện tử công cộng được cấp và danh sách các chủ điểm bị thu hồi giấy chứng nhận đủ điều kiện điểm cung cấp dịch vụ trò chơi điện tử công cộng trên địa bàn tỉnh.</w:t>
            </w:r>
          </w:p>
          <w:p w14:paraId="7B384A94" w14:textId="34EBA96C" w:rsidR="00295A27" w:rsidRPr="001D5D69" w:rsidRDefault="00000000" w:rsidP="001D5D69">
            <w:pPr>
              <w:jc w:val="both"/>
              <w:rPr>
                <w:sz w:val="24"/>
                <w:szCs w:val="24"/>
              </w:rPr>
            </w:pPr>
            <w:r w:rsidRPr="001D5D69">
              <w:rPr>
                <w:sz w:val="24"/>
                <w:szCs w:val="24"/>
              </w:rPr>
              <w:br/>
              <w:t>6. Cập nhật danh sách các trò chơi G1 đã được phê duyệt nội dung và danh sách các trò chơi G1 đã bị thu hồi quyết định phê duyệt nội dung, kịch bản trên Trang thông tin điện tử của Sở Thông tin và Truyền thông và thông báo cho các doanh nghiệp cung cấp dịch vụ trò chơi điện tử công cộng trên địa bàn tỉnh.</w:t>
            </w:r>
          </w:p>
        </w:tc>
        <w:tc>
          <w:tcPr>
            <w:tcW w:w="1556" w:type="pct"/>
          </w:tcPr>
          <w:p w14:paraId="3A27190E" w14:textId="77777777" w:rsidR="00044682" w:rsidRDefault="00000000" w:rsidP="001D5D69">
            <w:pPr>
              <w:jc w:val="both"/>
              <w:rPr>
                <w:b/>
                <w:sz w:val="24"/>
                <w:szCs w:val="24"/>
              </w:rPr>
            </w:pPr>
            <w:r w:rsidRPr="001D5D69">
              <w:rPr>
                <w:b/>
                <w:sz w:val="24"/>
                <w:szCs w:val="24"/>
              </w:rPr>
              <w:lastRenderedPageBreak/>
              <w:t>Điều 4. Sở Văn hóa, Thể thao và Du lịch</w:t>
            </w:r>
          </w:p>
          <w:p w14:paraId="51FFFFCF" w14:textId="77777777" w:rsidR="00044682" w:rsidRDefault="00000000" w:rsidP="001D5D69">
            <w:pPr>
              <w:jc w:val="both"/>
              <w:rPr>
                <w:sz w:val="24"/>
                <w:szCs w:val="24"/>
              </w:rPr>
            </w:pPr>
            <w:r w:rsidRPr="001D5D69">
              <w:rPr>
                <w:sz w:val="24"/>
                <w:szCs w:val="24"/>
              </w:rPr>
              <w:br/>
              <w:t>1. Tham mưu, giúp Ủy ban nhân dân tỉnh thực hiện công tác quản lý nhà nước đối với hoạt động của đại lý Internet và điểm truy nhập Internet công cộng không cung cấp dịch vụ trò chơi điện tử trên địa bàn tỉnh Đắk Lắk.</w:t>
            </w:r>
          </w:p>
          <w:p w14:paraId="1E075A91" w14:textId="77777777" w:rsidR="00044682" w:rsidRDefault="00000000" w:rsidP="001D5D69">
            <w:pPr>
              <w:jc w:val="both"/>
              <w:rPr>
                <w:sz w:val="24"/>
                <w:szCs w:val="24"/>
              </w:rPr>
            </w:pPr>
            <w:r w:rsidRPr="001D5D69">
              <w:rPr>
                <w:sz w:val="24"/>
                <w:szCs w:val="24"/>
              </w:rPr>
              <w:br/>
              <w:t xml:space="preserve">2. Chủ trì, phối hợp với Ủy ban nhân dân các xã, phường và các doanh nghiệp cung cấp dịch vụ Internet thực hiện tuyên truyền, phổ biến quy định về thời gian hoạt động của đại lý Internet </w:t>
            </w:r>
            <w:r w:rsidRPr="001D5D69">
              <w:rPr>
                <w:sz w:val="24"/>
                <w:szCs w:val="24"/>
              </w:rPr>
              <w:lastRenderedPageBreak/>
              <w:t>và điểm truy nhập Internet công cộng không cung cấp dịch vụ trò chơi điện tử.</w:t>
            </w:r>
          </w:p>
          <w:p w14:paraId="3992016F" w14:textId="65057932" w:rsidR="00295A27" w:rsidRPr="001D5D69" w:rsidRDefault="00000000" w:rsidP="001D5D69">
            <w:pPr>
              <w:jc w:val="both"/>
              <w:rPr>
                <w:sz w:val="24"/>
                <w:szCs w:val="24"/>
              </w:rPr>
            </w:pPr>
            <w:r w:rsidRPr="001D5D69">
              <w:rPr>
                <w:sz w:val="24"/>
                <w:szCs w:val="24"/>
              </w:rPr>
              <w:br/>
              <w:t>3. Tổng hợp tình hình hoạt động của đại lý Internet, điểm truy nhập Internet công cộng không cung cấp dịch vụ trò chơi điện tử; thực hiện chế độ báo cáo định kỳ hoặc đột xuất theo quy định.</w:t>
            </w:r>
          </w:p>
        </w:tc>
        <w:tc>
          <w:tcPr>
            <w:tcW w:w="1516" w:type="pct"/>
          </w:tcPr>
          <w:p w14:paraId="314DC7EE" w14:textId="77777777" w:rsidR="00295A27" w:rsidRPr="001D5D69" w:rsidRDefault="00000000" w:rsidP="001D5D69">
            <w:pPr>
              <w:jc w:val="both"/>
              <w:rPr>
                <w:sz w:val="24"/>
                <w:szCs w:val="24"/>
              </w:rPr>
            </w:pPr>
            <w:r w:rsidRPr="001D5D69">
              <w:rPr>
                <w:sz w:val="24"/>
                <w:szCs w:val="24"/>
              </w:rPr>
              <w:lastRenderedPageBreak/>
              <w:t>Cập nhật cơ quan chủ trì từ Sở Thông tin và Truyền thông sang Sở Văn hóa, Thể thao và Du lịch; bỏ các nội dung quản lý điểm cung cấp dịch vụ trò chơi điện tử công cộng và nội dung về trò chơi G1 do không thuộc phạm vi điều chỉnh của dự thảo mới.</w:t>
            </w:r>
          </w:p>
        </w:tc>
      </w:tr>
      <w:tr w:rsidR="00295A27" w:rsidRPr="001D5D69" w14:paraId="730CB9D2" w14:textId="77777777" w:rsidTr="00982EF8">
        <w:trPr>
          <w:jc w:val="center"/>
        </w:trPr>
        <w:tc>
          <w:tcPr>
            <w:tcW w:w="204" w:type="pct"/>
          </w:tcPr>
          <w:p w14:paraId="4A5AEDFF" w14:textId="77777777" w:rsidR="00295A27" w:rsidRPr="001D5D69" w:rsidRDefault="00000000">
            <w:pPr>
              <w:jc w:val="center"/>
              <w:rPr>
                <w:sz w:val="24"/>
                <w:szCs w:val="24"/>
              </w:rPr>
            </w:pPr>
            <w:r w:rsidRPr="001D5D69">
              <w:rPr>
                <w:sz w:val="24"/>
                <w:szCs w:val="24"/>
              </w:rPr>
              <w:t>10</w:t>
            </w:r>
          </w:p>
        </w:tc>
        <w:tc>
          <w:tcPr>
            <w:tcW w:w="1725" w:type="pct"/>
          </w:tcPr>
          <w:p w14:paraId="756B3297" w14:textId="77777777" w:rsidR="005713D1" w:rsidRDefault="00000000" w:rsidP="001D5D69">
            <w:pPr>
              <w:jc w:val="both"/>
              <w:rPr>
                <w:b/>
                <w:sz w:val="24"/>
                <w:szCs w:val="24"/>
              </w:rPr>
            </w:pPr>
            <w:r w:rsidRPr="001D5D69">
              <w:rPr>
                <w:b/>
                <w:sz w:val="24"/>
                <w:szCs w:val="24"/>
              </w:rPr>
              <w:t>Điều 6. Công an tỉnh</w:t>
            </w:r>
          </w:p>
          <w:p w14:paraId="07C427CE" w14:textId="77777777" w:rsidR="00982EF8" w:rsidRDefault="00000000" w:rsidP="001D5D69">
            <w:pPr>
              <w:jc w:val="both"/>
              <w:rPr>
                <w:sz w:val="24"/>
                <w:szCs w:val="24"/>
              </w:rPr>
            </w:pPr>
            <w:r w:rsidRPr="001D5D69">
              <w:rPr>
                <w:sz w:val="24"/>
                <w:szCs w:val="24"/>
              </w:rPr>
              <w:br/>
              <w:t xml:space="preserve">1. Phối hợp với Sở Thông tin và Truyền thông và các cơ quan liên quan hướng dẫn, kiểm tra và xử lý các </w:t>
            </w:r>
            <w:r w:rsidRPr="001D5D69">
              <w:rPr>
                <w:sz w:val="24"/>
                <w:szCs w:val="24"/>
              </w:rPr>
              <w:lastRenderedPageBreak/>
              <w:t>hành vi vi phạm trong hoạt động kinh doanh dịch vụ Internet và trò chơi điện tử công cộng.</w:t>
            </w:r>
          </w:p>
          <w:p w14:paraId="1D693AC9" w14:textId="5FACEB1A" w:rsidR="00295A27" w:rsidRPr="001D5D69" w:rsidRDefault="00000000" w:rsidP="001D5D69">
            <w:pPr>
              <w:jc w:val="both"/>
              <w:rPr>
                <w:sz w:val="24"/>
                <w:szCs w:val="24"/>
              </w:rPr>
            </w:pPr>
            <w:r w:rsidRPr="001D5D69">
              <w:rPr>
                <w:sz w:val="24"/>
                <w:szCs w:val="24"/>
              </w:rPr>
              <w:br/>
              <w:t>2. Hướng dẫn, chỉ đạo Công an cấp huyện phối hợp với phòng Văn hóa và Thông tin thực hiện công tác quản lý Nhà nước đối với các điểm truy nhập Internet công cộng và điểm cung cấp dịch vụ trò chơi điện tử công cộng trên địa bàn quản lý.</w:t>
            </w:r>
          </w:p>
        </w:tc>
        <w:tc>
          <w:tcPr>
            <w:tcW w:w="1556" w:type="pct"/>
          </w:tcPr>
          <w:p w14:paraId="61968BD1" w14:textId="77777777" w:rsidR="005713D1" w:rsidRDefault="00000000" w:rsidP="001D5D69">
            <w:pPr>
              <w:jc w:val="both"/>
              <w:rPr>
                <w:b/>
                <w:sz w:val="24"/>
                <w:szCs w:val="24"/>
              </w:rPr>
            </w:pPr>
            <w:r w:rsidRPr="001D5D69">
              <w:rPr>
                <w:b/>
                <w:sz w:val="24"/>
                <w:szCs w:val="24"/>
              </w:rPr>
              <w:lastRenderedPageBreak/>
              <w:t>Điều 5. Công an tỉnh</w:t>
            </w:r>
          </w:p>
          <w:p w14:paraId="02C0037D" w14:textId="77777777" w:rsidR="005713D1" w:rsidRDefault="00000000" w:rsidP="001D5D69">
            <w:pPr>
              <w:jc w:val="both"/>
              <w:rPr>
                <w:sz w:val="24"/>
                <w:szCs w:val="24"/>
              </w:rPr>
            </w:pPr>
            <w:r w:rsidRPr="001D5D69">
              <w:rPr>
                <w:sz w:val="24"/>
                <w:szCs w:val="24"/>
              </w:rPr>
              <w:br/>
              <w:t xml:space="preserve">1. Phối hợp với Sở Văn hóa, Thể thao và Du lịch và các cơ quan, đơn vị, địa phương liên </w:t>
            </w:r>
            <w:r w:rsidRPr="001D5D69">
              <w:rPr>
                <w:sz w:val="24"/>
                <w:szCs w:val="24"/>
              </w:rPr>
              <w:lastRenderedPageBreak/>
              <w:t>quan thực hiện hiệu quả công tác tuyên truyền quy định của Ủy ban nhân dân tỉnh về thời gian hoạt động của đại lý Internet và điểm truy nhập Internet công cộng không cung cấp dịch vụ trò chơi điện tử trên địa bàn tỉnh.</w:t>
            </w:r>
          </w:p>
          <w:p w14:paraId="6901011E" w14:textId="677EB3AE" w:rsidR="00295A27" w:rsidRPr="001D5D69" w:rsidRDefault="00000000" w:rsidP="001D5D69">
            <w:pPr>
              <w:jc w:val="both"/>
              <w:rPr>
                <w:sz w:val="24"/>
                <w:szCs w:val="24"/>
              </w:rPr>
            </w:pPr>
            <w:r w:rsidRPr="001D5D69">
              <w:rPr>
                <w:sz w:val="24"/>
                <w:szCs w:val="24"/>
              </w:rPr>
              <w:br/>
              <w:t>2. Chủ trì, phối hợp với các cơ quan chức năng có liên quan thực hiện công tác bảo đảm an ninh, trật tự; kiểm tra, xử lý theo thẩm quyền các hành vi vi phạm quy định về thời gian hoạt động của đại lý Internet và điểm truy nhập Internet công cộng không cung cấp dịch vụ trò chơi điện tử trên địa bàn tỉnh.</w:t>
            </w:r>
          </w:p>
        </w:tc>
        <w:tc>
          <w:tcPr>
            <w:tcW w:w="1516" w:type="pct"/>
          </w:tcPr>
          <w:p w14:paraId="6694BC67" w14:textId="77777777" w:rsidR="00295A27" w:rsidRPr="005713D1" w:rsidRDefault="00000000" w:rsidP="001D5D69">
            <w:pPr>
              <w:jc w:val="both"/>
              <w:rPr>
                <w:bCs/>
                <w:sz w:val="24"/>
                <w:szCs w:val="24"/>
              </w:rPr>
            </w:pPr>
            <w:r w:rsidRPr="005713D1">
              <w:rPr>
                <w:bCs/>
                <w:sz w:val="24"/>
                <w:szCs w:val="24"/>
              </w:rPr>
              <w:lastRenderedPageBreak/>
              <w:t xml:space="preserve">Điều chỉnh trách nhiệm của Công an tỉnh cho phù hợp phạm vi dự thảo mới; bỏ nội dung về Công an cấp huyện và phòng Văn hóa và Thông tin do thực hiện mô hình chính quyền </w:t>
            </w:r>
            <w:r w:rsidRPr="005713D1">
              <w:rPr>
                <w:bCs/>
                <w:sz w:val="24"/>
                <w:szCs w:val="24"/>
              </w:rPr>
              <w:lastRenderedPageBreak/>
              <w:t>địa phương 02 cấp.</w:t>
            </w:r>
          </w:p>
        </w:tc>
      </w:tr>
      <w:tr w:rsidR="00295A27" w:rsidRPr="001D5D69" w14:paraId="5C02C5DA" w14:textId="77777777" w:rsidTr="00982EF8">
        <w:trPr>
          <w:jc w:val="center"/>
        </w:trPr>
        <w:tc>
          <w:tcPr>
            <w:tcW w:w="204" w:type="pct"/>
          </w:tcPr>
          <w:p w14:paraId="4A419789" w14:textId="77777777" w:rsidR="00295A27" w:rsidRPr="001D5D69" w:rsidRDefault="00000000">
            <w:pPr>
              <w:jc w:val="center"/>
              <w:rPr>
                <w:sz w:val="24"/>
                <w:szCs w:val="24"/>
              </w:rPr>
            </w:pPr>
            <w:r w:rsidRPr="001D5D69">
              <w:rPr>
                <w:sz w:val="24"/>
                <w:szCs w:val="24"/>
              </w:rPr>
              <w:lastRenderedPageBreak/>
              <w:t>11</w:t>
            </w:r>
          </w:p>
        </w:tc>
        <w:tc>
          <w:tcPr>
            <w:tcW w:w="1725" w:type="pct"/>
          </w:tcPr>
          <w:p w14:paraId="515F527D" w14:textId="77777777" w:rsidR="00295A27" w:rsidRPr="001D5D69" w:rsidRDefault="00000000" w:rsidP="001D5D69">
            <w:pPr>
              <w:jc w:val="both"/>
              <w:rPr>
                <w:sz w:val="24"/>
                <w:szCs w:val="24"/>
              </w:rPr>
            </w:pPr>
            <w:r w:rsidRPr="001D5D69">
              <w:rPr>
                <w:sz w:val="24"/>
                <w:szCs w:val="24"/>
              </w:rPr>
              <w:t>Không quy định riêng trách nhiệm của Sở Giáo dục và Đào tạo.</w:t>
            </w:r>
          </w:p>
        </w:tc>
        <w:tc>
          <w:tcPr>
            <w:tcW w:w="1556" w:type="pct"/>
          </w:tcPr>
          <w:p w14:paraId="4914F98F" w14:textId="77777777" w:rsidR="005713D1" w:rsidRDefault="00000000" w:rsidP="001D5D69">
            <w:pPr>
              <w:jc w:val="both"/>
              <w:rPr>
                <w:b/>
                <w:sz w:val="24"/>
                <w:szCs w:val="24"/>
              </w:rPr>
            </w:pPr>
            <w:r w:rsidRPr="001D5D69">
              <w:rPr>
                <w:b/>
                <w:sz w:val="24"/>
                <w:szCs w:val="24"/>
              </w:rPr>
              <w:t>Điều 6. Sở Giáo dục và Đào tạo</w:t>
            </w:r>
          </w:p>
          <w:p w14:paraId="50EC5894" w14:textId="1B528DC2" w:rsidR="00295A27" w:rsidRPr="001D5D69" w:rsidRDefault="00000000" w:rsidP="001D5D69">
            <w:pPr>
              <w:jc w:val="both"/>
              <w:rPr>
                <w:sz w:val="24"/>
                <w:szCs w:val="24"/>
              </w:rPr>
            </w:pPr>
            <w:r w:rsidRPr="001D5D69">
              <w:rPr>
                <w:sz w:val="24"/>
                <w:szCs w:val="24"/>
              </w:rPr>
              <w:br/>
              <w:t>1. Tuyên truyền, phổ biến cho học sinh, sinh viên quy định về thời gian hoạt động tại đại lý Internet và điểm truy nhập Internet công cộng không cung cấp dịch vụ trò chơi điện tử trên địa bàn tỉnh.</w:t>
            </w:r>
            <w:r w:rsidRPr="001D5D69">
              <w:rPr>
                <w:sz w:val="24"/>
                <w:szCs w:val="24"/>
              </w:rPr>
              <w:br/>
              <w:t>2. Hướng dẫn, định hướng cho học sinh, sinh viên sử dụng Internet vào các hoạt động có ích, thiết thực trong học tập, cuộc sống của bản thân và gia đình; triển khai các biện pháp cảnh báo, giám sát học sinh, sinh viên để tránh khỏi các tác động tiêu cực của nội dung thông tin, ứng dụng có hại trên Internet.</w:t>
            </w:r>
          </w:p>
        </w:tc>
        <w:tc>
          <w:tcPr>
            <w:tcW w:w="1516" w:type="pct"/>
          </w:tcPr>
          <w:p w14:paraId="160F176F" w14:textId="77777777" w:rsidR="00295A27" w:rsidRPr="001D5D69" w:rsidRDefault="00000000" w:rsidP="001D5D69">
            <w:pPr>
              <w:jc w:val="both"/>
              <w:rPr>
                <w:sz w:val="24"/>
                <w:szCs w:val="24"/>
              </w:rPr>
            </w:pPr>
            <w:r w:rsidRPr="001D5D69">
              <w:rPr>
                <w:sz w:val="24"/>
                <w:szCs w:val="24"/>
              </w:rPr>
              <w:t xml:space="preserve">Bổ sung trách nhiệm của Sở Giáo dục và Đào tạo để tăng cường tuyên truyền, định hướng học sinh, sinh viên sử dụng Internet </w:t>
            </w:r>
            <w:proofErr w:type="gramStart"/>
            <w:r w:rsidRPr="001D5D69">
              <w:rPr>
                <w:sz w:val="24"/>
                <w:szCs w:val="24"/>
              </w:rPr>
              <w:t>an</w:t>
            </w:r>
            <w:proofErr w:type="gramEnd"/>
            <w:r w:rsidRPr="001D5D69">
              <w:rPr>
                <w:sz w:val="24"/>
                <w:szCs w:val="24"/>
              </w:rPr>
              <w:t xml:space="preserve"> toàn, lành mạnh; phù hợp yêu cầu quản lý, bảo vệ trẻ em, thanh thiếu niên trước tác động tiêu cực của Internet.</w:t>
            </w:r>
          </w:p>
        </w:tc>
      </w:tr>
      <w:tr w:rsidR="00295A27" w:rsidRPr="001D5D69" w14:paraId="12D27349" w14:textId="77777777" w:rsidTr="00982EF8">
        <w:trPr>
          <w:trHeight w:val="1564"/>
          <w:jc w:val="center"/>
        </w:trPr>
        <w:tc>
          <w:tcPr>
            <w:tcW w:w="204" w:type="pct"/>
          </w:tcPr>
          <w:p w14:paraId="716D35CD" w14:textId="77777777" w:rsidR="00295A27" w:rsidRPr="001D5D69" w:rsidRDefault="00000000">
            <w:pPr>
              <w:jc w:val="center"/>
              <w:rPr>
                <w:sz w:val="24"/>
                <w:szCs w:val="24"/>
              </w:rPr>
            </w:pPr>
            <w:r w:rsidRPr="001D5D69">
              <w:rPr>
                <w:sz w:val="24"/>
                <w:szCs w:val="24"/>
              </w:rPr>
              <w:lastRenderedPageBreak/>
              <w:t>12</w:t>
            </w:r>
          </w:p>
        </w:tc>
        <w:tc>
          <w:tcPr>
            <w:tcW w:w="1725" w:type="pct"/>
          </w:tcPr>
          <w:p w14:paraId="6ED7F088" w14:textId="77777777" w:rsidR="001D5D69" w:rsidRDefault="00000000" w:rsidP="001D5D69">
            <w:pPr>
              <w:rPr>
                <w:b/>
                <w:sz w:val="24"/>
                <w:szCs w:val="24"/>
              </w:rPr>
            </w:pPr>
            <w:r w:rsidRPr="001D5D69">
              <w:rPr>
                <w:b/>
                <w:sz w:val="24"/>
                <w:szCs w:val="24"/>
              </w:rPr>
              <w:t>Điều 7. UBND cấp huyện</w:t>
            </w:r>
          </w:p>
          <w:p w14:paraId="2BA4786E" w14:textId="77777777" w:rsidR="00982EF8" w:rsidRDefault="00000000" w:rsidP="001D5D69">
            <w:pPr>
              <w:jc w:val="both"/>
              <w:rPr>
                <w:sz w:val="24"/>
                <w:szCs w:val="24"/>
              </w:rPr>
            </w:pPr>
            <w:r w:rsidRPr="001D5D69">
              <w:rPr>
                <w:sz w:val="24"/>
                <w:szCs w:val="24"/>
              </w:rPr>
              <w:br/>
              <w:t>1. Tuyên truyền các quy định của pháp luật về khai thác và sử dụng các dịch vụ Internet đến người dân tại địa phương.</w:t>
            </w:r>
          </w:p>
          <w:p w14:paraId="0CD43B96" w14:textId="23AFD5A9" w:rsidR="005713D1" w:rsidRDefault="00000000" w:rsidP="001D5D69">
            <w:pPr>
              <w:jc w:val="both"/>
              <w:rPr>
                <w:sz w:val="24"/>
                <w:szCs w:val="24"/>
              </w:rPr>
            </w:pPr>
            <w:r w:rsidRPr="001D5D69">
              <w:rPr>
                <w:sz w:val="24"/>
                <w:szCs w:val="24"/>
              </w:rPr>
              <w:br/>
              <w:t>2. Chỉ đạo phòng Văn hóa và Thông tin thực hiện công tác quản lý Nhà nước trong lĩnh vực hoạt động Internet và trò chơi điện tử công cộng tại địa phương theo thẩm quyền.</w:t>
            </w:r>
          </w:p>
          <w:p w14:paraId="333B8E9F" w14:textId="0EDB4434" w:rsidR="005713D1" w:rsidRDefault="00000000" w:rsidP="001D5D69">
            <w:pPr>
              <w:jc w:val="both"/>
              <w:rPr>
                <w:sz w:val="24"/>
                <w:szCs w:val="24"/>
              </w:rPr>
            </w:pPr>
            <w:r w:rsidRPr="001D5D69">
              <w:rPr>
                <w:sz w:val="24"/>
                <w:szCs w:val="24"/>
              </w:rPr>
              <w:br/>
              <w:t>3. Kiểm tra việc thực hiện Quy định này đối với tất cả các điểm truy nhập Internet công cộng và điểm cung cấp dịch vụ trò chơi điện tử công cộng tại địa phương ít nhất 01 lần/01 điểm/01 năm.</w:t>
            </w:r>
          </w:p>
          <w:p w14:paraId="77965F3A" w14:textId="77777777" w:rsidR="005713D1" w:rsidRDefault="00000000" w:rsidP="001D5D69">
            <w:pPr>
              <w:jc w:val="both"/>
              <w:rPr>
                <w:sz w:val="24"/>
                <w:szCs w:val="24"/>
              </w:rPr>
            </w:pPr>
            <w:r w:rsidRPr="001D5D69">
              <w:rPr>
                <w:sz w:val="24"/>
                <w:szCs w:val="24"/>
              </w:rPr>
              <w:br/>
              <w:t>4. Chỉ đạo phòng Văn hóa và Thông tin thực hiện chế độ báo cáo định kỳ và đột xuất cho UBND cấp huyện hoặc cho Sở Thông tin và Truyền thông (nếu có yêu cầu) về tình hình hoạt động của các đại lý Internet và điểm cung cấp dịch vụ trò chơi điện tử công cộng trên địa bàn huyện.</w:t>
            </w:r>
          </w:p>
          <w:p w14:paraId="05B5F21C" w14:textId="44FEA1EA" w:rsidR="00295A27" w:rsidRPr="001D5D69" w:rsidRDefault="00000000" w:rsidP="001D5D69">
            <w:pPr>
              <w:jc w:val="both"/>
              <w:rPr>
                <w:sz w:val="24"/>
                <w:szCs w:val="24"/>
              </w:rPr>
            </w:pPr>
            <w:r w:rsidRPr="001D5D69">
              <w:rPr>
                <w:sz w:val="24"/>
                <w:szCs w:val="24"/>
              </w:rPr>
              <w:br/>
              <w:t>5. Chỉ đạo, hướng dẫn UBND xã, phường, thị trấn trong việc tổ chức tuyên truyền; phối hợp với các cơ quan chức năng trong công tác kiểm tra, phát hiện các vi phạm trong hoạt động của các điểm truy nhập Internet công cộng và điểm cung cấp dịch vụ trò chơi điện tử công cộng tại địa phương.</w:t>
            </w:r>
          </w:p>
        </w:tc>
        <w:tc>
          <w:tcPr>
            <w:tcW w:w="1556" w:type="pct"/>
          </w:tcPr>
          <w:p w14:paraId="6A5B0DF9" w14:textId="77777777" w:rsidR="001D5D69" w:rsidRDefault="00000000" w:rsidP="001D5D69">
            <w:pPr>
              <w:jc w:val="both"/>
              <w:rPr>
                <w:b/>
                <w:sz w:val="24"/>
                <w:szCs w:val="24"/>
              </w:rPr>
            </w:pPr>
            <w:r w:rsidRPr="001D5D69">
              <w:rPr>
                <w:b/>
                <w:sz w:val="24"/>
                <w:szCs w:val="24"/>
              </w:rPr>
              <w:t>Điều 7. Ủy ban nhân dân cấp xã</w:t>
            </w:r>
          </w:p>
          <w:p w14:paraId="607D7469" w14:textId="56FCDF2A" w:rsidR="001D5D69" w:rsidRDefault="00000000" w:rsidP="001D5D69">
            <w:pPr>
              <w:jc w:val="both"/>
              <w:rPr>
                <w:sz w:val="24"/>
                <w:szCs w:val="24"/>
              </w:rPr>
            </w:pPr>
            <w:r w:rsidRPr="001D5D69">
              <w:rPr>
                <w:sz w:val="24"/>
                <w:szCs w:val="24"/>
              </w:rPr>
              <w:br/>
              <w:t xml:space="preserve">1. Tổ chức tuyên truyền, phổ biến Quy định này và các quy định pháp luật có liên quan về quản lý, cung cấp, sử dụng dịch vụ Internet đến tổ chức, </w:t>
            </w:r>
            <w:r w:rsidR="001D5D69">
              <w:rPr>
                <w:sz w:val="24"/>
                <w:szCs w:val="24"/>
              </w:rPr>
              <w:t>cá nhân và người dân trên địa bàn.</w:t>
            </w:r>
          </w:p>
          <w:p w14:paraId="25834656" w14:textId="33AAA4DA" w:rsidR="001D5D69" w:rsidRDefault="00000000" w:rsidP="001D5D69">
            <w:pPr>
              <w:jc w:val="both"/>
              <w:rPr>
                <w:sz w:val="24"/>
                <w:szCs w:val="24"/>
              </w:rPr>
            </w:pPr>
            <w:r w:rsidRPr="001D5D69">
              <w:rPr>
                <w:sz w:val="24"/>
                <w:szCs w:val="24"/>
              </w:rPr>
              <w:br/>
              <w:t xml:space="preserve">2. Kiểm tra, giám sát việc chấp hành quy định về thời gian hoạt động của đại lý Internet và điểm truy nhập Internet công cộng không cung cấp dịch vụ trò chơi điện tử trên địa bàn quản lý; xử lý hoặc kiến nghị cơ quan có thẩm quyền xử lý vi phạm </w:t>
            </w:r>
            <w:r w:rsidR="001D5D69">
              <w:rPr>
                <w:sz w:val="24"/>
                <w:szCs w:val="24"/>
              </w:rPr>
              <w:t>theo quy định của pháp luật</w:t>
            </w:r>
            <w:r w:rsidR="007A3770">
              <w:rPr>
                <w:sz w:val="24"/>
                <w:szCs w:val="24"/>
              </w:rPr>
              <w:t>.</w:t>
            </w:r>
            <w:r w:rsidRPr="001D5D69">
              <w:rPr>
                <w:sz w:val="24"/>
                <w:szCs w:val="24"/>
              </w:rPr>
              <w:br/>
            </w:r>
          </w:p>
          <w:p w14:paraId="3015E0BC" w14:textId="3E0A203B" w:rsidR="00295A27" w:rsidRPr="001D5D69" w:rsidRDefault="00000000" w:rsidP="001D5D69">
            <w:pPr>
              <w:jc w:val="both"/>
              <w:rPr>
                <w:sz w:val="24"/>
                <w:szCs w:val="24"/>
              </w:rPr>
            </w:pPr>
            <w:r w:rsidRPr="001D5D69">
              <w:rPr>
                <w:sz w:val="24"/>
                <w:szCs w:val="24"/>
              </w:rPr>
              <w:t>3. Báo cáo tình hình hoạt động của đại lý Internet, điểm truy nhập Internet công cộng không cung cấp dịch vụ trò chơi điện tử theo yêu cầu của cơ quan có thẩm quyền.</w:t>
            </w:r>
          </w:p>
        </w:tc>
        <w:tc>
          <w:tcPr>
            <w:tcW w:w="1516" w:type="pct"/>
          </w:tcPr>
          <w:p w14:paraId="525B477D" w14:textId="77777777" w:rsidR="00295A27" w:rsidRPr="001D5D69" w:rsidRDefault="00000000" w:rsidP="001D5D69">
            <w:pPr>
              <w:jc w:val="both"/>
              <w:rPr>
                <w:bCs/>
                <w:sz w:val="24"/>
                <w:szCs w:val="24"/>
              </w:rPr>
            </w:pPr>
            <w:r w:rsidRPr="001D5D69">
              <w:rPr>
                <w:bCs/>
                <w:sz w:val="24"/>
                <w:szCs w:val="24"/>
              </w:rPr>
              <w:t>Điều chỉnh từ Ủy ban nhân dân cấp huyện sang Ủy ban nhân dân cấp xã để phù hợp mô hình chính quyền địa phương 02 cấp; bỏ các nội dung về phòng Văn hóa và Thông tin, Ủy ban nhân dân cấp huyện và điểm cung cấp dịch vụ trò chơi điện tử công cộng.</w:t>
            </w:r>
          </w:p>
        </w:tc>
      </w:tr>
      <w:tr w:rsidR="00295A27" w:rsidRPr="001D5D69" w14:paraId="49C4727E" w14:textId="77777777" w:rsidTr="00982EF8">
        <w:trPr>
          <w:trHeight w:val="2111"/>
          <w:jc w:val="center"/>
        </w:trPr>
        <w:tc>
          <w:tcPr>
            <w:tcW w:w="204" w:type="pct"/>
          </w:tcPr>
          <w:p w14:paraId="2E9D6813" w14:textId="77777777" w:rsidR="00295A27" w:rsidRPr="001D5D69" w:rsidRDefault="00000000">
            <w:pPr>
              <w:jc w:val="center"/>
              <w:rPr>
                <w:sz w:val="24"/>
                <w:szCs w:val="24"/>
              </w:rPr>
            </w:pPr>
            <w:r w:rsidRPr="001D5D69">
              <w:rPr>
                <w:sz w:val="24"/>
                <w:szCs w:val="24"/>
              </w:rPr>
              <w:lastRenderedPageBreak/>
              <w:t>13</w:t>
            </w:r>
          </w:p>
        </w:tc>
        <w:tc>
          <w:tcPr>
            <w:tcW w:w="1725" w:type="pct"/>
          </w:tcPr>
          <w:p w14:paraId="640F0A64" w14:textId="77777777" w:rsidR="001D5D69" w:rsidRDefault="00000000" w:rsidP="001D5D69">
            <w:pPr>
              <w:rPr>
                <w:b/>
                <w:sz w:val="24"/>
                <w:szCs w:val="24"/>
              </w:rPr>
            </w:pPr>
            <w:r w:rsidRPr="001D5D69">
              <w:rPr>
                <w:b/>
                <w:sz w:val="24"/>
                <w:szCs w:val="24"/>
              </w:rPr>
              <w:t>Điều 8. Tổ chức thực hiện</w:t>
            </w:r>
          </w:p>
          <w:p w14:paraId="67AE6F5A" w14:textId="11F44BDD" w:rsidR="00295A27" w:rsidRPr="001D5D69" w:rsidRDefault="00000000" w:rsidP="001D5D69">
            <w:pPr>
              <w:jc w:val="both"/>
              <w:rPr>
                <w:sz w:val="24"/>
                <w:szCs w:val="24"/>
              </w:rPr>
            </w:pPr>
            <w:r w:rsidRPr="001D5D69">
              <w:rPr>
                <w:sz w:val="24"/>
                <w:szCs w:val="24"/>
              </w:rPr>
              <w:br/>
              <w:t>Các đơn vị, tổ chức và cá nhân liên quan trong quá trình triển khai thực hiện, nếu phát sinh vướng mắc phản ánh về Sở Thông tin và Truyền thông để tổng hợp, tham mưu trình UBND tỉnh bổ sung, sửa đổi cho phù hợp./.</w:t>
            </w:r>
          </w:p>
        </w:tc>
        <w:tc>
          <w:tcPr>
            <w:tcW w:w="1556" w:type="pct"/>
          </w:tcPr>
          <w:p w14:paraId="3A420631" w14:textId="77777777" w:rsidR="001D5D69" w:rsidRDefault="00000000" w:rsidP="001D5D69">
            <w:pPr>
              <w:rPr>
                <w:b/>
                <w:sz w:val="24"/>
                <w:szCs w:val="24"/>
              </w:rPr>
            </w:pPr>
            <w:r w:rsidRPr="001D5D69">
              <w:rPr>
                <w:b/>
                <w:sz w:val="24"/>
                <w:szCs w:val="24"/>
              </w:rPr>
              <w:t>Điều 8. Tổ chức thực hiện</w:t>
            </w:r>
          </w:p>
          <w:p w14:paraId="29F2B05B" w14:textId="23E24371" w:rsidR="00295A27" w:rsidRPr="001D5D69" w:rsidRDefault="00000000" w:rsidP="001D5D69">
            <w:pPr>
              <w:jc w:val="both"/>
              <w:rPr>
                <w:sz w:val="24"/>
                <w:szCs w:val="24"/>
              </w:rPr>
            </w:pPr>
            <w:r w:rsidRPr="001D5D69">
              <w:rPr>
                <w:sz w:val="24"/>
                <w:szCs w:val="24"/>
              </w:rPr>
              <w:br/>
              <w:t>Trong quá trình triển khai thực hiện, nếu phát sinh khó khăn, vướng mắc, các cơ quan, tổ chức, cá nhân phản ánh về Sở Văn hóa, Thể thao và Du lịch để tổng hợp, tham mưu Ủy ban nhân dân tỉnh xem xét sửa đổi, bổ sung cho phù hợp./.</w:t>
            </w:r>
          </w:p>
        </w:tc>
        <w:tc>
          <w:tcPr>
            <w:tcW w:w="1516" w:type="pct"/>
          </w:tcPr>
          <w:p w14:paraId="38248446" w14:textId="77777777" w:rsidR="001D5D69" w:rsidRDefault="001D5D69" w:rsidP="001D5D69">
            <w:pPr>
              <w:jc w:val="both"/>
              <w:rPr>
                <w:sz w:val="24"/>
                <w:szCs w:val="24"/>
              </w:rPr>
            </w:pPr>
          </w:p>
          <w:p w14:paraId="5E6452AC" w14:textId="300E8581" w:rsidR="00295A27" w:rsidRPr="001D5D69" w:rsidRDefault="00000000" w:rsidP="001D5D69">
            <w:pPr>
              <w:jc w:val="both"/>
              <w:rPr>
                <w:sz w:val="24"/>
                <w:szCs w:val="24"/>
              </w:rPr>
            </w:pPr>
            <w:r w:rsidRPr="001D5D69">
              <w:rPr>
                <w:sz w:val="24"/>
                <w:szCs w:val="24"/>
              </w:rPr>
              <w:t>Cập nhật cơ quan đầu mối tiếp nhận, tổng hợp khó khăn, vướng mắc từ Sở Thông tin và Truyền thông sang Sở Văn hóa, Thể thao và Du lịch; chỉnh văn phong cho phù hợp dự thảo mới.</w:t>
            </w:r>
          </w:p>
        </w:tc>
      </w:tr>
    </w:tbl>
    <w:p w14:paraId="106915BB" w14:textId="77777777" w:rsidR="0063733C" w:rsidRDefault="0063733C"/>
    <w:sectPr w:rsidR="0063733C" w:rsidSect="005713D1">
      <w:headerReference w:type="default" r:id="rId8"/>
      <w:pgSz w:w="16838" w:h="11906" w:orient="landscape"/>
      <w:pgMar w:top="850" w:right="680" w:bottom="850"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0F56" w14:textId="77777777" w:rsidR="00E049DF" w:rsidRDefault="00E049DF" w:rsidP="005713D1">
      <w:pPr>
        <w:spacing w:after="0" w:line="240" w:lineRule="auto"/>
      </w:pPr>
      <w:r>
        <w:separator/>
      </w:r>
    </w:p>
  </w:endnote>
  <w:endnote w:type="continuationSeparator" w:id="0">
    <w:p w14:paraId="47EFD85B" w14:textId="77777777" w:rsidR="00E049DF" w:rsidRDefault="00E049DF" w:rsidP="0057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BBD55" w14:textId="77777777" w:rsidR="00E049DF" w:rsidRDefault="00E049DF" w:rsidP="005713D1">
      <w:pPr>
        <w:spacing w:after="0" w:line="240" w:lineRule="auto"/>
      </w:pPr>
      <w:r>
        <w:separator/>
      </w:r>
    </w:p>
  </w:footnote>
  <w:footnote w:type="continuationSeparator" w:id="0">
    <w:p w14:paraId="6D53CD26" w14:textId="77777777" w:rsidR="00E049DF" w:rsidRDefault="00E049DF" w:rsidP="0057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36530"/>
      <w:docPartObj>
        <w:docPartGallery w:val="Page Numbers (Top of Page)"/>
        <w:docPartUnique/>
      </w:docPartObj>
    </w:sdtPr>
    <w:sdtEndPr>
      <w:rPr>
        <w:noProof/>
      </w:rPr>
    </w:sdtEndPr>
    <w:sdtContent>
      <w:p w14:paraId="15AAAA1A" w14:textId="1A605189" w:rsidR="005713D1" w:rsidRDefault="005713D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07B9561" w14:textId="77777777" w:rsidR="005713D1" w:rsidRDefault="00571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5169919">
    <w:abstractNumId w:val="8"/>
  </w:num>
  <w:num w:numId="2" w16cid:durableId="546574435">
    <w:abstractNumId w:val="6"/>
  </w:num>
  <w:num w:numId="3" w16cid:durableId="1443954827">
    <w:abstractNumId w:val="5"/>
  </w:num>
  <w:num w:numId="4" w16cid:durableId="1190332675">
    <w:abstractNumId w:val="4"/>
  </w:num>
  <w:num w:numId="5" w16cid:durableId="357705378">
    <w:abstractNumId w:val="7"/>
  </w:num>
  <w:num w:numId="6" w16cid:durableId="1694576106">
    <w:abstractNumId w:val="3"/>
  </w:num>
  <w:num w:numId="7" w16cid:durableId="1210724655">
    <w:abstractNumId w:val="2"/>
  </w:num>
  <w:num w:numId="8" w16cid:durableId="372928461">
    <w:abstractNumId w:val="1"/>
  </w:num>
  <w:num w:numId="9" w16cid:durableId="116713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682"/>
    <w:rsid w:val="0006063C"/>
    <w:rsid w:val="0015074B"/>
    <w:rsid w:val="001D5D69"/>
    <w:rsid w:val="00295A27"/>
    <w:rsid w:val="0029639D"/>
    <w:rsid w:val="00326F90"/>
    <w:rsid w:val="00514B00"/>
    <w:rsid w:val="005713D1"/>
    <w:rsid w:val="006331DF"/>
    <w:rsid w:val="0063733C"/>
    <w:rsid w:val="007A3770"/>
    <w:rsid w:val="00834588"/>
    <w:rsid w:val="00866252"/>
    <w:rsid w:val="00892988"/>
    <w:rsid w:val="008C07F2"/>
    <w:rsid w:val="00982EF8"/>
    <w:rsid w:val="009F0E05"/>
    <w:rsid w:val="00A77674"/>
    <w:rsid w:val="00AA1D8D"/>
    <w:rsid w:val="00B47730"/>
    <w:rsid w:val="00CB0664"/>
    <w:rsid w:val="00D53161"/>
    <w:rsid w:val="00E049DF"/>
    <w:rsid w:val="00F026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3BD4A6"/>
  <w14:defaultImageDpi w14:val="300"/>
  <w15:docId w15:val="{2B2E6ACE-04B3-41B3-A122-3EB21E70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Bản so sánh thuyết minh dự thảo Quyết định Internet Đắk Lắk</vt:lpstr>
    </vt:vector>
  </TitlesOfParts>
  <Manager/>
  <Company/>
  <LinksUpToDate>false</LinksUpToDate>
  <CharactersWithSpaces>17799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so sánh thuyết minh dự thảo Quyết định Internet Đắk Lắk</dc:title>
  <dc:subject/>
  <dc:creator/>
  <cp:keywords/>
  <dc:description>generated by python-docx</dc:description>
  <cp:lastModifiedBy>dung le</cp:lastModifiedBy>
  <cp:revision>11</cp:revision>
  <dcterms:created xsi:type="dcterms:W3CDTF">2013-12-23T23:15:00Z</dcterms:created>
  <dcterms:modified xsi:type="dcterms:W3CDTF">2026-07-21T10:18:00Z</dcterms:modified>
  <cp:category/>
</cp:coreProperties>
</file>