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C7E8A" w14:textId="6474721D" w:rsidR="001675FE" w:rsidRPr="004B2E19" w:rsidRDefault="001675FE">
      <w:pPr>
        <w:widowControl w:val="0"/>
        <w:pBdr>
          <w:top w:val="nil"/>
          <w:left w:val="nil"/>
          <w:bottom w:val="nil"/>
          <w:right w:val="nil"/>
          <w:between w:val="nil"/>
        </w:pBdr>
        <w:spacing w:before="395" w:line="240" w:lineRule="auto"/>
        <w:rPr>
          <w:rFonts w:ascii="Times New Roman" w:eastAsia="Times New Roman" w:hAnsi="Times New Roman" w:cs="Times New Roman"/>
          <w:i/>
          <w:iCs/>
          <w:color w:val="000000" w:themeColor="text1"/>
          <w:sz w:val="27"/>
          <w:szCs w:val="27"/>
        </w:rPr>
        <w:sectPr w:rsidR="001675FE" w:rsidRPr="004B2E19" w:rsidSect="005E5BC7">
          <w:headerReference w:type="default" r:id="rId6"/>
          <w:pgSz w:w="16840" w:h="11900" w:orient="landscape"/>
          <w:pgMar w:top="700" w:right="2100" w:bottom="1145" w:left="2860" w:header="567" w:footer="720" w:gutter="0"/>
          <w:pgNumType w:start="1"/>
          <w:cols w:num="2" w:space="720" w:equalWidth="0">
            <w:col w:w="5940" w:space="0"/>
            <w:col w:w="5940" w:space="0"/>
          </w:cols>
          <w:titlePg/>
          <w:docGrid w:linePitch="299"/>
        </w:sectPr>
      </w:pPr>
    </w:p>
    <w:tbl>
      <w:tblPr>
        <w:tblW w:w="14629" w:type="dxa"/>
        <w:tblInd w:w="-459" w:type="dxa"/>
        <w:tblLook w:val="0000" w:firstRow="0" w:lastRow="0" w:firstColumn="0" w:lastColumn="0" w:noHBand="0" w:noVBand="0"/>
      </w:tblPr>
      <w:tblGrid>
        <w:gridCol w:w="4570"/>
        <w:gridCol w:w="10059"/>
      </w:tblGrid>
      <w:tr w:rsidR="00DF3F37" w:rsidRPr="004B2E19" w14:paraId="506CA6A9" w14:textId="77777777" w:rsidTr="004B2E19">
        <w:trPr>
          <w:trHeight w:val="1423"/>
        </w:trPr>
        <w:tc>
          <w:tcPr>
            <w:tcW w:w="4570" w:type="dxa"/>
          </w:tcPr>
          <w:p w14:paraId="2B942AD4" w14:textId="250D624F" w:rsidR="00DF3F37" w:rsidRPr="004B2E19" w:rsidRDefault="00DF3F37" w:rsidP="00DF3F37">
            <w:pPr>
              <w:keepNext/>
              <w:spacing w:line="240" w:lineRule="auto"/>
              <w:jc w:val="center"/>
              <w:outlineLvl w:val="1"/>
              <w:rPr>
                <w:rFonts w:ascii="Times New Roman" w:eastAsia="Times New Roman" w:hAnsi="Times New Roman" w:cs="Times New Roman"/>
                <w:bCs/>
                <w:color w:val="000000" w:themeColor="text1"/>
                <w:sz w:val="27"/>
                <w:szCs w:val="27"/>
              </w:rPr>
            </w:pPr>
            <w:r w:rsidRPr="004B2E19">
              <w:rPr>
                <w:rFonts w:ascii="Times New Roman" w:eastAsia="Times New Roman" w:hAnsi="Times New Roman" w:cs="Times New Roman"/>
                <w:bCs/>
                <w:color w:val="000000" w:themeColor="text1"/>
                <w:sz w:val="27"/>
                <w:szCs w:val="27"/>
              </w:rPr>
              <w:t>UBND TỈNH ĐẮK LẮK</w:t>
            </w:r>
          </w:p>
          <w:p w14:paraId="6E3BE26D" w14:textId="538741EA" w:rsidR="00DF3F37" w:rsidRPr="004B2E19" w:rsidRDefault="00DF3F37" w:rsidP="00DF3F37">
            <w:pPr>
              <w:spacing w:line="240" w:lineRule="auto"/>
              <w:jc w:val="center"/>
              <w:rPr>
                <w:rFonts w:ascii="Times New Roman" w:eastAsia="Times New Roman" w:hAnsi="Times New Roman" w:cs="Times New Roman"/>
                <w:b/>
                <w:color w:val="000000" w:themeColor="text1"/>
                <w:sz w:val="27"/>
                <w:szCs w:val="27"/>
              </w:rPr>
            </w:pPr>
            <w:r w:rsidRPr="004B2E19">
              <w:rPr>
                <w:rFonts w:ascii="Times New Roman" w:eastAsia="Times New Roman" w:hAnsi="Times New Roman" w:cs="Times New Roman"/>
                <w:b/>
                <w:color w:val="000000" w:themeColor="text1"/>
                <w:sz w:val="27"/>
                <w:szCs w:val="27"/>
              </w:rPr>
              <w:t>SỞ NỘI VỤ</w:t>
            </w:r>
          </w:p>
          <w:p w14:paraId="0A6A6085" w14:textId="498EBF83" w:rsidR="00DF3F37" w:rsidRPr="004B2E19" w:rsidRDefault="00DF3F37" w:rsidP="00DF3F37">
            <w:pPr>
              <w:spacing w:line="240" w:lineRule="auto"/>
              <w:jc w:val="center"/>
              <w:rPr>
                <w:rFonts w:ascii="Times New Roman" w:eastAsia="Times New Roman" w:hAnsi="Times New Roman" w:cs="Times New Roman"/>
                <w:color w:val="000000" w:themeColor="text1"/>
                <w:sz w:val="27"/>
                <w:szCs w:val="27"/>
              </w:rPr>
            </w:pPr>
            <w:r w:rsidRPr="004B2E19">
              <w:rPr>
                <w:rFonts w:ascii="Times New Roman" w:eastAsia="Times New Roman" w:hAnsi="Times New Roman" w:cs="Times New Roman"/>
                <w:noProof/>
                <w:color w:val="000000" w:themeColor="text1"/>
                <w:sz w:val="27"/>
                <w:szCs w:val="27"/>
              </w:rPr>
              <mc:AlternateContent>
                <mc:Choice Requires="wps">
                  <w:drawing>
                    <wp:anchor distT="0" distB="0" distL="114300" distR="114300" simplePos="0" relativeHeight="251659264" behindDoc="0" locked="0" layoutInCell="1" allowOverlap="1" wp14:anchorId="73429010" wp14:editId="6EE3C0E1">
                      <wp:simplePos x="0" y="0"/>
                      <wp:positionH relativeFrom="column">
                        <wp:posOffset>1078230</wp:posOffset>
                      </wp:positionH>
                      <wp:positionV relativeFrom="paragraph">
                        <wp:posOffset>31115</wp:posOffset>
                      </wp:positionV>
                      <wp:extent cx="575945"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61F8A"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45pt" to="13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1hvwEAAGgDAAAOAAAAZHJzL2Uyb0RvYy54bWysU02P0zAQvSPxHyzfadpCgI2a7qHLcilQ&#10;aZcfMLWdxML2WLbbpP+esfvBAjdEDpbHM/P83htndT9Zw44qRI2u5YvZnDPlBErt+pZ/f35885Gz&#10;mMBJMOhUy08q8vv161er0TdqiQMaqQIjEBeb0bd8SMk3VRXFoCzEGXrlKNlhsJAoDH0lA4yEbk21&#10;nM/fVyMG6QMKFSOdPpyTfF3wu06J9K3rokrMtJy4pbKGsu7zWq1X0PQB/KDFhQb8AwsL2tGlN6gH&#10;SMAOQf8FZbUIGLFLM4G2wq7TQhUNpGYx/0PN0wBeFS1kTvQ3m+L/gxVfj7vAtGz5W84cWBrRVjvF&#10;ltmZ0ceGCjZuF7I2Mbknv0XxIzKHmwFcrwrD55OntkXuqH5ryUH0hL8fv6CkGjgkLDZNXbAZkgxg&#10;U5nG6TYNNSUm6LD+UN+9qzkT11QFzbXPh5g+K7Qsb1puiHLBheM2pswDmmtJvsbhozamzNo4Nrb8&#10;rl7WpSGi0TInc1kM/X5jAjtCfi3lK6Io87Is4MHJAjYokJ8u+wTanPd0uXEXL7L8s5F7lKdduHpE&#10;4ywsL08vv5eXcen+9YOsfwIAAP//AwBQSwMEFAAGAAgAAAAhAHOWiinaAAAABwEAAA8AAABkcnMv&#10;ZG93bnJldi54bWxMjsFOwzAQRO9I/IO1SFwqahMgoiFOhYDcuFCoet0mSxIRr9PYbQNfz8IFjk8z&#10;mnn5cnK9OtAYOs8WLucGFHHl644bC2+v5cUtqBCRa+w9k4VPCrAsTk9yzGp/5Bc6rGKjZIRDhhba&#10;GIdM61C15DDM/UAs2bsfHUbBsdH1iEcZd71OjEm1w47locWBHlqqPlZ7ZyGUa9qVX7NqZjZXjadk&#10;9/j8hNaen033d6AiTfGvDD/6og6FOG39nuugeuF0IerRwvUClORJam5AbX9ZF7n+7198AwAA//8D&#10;AFBLAQItABQABgAIAAAAIQC2gziS/gAAAOEBAAATAAAAAAAAAAAAAAAAAAAAAABbQ29udGVudF9U&#10;eXBlc10ueG1sUEsBAi0AFAAGAAgAAAAhADj9If/WAAAAlAEAAAsAAAAAAAAAAAAAAAAALwEAAF9y&#10;ZWxzLy5yZWxzUEsBAi0AFAAGAAgAAAAhAG4+/WG/AQAAaAMAAA4AAAAAAAAAAAAAAAAALgIAAGRy&#10;cy9lMm9Eb2MueG1sUEsBAi0AFAAGAAgAAAAhAHOWiinaAAAABwEAAA8AAAAAAAAAAAAAAAAAGQQA&#10;AGRycy9kb3ducmV2LnhtbFBLBQYAAAAABAAEAPMAAAAgBQAAAAA=&#10;"/>
                  </w:pict>
                </mc:Fallback>
              </mc:AlternateContent>
            </w:r>
          </w:p>
          <w:p w14:paraId="2E05779A" w14:textId="624AB3E6" w:rsidR="00DF3F37" w:rsidRPr="004B2E19" w:rsidRDefault="007F39DA" w:rsidP="00DF3F37">
            <w:pPr>
              <w:spacing w:line="240" w:lineRule="auto"/>
              <w:jc w:val="center"/>
              <w:rPr>
                <w:rFonts w:ascii="Times New Roman" w:eastAsia="Times New Roman" w:hAnsi="Times New Roman" w:cs="Times New Roman"/>
                <w:color w:val="000000" w:themeColor="text1"/>
                <w:sz w:val="27"/>
                <w:szCs w:val="27"/>
              </w:rPr>
            </w:pPr>
            <w:r w:rsidRPr="004B2E19">
              <w:rPr>
                <w:rFonts w:ascii="Times New Roman" w:hAnsi="Times New Roman" w:cs="Times New Roman"/>
                <w:noProof/>
                <w:sz w:val="27"/>
                <w:szCs w:val="27"/>
              </w:rPr>
              <mc:AlternateContent>
                <mc:Choice Requires="wps">
                  <w:drawing>
                    <wp:anchor distT="0" distB="0" distL="114300" distR="114300" simplePos="0" relativeHeight="251662336" behindDoc="0" locked="0" layoutInCell="1" allowOverlap="1" wp14:anchorId="4AC64B3B" wp14:editId="6933AD55">
                      <wp:simplePos x="0" y="0"/>
                      <wp:positionH relativeFrom="column">
                        <wp:posOffset>720014</wp:posOffset>
                      </wp:positionH>
                      <wp:positionV relativeFrom="paragraph">
                        <wp:posOffset>10748</wp:posOffset>
                      </wp:positionV>
                      <wp:extent cx="1022350" cy="269875"/>
                      <wp:effectExtent l="0" t="0" r="25400" b="15875"/>
                      <wp:wrapNone/>
                      <wp:docPr id="3331365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69875"/>
                              </a:xfrm>
                              <a:prstGeom prst="rect">
                                <a:avLst/>
                              </a:prstGeom>
                              <a:solidFill>
                                <a:srgbClr val="FFFFFF"/>
                              </a:solidFill>
                              <a:ln w="9525">
                                <a:solidFill>
                                  <a:srgbClr val="000000"/>
                                </a:solidFill>
                                <a:miter lim="800000"/>
                                <a:headEnd/>
                                <a:tailEnd/>
                              </a:ln>
                            </wps:spPr>
                            <wps:txbx>
                              <w:txbxContent>
                                <w:p w14:paraId="3441027B" w14:textId="65C80728" w:rsidR="007F39DA" w:rsidRPr="000C0D9C" w:rsidRDefault="007F39DA" w:rsidP="007F39DA">
                                  <w:pPr>
                                    <w:jc w:val="center"/>
                                    <w:rPr>
                                      <w:rFonts w:ascii="Times New Roman" w:hAnsi="Times New Roman" w:cs="Times New Roman"/>
                                      <w:b/>
                                      <w:bCs/>
                                      <w:sz w:val="24"/>
                                      <w:szCs w:val="24"/>
                                    </w:rPr>
                                  </w:pPr>
                                  <w:r w:rsidRPr="000C0D9C">
                                    <w:rPr>
                                      <w:rFonts w:ascii="Times New Roman" w:hAnsi="Times New Roman" w:cs="Times New Roman"/>
                                      <w:b/>
                                      <w:bCs/>
                                      <w:sz w:val="24"/>
                                      <w:szCs w:val="24"/>
                                    </w:rPr>
                                    <w:t xml:space="preserve">DỰ THẢO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64B3B" id="Rectangle 3" o:spid="_x0000_s1026" style="position:absolute;left:0;text-align:left;margin-left:56.7pt;margin-top:.85pt;width:80.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jwIwIAAEkEAAAOAAAAZHJzL2Uyb0RvYy54bWysVMFu2zAMvQ/YPwi6L469pE2MOEWRLsOA&#10;rh3Q7QMUWbaFyaJGKXGyrx+lpGnW7TTMB0IUqafHR8qLm31v2E6h12Arno/GnCkroda2rfi3r+t3&#10;M858ELYWBqyq+EF5frN8+2YxuFIV0IGpFTICsb4cXMW7EFyZZV52qhd+BE5ZCjaAvQjkYpvVKAZC&#10;701WjMdX2QBYOwSpvKfdu2OQLxN+0ygZHpvGq8BMxYlbSBaT3USbLReibFG4TssTDfEPLHqhLV16&#10;hroTQbAt6j+gei0RPDRhJKHPoGm0VKkGqiYfv6rmqRNOpVpIHO/OMvn/Bysfdk/uC0bq3t2D/O6Z&#10;hVUnbKtuEWHolKjpujwKlQ3Ol+cD0fF0lG2Gz1BTa8U2QNJg32AfAak6tk9SH85Sq31gkjbzcVG8&#10;n1JHJMWKq/nsepquEOXzaYc+fFTQs7ioOFIrE7rY3fsQ2YjyOSWxB6PrtTYmOdhuVgbZTlDb1+k7&#10;ofvLNGPZUPH5tJgm5N9i/hJinL6/QfQ60Pwa3Vd8dk4SZZTtg63TdAWhzXFNlI096Rili1Pqy7Df&#10;7CkxLjdQH0hRhOOc0rsKj2QaA8RTGu046wB/vt6LeTQSFOFsoFmuuP+xFag4M58sdW+eTyZx+JMz&#10;mV4X5OBlZHMZEVYSVMUDZ8flKhwfzNahbju6KU9yWbiljjc6NeOF/ak+mtfUo9Pbig/i0k9ZL3+A&#10;5S8AAAD//wMAUEsDBBQABgAIAAAAIQCBpGS63AAAAAgBAAAPAAAAZHJzL2Rvd25yZXYueG1sTI9B&#10;T4NAEIXvJv6HzZh4s0spsRZZGqOpiceWXrwNMAWUnSXs0qK/3vGkt/nyXt68l21n26szjb5zbGC5&#10;iEARV67uuDFwLHZ3D6B8QK6xd0wGvsjDNr++yjCt3YX3dD6ERkkI+xQNtCEMqda+asmiX7iBWLST&#10;Gy0GwbHR9YgXCbe9jqPoXlvsWD60ONBzS9XnYbIGyi4+4ve+eI3sZrcKb3PxMb2/GHN7Mz89ggo0&#10;hz8z/NaX6pBLp9JNXHvVCy9XiVjlWIMSPV4nwqWBJIlB55n+PyD/AQAA//8DAFBLAQItABQABgAI&#10;AAAAIQC2gziS/gAAAOEBAAATAAAAAAAAAAAAAAAAAAAAAABbQ29udGVudF9UeXBlc10ueG1sUEsB&#10;Ai0AFAAGAAgAAAAhADj9If/WAAAAlAEAAAsAAAAAAAAAAAAAAAAALwEAAF9yZWxzLy5yZWxzUEsB&#10;Ai0AFAAGAAgAAAAhAIpVyPAjAgAASQQAAA4AAAAAAAAAAAAAAAAALgIAAGRycy9lMm9Eb2MueG1s&#10;UEsBAi0AFAAGAAgAAAAhAIGkZLrcAAAACAEAAA8AAAAAAAAAAAAAAAAAfQQAAGRycy9kb3ducmV2&#10;LnhtbFBLBQYAAAAABAAEAPMAAACGBQAAAAA=&#10;">
                      <v:textbox>
                        <w:txbxContent>
                          <w:p w14:paraId="3441027B" w14:textId="65C80728" w:rsidR="007F39DA" w:rsidRPr="000C0D9C" w:rsidRDefault="007F39DA" w:rsidP="007F39DA">
                            <w:pPr>
                              <w:jc w:val="center"/>
                              <w:rPr>
                                <w:rFonts w:ascii="Times New Roman" w:hAnsi="Times New Roman" w:cs="Times New Roman"/>
                                <w:b/>
                                <w:bCs/>
                                <w:sz w:val="24"/>
                                <w:szCs w:val="24"/>
                              </w:rPr>
                            </w:pPr>
                            <w:r w:rsidRPr="000C0D9C">
                              <w:rPr>
                                <w:rFonts w:ascii="Times New Roman" w:hAnsi="Times New Roman" w:cs="Times New Roman"/>
                                <w:b/>
                                <w:bCs/>
                                <w:sz w:val="24"/>
                                <w:szCs w:val="24"/>
                              </w:rPr>
                              <w:t xml:space="preserve">DỰ THẢO </w:t>
                            </w:r>
                          </w:p>
                        </w:txbxContent>
                      </v:textbox>
                    </v:rect>
                  </w:pict>
                </mc:Fallback>
              </mc:AlternateContent>
            </w:r>
          </w:p>
        </w:tc>
        <w:tc>
          <w:tcPr>
            <w:tcW w:w="10059" w:type="dxa"/>
          </w:tcPr>
          <w:p w14:paraId="22CA2C02" w14:textId="77777777" w:rsidR="00DF3F37" w:rsidRPr="004B2E19" w:rsidRDefault="00DF3F37" w:rsidP="00DF3F37">
            <w:pPr>
              <w:spacing w:line="240" w:lineRule="auto"/>
              <w:jc w:val="center"/>
              <w:rPr>
                <w:rFonts w:ascii="Times New Roman" w:eastAsia="Times New Roman" w:hAnsi="Times New Roman" w:cs="Times New Roman"/>
                <w:b/>
                <w:bCs/>
                <w:color w:val="000000" w:themeColor="text1"/>
                <w:sz w:val="27"/>
                <w:szCs w:val="27"/>
              </w:rPr>
            </w:pPr>
            <w:r w:rsidRPr="004B2E19">
              <w:rPr>
                <w:rFonts w:ascii="Times New Roman" w:eastAsia="Times New Roman" w:hAnsi="Times New Roman" w:cs="Times New Roman"/>
                <w:b/>
                <w:bCs/>
                <w:color w:val="000000" w:themeColor="text1"/>
                <w:sz w:val="27"/>
                <w:szCs w:val="27"/>
              </w:rPr>
              <w:t>CỘNG HÒA XÃ HỘI CHỦ NGHĨA VIỆT NAM</w:t>
            </w:r>
          </w:p>
          <w:p w14:paraId="41071321" w14:textId="77777777" w:rsidR="00DF3F37" w:rsidRPr="004B2E19" w:rsidRDefault="00DF3F37" w:rsidP="00DF3F37">
            <w:pPr>
              <w:spacing w:line="240" w:lineRule="auto"/>
              <w:jc w:val="center"/>
              <w:rPr>
                <w:rFonts w:ascii="Times New Roman" w:eastAsia="Times New Roman" w:hAnsi="Times New Roman" w:cs="Times New Roman"/>
                <w:b/>
                <w:bCs/>
                <w:color w:val="000000" w:themeColor="text1"/>
                <w:sz w:val="27"/>
                <w:szCs w:val="27"/>
              </w:rPr>
            </w:pPr>
            <w:r w:rsidRPr="004B2E19">
              <w:rPr>
                <w:rFonts w:ascii="Times New Roman" w:eastAsia="Times New Roman" w:hAnsi="Times New Roman" w:cs="Times New Roman"/>
                <w:b/>
                <w:bCs/>
                <w:color w:val="000000" w:themeColor="text1"/>
                <w:sz w:val="27"/>
                <w:szCs w:val="27"/>
              </w:rPr>
              <w:t>Độc lập - Tự do - Hạnh phúc</w:t>
            </w:r>
          </w:p>
          <w:p w14:paraId="4775C0FD" w14:textId="0D12DE9C" w:rsidR="00DF3F37" w:rsidRPr="004B2E19" w:rsidRDefault="00DF3F37" w:rsidP="00DF3F37">
            <w:pPr>
              <w:tabs>
                <w:tab w:val="center" w:pos="2944"/>
              </w:tabs>
              <w:spacing w:line="240" w:lineRule="auto"/>
              <w:jc w:val="center"/>
              <w:rPr>
                <w:rFonts w:ascii="Times New Roman" w:eastAsia="Times New Roman" w:hAnsi="Times New Roman" w:cs="Times New Roman"/>
                <w:b/>
                <w:bCs/>
                <w:color w:val="000000" w:themeColor="text1"/>
                <w:sz w:val="27"/>
                <w:szCs w:val="27"/>
              </w:rPr>
            </w:pPr>
            <w:r w:rsidRPr="004B2E19">
              <w:rPr>
                <w:rFonts w:ascii="Times New Roman" w:eastAsia="Times New Roman" w:hAnsi="Times New Roman" w:cs="Times New Roman"/>
                <w:noProof/>
                <w:color w:val="000000" w:themeColor="text1"/>
                <w:sz w:val="27"/>
                <w:szCs w:val="27"/>
              </w:rPr>
              <mc:AlternateContent>
                <mc:Choice Requires="wps">
                  <w:drawing>
                    <wp:anchor distT="0" distB="0" distL="114300" distR="114300" simplePos="0" relativeHeight="251660288" behindDoc="0" locked="0" layoutInCell="1" allowOverlap="1" wp14:anchorId="483D9896" wp14:editId="43C1D79A">
                      <wp:simplePos x="0" y="0"/>
                      <wp:positionH relativeFrom="column">
                        <wp:posOffset>2044673</wp:posOffset>
                      </wp:positionH>
                      <wp:positionV relativeFrom="paragraph">
                        <wp:posOffset>18415</wp:posOffset>
                      </wp:positionV>
                      <wp:extent cx="2171700" cy="0"/>
                      <wp:effectExtent l="7620" t="10160" r="11430" b="889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0018C"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45pt" to="3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gBwAEAAGkDAAAOAAAAZHJzL2Uyb0RvYy54bWysU8tu2zAQvBfoPxC813oASVrBcg5O04vb&#10;Gkj6AWuSkohSXIKkLfnvu6QfSdtbEB0ILnd3ODNLLe/n0bCD8kGjbXm1KDlTVqDUtm/5r+fHT585&#10;CxGsBINWtfyoAr9fffywnFyjahzQSOUZgdjQTK7lQ4yuKYogBjVCWKBTlpId+hEihb4vpIeJ0EdT&#10;1GV5W0zopfMoVAh0+nBK8lXG7zol4s+uCyoy03LiFvPq87pLa7FaQtN7cIMWZxrwBhYjaEuXXqEe&#10;IALbe/0f1KiFx4BdXAgcC+w6LVTWQGqq8h81TwM4lbWQOcFdbQrvByt+HLaeadnymjMLI41oo61i&#10;t8mZyYWGCtZ265M2Mdsnt0HxOzCL6wFsrzLD56Ojtip1FH+1pCA4wt9N31FSDewjZpvmzo8Jkgxg&#10;c57G8ToNNUcm6LCu7qq7koYmLrkCmkuj8yF+UziytGm5Ic4ZGA6bEBMRaC4l6R6Lj9qYPGxj2dTy&#10;Lzf1TW4IaLRMyVQWfL9bG88OkJ5L/rIqyrwu87i3MoMNCuTX8z6CNqc9XW7s2Yyk/+TkDuVx6y8m&#10;0Twzy/PbSw/mdZy7X/6Q1R8AAAD//wMAUEsDBBQABgAIAAAAIQB34JE+2wAAAAcBAAAPAAAAZHJz&#10;L2Rvd25yZXYueG1sTI/BTsMwEETvSPyDtUhcqtYhRVEJcSoE5MaFAuK6jZckIl6nsdsGvp6lFzg+&#10;zWrmbbGeXK8ONIbOs4GrRQKKuPa248bA60s1X4EKEdli75kMfFGAdXl+VmBu/ZGf6bCJjZISDjka&#10;aGMccq1D3ZLDsPADsWQffnQYBcdG2xGPUu56nSZJph12LAstDnTfUv252TsDoXqjXfU9q2fJ+7Lx&#10;lO4enh7RmMuL6e4WVKQp/h3Dr76oQylOW79nG1RvYJmm8ks0kN6AkjzLroW3J9Zlof/7lz8AAAD/&#10;/wMAUEsBAi0AFAAGAAgAAAAhALaDOJL+AAAA4QEAABMAAAAAAAAAAAAAAAAAAAAAAFtDb250ZW50&#10;X1R5cGVzXS54bWxQSwECLQAUAAYACAAAACEAOP0h/9YAAACUAQAACwAAAAAAAAAAAAAAAAAvAQAA&#10;X3JlbHMvLnJlbHNQSwECLQAUAAYACAAAACEA2dS4AcABAABpAwAADgAAAAAAAAAAAAAAAAAuAgAA&#10;ZHJzL2Uyb0RvYy54bWxQSwECLQAUAAYACAAAACEAd+CRPtsAAAAHAQAADwAAAAAAAAAAAAAAAAAa&#10;BAAAZHJzL2Rvd25yZXYueG1sUEsFBgAAAAAEAAQA8wAAACIFAAAAAA==&#10;"/>
                  </w:pict>
                </mc:Fallback>
              </mc:AlternateContent>
            </w:r>
          </w:p>
          <w:p w14:paraId="0B798840" w14:textId="0B522BDB" w:rsidR="00DF3F37" w:rsidRPr="004B2E19" w:rsidRDefault="00DF3F37" w:rsidP="00DF3F37">
            <w:pPr>
              <w:spacing w:line="240" w:lineRule="auto"/>
              <w:jc w:val="center"/>
              <w:rPr>
                <w:rFonts w:ascii="Times New Roman" w:eastAsia="Times New Roman" w:hAnsi="Times New Roman" w:cs="Times New Roman"/>
                <w:i/>
                <w:color w:val="000000" w:themeColor="text1"/>
                <w:sz w:val="27"/>
                <w:szCs w:val="27"/>
              </w:rPr>
            </w:pPr>
          </w:p>
        </w:tc>
      </w:tr>
    </w:tbl>
    <w:p w14:paraId="138B25E2" w14:textId="77777777" w:rsidR="00827F70" w:rsidRPr="004B2E19" w:rsidRDefault="00827F70" w:rsidP="00FA581D">
      <w:pPr>
        <w:widowControl w:val="0"/>
        <w:pBdr>
          <w:top w:val="nil"/>
          <w:left w:val="nil"/>
          <w:bottom w:val="nil"/>
          <w:right w:val="nil"/>
          <w:between w:val="nil"/>
        </w:pBdr>
        <w:spacing w:line="240" w:lineRule="auto"/>
        <w:ind w:right="-28"/>
        <w:jc w:val="center"/>
        <w:rPr>
          <w:rFonts w:ascii="Times New Roman" w:eastAsia="Times New Roman" w:hAnsi="Times New Roman" w:cs="Times New Roman"/>
          <w:b/>
          <w:bCs/>
          <w:color w:val="000000" w:themeColor="text1"/>
          <w:sz w:val="27"/>
          <w:szCs w:val="27"/>
        </w:rPr>
      </w:pPr>
    </w:p>
    <w:p w14:paraId="426E6787" w14:textId="574D8BFB" w:rsidR="00FA581D" w:rsidRPr="004B2E19" w:rsidRDefault="007232B3" w:rsidP="00FA581D">
      <w:pPr>
        <w:ind w:firstLine="567"/>
        <w:jc w:val="center"/>
        <w:rPr>
          <w:rFonts w:ascii="Times New Roman" w:hAnsi="Times New Roman" w:cs="Times New Roman"/>
          <w:b/>
          <w:bCs/>
          <w:color w:val="000000"/>
          <w:sz w:val="27"/>
          <w:szCs w:val="27"/>
        </w:rPr>
      </w:pPr>
      <w:r w:rsidRPr="004B2E19">
        <w:rPr>
          <w:rFonts w:ascii="Times New Roman" w:eastAsia="Times New Roman" w:hAnsi="Times New Roman" w:cs="Times New Roman"/>
          <w:b/>
          <w:bCs/>
          <w:color w:val="000000" w:themeColor="text1"/>
          <w:sz w:val="27"/>
          <w:szCs w:val="27"/>
        </w:rPr>
        <w:t>BẢN SO SÁNH, THUYẾT MINH DỰ THẢO NGHỊ QUYẾT QUY ĐỊNH</w:t>
      </w:r>
      <w:r w:rsidR="001F602B" w:rsidRPr="004B2E19">
        <w:rPr>
          <w:rFonts w:ascii="Times New Roman" w:eastAsia="Times New Roman" w:hAnsi="Times New Roman" w:cs="Times New Roman"/>
          <w:b/>
          <w:bCs/>
          <w:color w:val="000000" w:themeColor="text1"/>
          <w:sz w:val="27"/>
          <w:szCs w:val="27"/>
        </w:rPr>
        <w:t xml:space="preserve"> </w:t>
      </w:r>
      <w:bookmarkStart w:id="0" w:name="loai_1_name"/>
      <w:bookmarkStart w:id="1" w:name="_Hlk109397736"/>
      <w:r w:rsidR="00FA581D" w:rsidRPr="004B2E19">
        <w:rPr>
          <w:rFonts w:ascii="Times New Roman" w:hAnsi="Times New Roman" w:cs="Times New Roman"/>
          <w:b/>
          <w:bCs/>
          <w:color w:val="000000"/>
          <w:sz w:val="27"/>
          <w:szCs w:val="27"/>
        </w:rPr>
        <w:t>MỨC CHI TIỀN</w:t>
      </w:r>
    </w:p>
    <w:p w14:paraId="20867445" w14:textId="054356BC" w:rsidR="00FA581D" w:rsidRPr="004B2E19" w:rsidRDefault="00FA581D" w:rsidP="00FA581D">
      <w:pPr>
        <w:ind w:firstLine="567"/>
        <w:jc w:val="center"/>
        <w:rPr>
          <w:rFonts w:ascii="Times New Roman" w:hAnsi="Times New Roman" w:cs="Times New Roman"/>
          <w:b/>
          <w:bCs/>
          <w:color w:val="000000"/>
          <w:sz w:val="27"/>
          <w:szCs w:val="27"/>
        </w:rPr>
      </w:pPr>
      <w:r w:rsidRPr="004B2E19">
        <w:rPr>
          <w:rFonts w:ascii="Times New Roman" w:hAnsi="Times New Roman" w:cs="Times New Roman"/>
          <w:b/>
          <w:bCs/>
          <w:color w:val="000000"/>
          <w:sz w:val="27"/>
          <w:szCs w:val="27"/>
        </w:rPr>
        <w:t xml:space="preserve"> CÔNG CHO CÁC HOẠT ĐỘNG CỦA HỘI ĐỒNG THI ĐUA - KHEN THƯỞNG</w:t>
      </w:r>
    </w:p>
    <w:p w14:paraId="2693D24A" w14:textId="48F0FC52" w:rsidR="00827F70" w:rsidRPr="004B2E19" w:rsidRDefault="00FA581D" w:rsidP="00FA581D">
      <w:pPr>
        <w:widowControl w:val="0"/>
        <w:pBdr>
          <w:top w:val="nil"/>
          <w:left w:val="nil"/>
          <w:bottom w:val="nil"/>
          <w:right w:val="nil"/>
          <w:between w:val="nil"/>
        </w:pBdr>
        <w:spacing w:line="240" w:lineRule="auto"/>
        <w:ind w:right="-28"/>
        <w:jc w:val="center"/>
        <w:rPr>
          <w:rFonts w:ascii="Times New Roman" w:eastAsia="Times New Roman" w:hAnsi="Times New Roman" w:cs="Times New Roman"/>
          <w:b/>
          <w:bCs/>
          <w:color w:val="000000" w:themeColor="text1"/>
          <w:sz w:val="27"/>
          <w:szCs w:val="27"/>
        </w:rPr>
      </w:pPr>
      <w:r w:rsidRPr="004B2E19">
        <w:rPr>
          <w:rFonts w:ascii="Times New Roman" w:hAnsi="Times New Roman" w:cs="Times New Roman"/>
          <w:b/>
          <w:bCs/>
          <w:color w:val="000000"/>
          <w:sz w:val="27"/>
          <w:szCs w:val="27"/>
        </w:rPr>
        <w:t xml:space="preserve"> TRÊN ĐỊA BÀN TỈNH ĐẮK LẮK</w:t>
      </w:r>
      <w:bookmarkEnd w:id="0"/>
      <w:bookmarkEnd w:id="1"/>
      <w:r w:rsidR="0090361B" w:rsidRPr="004B2E19">
        <w:rPr>
          <w:rFonts w:ascii="Times New Roman" w:hAnsi="Times New Roman" w:cs="Times New Roman"/>
          <w:b/>
          <w:bCs/>
          <w:color w:val="000000"/>
          <w:sz w:val="27"/>
          <w:szCs w:val="27"/>
        </w:rPr>
        <w:t xml:space="preserve"> </w:t>
      </w:r>
      <w:r w:rsidR="0090361B" w:rsidRPr="004B2E19">
        <w:rPr>
          <w:rFonts w:ascii="Times New Roman" w:hAnsi="Times New Roman" w:cs="Times New Roman"/>
          <w:b/>
          <w:bCs/>
          <w:sz w:val="27"/>
          <w:szCs w:val="27"/>
        </w:rPr>
        <w:t>VỚI QUY ĐỊNH PHÁP LUẬT HIỆN HÀNH</w:t>
      </w:r>
    </w:p>
    <w:p w14:paraId="6DA3B202" w14:textId="77777777" w:rsidR="00FA581D" w:rsidRPr="004B2E19" w:rsidRDefault="00FA581D" w:rsidP="00FA581D">
      <w:pPr>
        <w:widowControl w:val="0"/>
        <w:pBdr>
          <w:top w:val="nil"/>
          <w:left w:val="nil"/>
          <w:bottom w:val="nil"/>
          <w:right w:val="nil"/>
          <w:between w:val="nil"/>
        </w:pBdr>
        <w:spacing w:line="240" w:lineRule="auto"/>
        <w:ind w:right="-28"/>
        <w:jc w:val="center"/>
        <w:rPr>
          <w:rFonts w:ascii="Times New Roman" w:eastAsia="Times New Roman" w:hAnsi="Times New Roman" w:cs="Times New Roman"/>
          <w:b/>
          <w:bCs/>
          <w:color w:val="000000" w:themeColor="text1"/>
          <w:sz w:val="27"/>
          <w:szCs w:val="27"/>
        </w:rPr>
      </w:pPr>
    </w:p>
    <w:tbl>
      <w:tblPr>
        <w:tblStyle w:val="a"/>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97"/>
        <w:gridCol w:w="6945"/>
      </w:tblGrid>
      <w:tr w:rsidR="00962E5D" w:rsidRPr="004B2E19" w14:paraId="1E807324" w14:textId="77777777" w:rsidTr="002A6908">
        <w:trPr>
          <w:trHeight w:val="304"/>
          <w:tblHeader/>
        </w:trPr>
        <w:tc>
          <w:tcPr>
            <w:tcW w:w="7797" w:type="dxa"/>
            <w:vAlign w:val="center"/>
          </w:tcPr>
          <w:p w14:paraId="3D94BE6F" w14:textId="426EACD1" w:rsidR="00962E5D" w:rsidRPr="004B2E19" w:rsidRDefault="00962E5D" w:rsidP="00ED0864">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bCs/>
                <w:color w:val="000000" w:themeColor="text1"/>
                <w:sz w:val="27"/>
                <w:szCs w:val="27"/>
              </w:rPr>
            </w:pPr>
            <w:r w:rsidRPr="004B2E19">
              <w:rPr>
                <w:rFonts w:ascii="Times New Roman" w:eastAsia="Times New Roman" w:hAnsi="Times New Roman" w:cs="Times New Roman"/>
                <w:b/>
                <w:bCs/>
                <w:color w:val="000000" w:themeColor="text1"/>
                <w:sz w:val="27"/>
                <w:szCs w:val="27"/>
              </w:rPr>
              <w:t>DỰ THẢO VĂN BẢN</w:t>
            </w:r>
          </w:p>
        </w:tc>
        <w:tc>
          <w:tcPr>
            <w:tcW w:w="6945" w:type="dxa"/>
            <w:tcMar>
              <w:top w:w="100" w:type="dxa"/>
              <w:left w:w="100" w:type="dxa"/>
              <w:bottom w:w="100" w:type="dxa"/>
              <w:right w:w="100" w:type="dxa"/>
            </w:tcMar>
            <w:vAlign w:val="center"/>
          </w:tcPr>
          <w:p w14:paraId="287EAB5A" w14:textId="1351A0DB" w:rsidR="00962E5D" w:rsidRPr="004B2E19" w:rsidRDefault="00962E5D" w:rsidP="004B07D4">
            <w:pPr>
              <w:widowControl w:val="0"/>
              <w:pBdr>
                <w:top w:val="nil"/>
                <w:left w:val="nil"/>
                <w:bottom w:val="nil"/>
                <w:right w:val="nil"/>
                <w:between w:val="nil"/>
              </w:pBdr>
              <w:spacing w:before="60" w:after="60" w:line="240" w:lineRule="auto"/>
              <w:jc w:val="center"/>
              <w:rPr>
                <w:rFonts w:ascii="Times New Roman" w:eastAsia="Times New Roman" w:hAnsi="Times New Roman" w:cs="Times New Roman"/>
                <w:b/>
                <w:bCs/>
                <w:color w:val="000000" w:themeColor="text1"/>
                <w:sz w:val="27"/>
                <w:szCs w:val="27"/>
              </w:rPr>
            </w:pPr>
            <w:r w:rsidRPr="004B2E19">
              <w:rPr>
                <w:rFonts w:ascii="Times New Roman" w:eastAsia="Times New Roman" w:hAnsi="Times New Roman" w:cs="Times New Roman"/>
                <w:b/>
                <w:bCs/>
                <w:color w:val="000000" w:themeColor="text1"/>
                <w:sz w:val="27"/>
                <w:szCs w:val="27"/>
              </w:rPr>
              <w:t>THUYẾT MINH</w:t>
            </w:r>
          </w:p>
        </w:tc>
      </w:tr>
      <w:tr w:rsidR="00962E5D" w:rsidRPr="004B2E19" w14:paraId="52497B1B" w14:textId="77777777" w:rsidTr="002A6908">
        <w:trPr>
          <w:trHeight w:val="20"/>
        </w:trPr>
        <w:tc>
          <w:tcPr>
            <w:tcW w:w="7797" w:type="dxa"/>
          </w:tcPr>
          <w:p w14:paraId="57898D81" w14:textId="77777777" w:rsidR="00962E5D" w:rsidRPr="004B2E19" w:rsidRDefault="00962E5D" w:rsidP="00A91BC4">
            <w:pPr>
              <w:spacing w:before="120" w:after="120"/>
              <w:ind w:firstLine="323"/>
              <w:jc w:val="both"/>
              <w:rPr>
                <w:rFonts w:ascii="Times New Roman" w:hAnsi="Times New Roman" w:cs="Times New Roman"/>
                <w:b/>
                <w:bCs/>
                <w:color w:val="000000" w:themeColor="text1"/>
                <w:sz w:val="27"/>
                <w:szCs w:val="27"/>
                <w:lang w:val="nb-NO"/>
              </w:rPr>
            </w:pPr>
            <w:r w:rsidRPr="004B2E19">
              <w:rPr>
                <w:rFonts w:ascii="Times New Roman" w:hAnsi="Times New Roman" w:cs="Times New Roman"/>
                <w:b/>
                <w:bCs/>
                <w:color w:val="000000" w:themeColor="text1"/>
                <w:sz w:val="27"/>
                <w:szCs w:val="27"/>
                <w:lang w:val="nb-NO"/>
              </w:rPr>
              <w:t>Điều 1. Phạm vi điều chỉnh</w:t>
            </w:r>
          </w:p>
          <w:p w14:paraId="4356FEE0" w14:textId="79B6F9CD" w:rsidR="00962E5D" w:rsidRPr="004B2E19" w:rsidRDefault="00962E5D" w:rsidP="00A91BC4">
            <w:pPr>
              <w:spacing w:before="120" w:after="120"/>
              <w:ind w:firstLine="323"/>
              <w:jc w:val="both"/>
              <w:rPr>
                <w:rFonts w:ascii="Times New Roman" w:hAnsi="Times New Roman" w:cs="Times New Roman"/>
                <w:sz w:val="27"/>
                <w:szCs w:val="27"/>
              </w:rPr>
            </w:pPr>
            <w:r w:rsidRPr="004B2E19">
              <w:rPr>
                <w:rFonts w:ascii="Times New Roman" w:hAnsi="Times New Roman" w:cs="Times New Roman"/>
                <w:sz w:val="27"/>
                <w:szCs w:val="27"/>
              </w:rPr>
              <w:t xml:space="preserve">Nghị quyết này quy định mức chi tổ chức thực hiện công tác thi đua, khen thưởng trên địa bàn tỉnh Đắk Lắk theo quy định tại điểm đ, điểm e và điểm g khoản 3 Điều 2 Thông tư số 143/2025/TT-BTC ngày 31/12/2025 của Bộ trưởng Bộ Tài chính hướng dẫn mức chi tổ chức thực hiện công tác thi đua, khen thưởng tại khoản 1 Điều 48 Nghị định số 152/2025/NĐ-CP ngày 14 tháng 6 năm 2025 của Chính phủ quy định về phân cấp, phân quyền trong lĩnh vực thi đua, khen thưởng; quy định chi tiết và hướng dẫn thi hành một số điều của Luật Thi đua, khen thưởng. </w:t>
            </w:r>
          </w:p>
        </w:tc>
        <w:tc>
          <w:tcPr>
            <w:tcW w:w="6945" w:type="dxa"/>
            <w:tcMar>
              <w:top w:w="100" w:type="dxa"/>
              <w:left w:w="100" w:type="dxa"/>
              <w:bottom w:w="100" w:type="dxa"/>
              <w:right w:w="100" w:type="dxa"/>
            </w:tcMar>
            <w:vAlign w:val="center"/>
          </w:tcPr>
          <w:p w14:paraId="3CE715A2" w14:textId="7D143B51" w:rsidR="00962E5D" w:rsidRPr="004B2E19" w:rsidRDefault="00962E5D" w:rsidP="000E6142">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7"/>
                <w:szCs w:val="27"/>
              </w:rPr>
            </w:pPr>
            <w:r w:rsidRPr="004B2E19">
              <w:rPr>
                <w:rFonts w:ascii="Times New Roman" w:hAnsi="Times New Roman" w:cs="Times New Roman"/>
                <w:color w:val="000000" w:themeColor="text1"/>
                <w:sz w:val="27"/>
                <w:szCs w:val="27"/>
                <w:lang w:val="nb-NO"/>
              </w:rPr>
              <w:t xml:space="preserve">Điều 1 của Nghị quyết quy định phạm vi điều chỉnh trên cơ sở </w:t>
            </w:r>
            <w:r w:rsidR="004468A6" w:rsidRPr="004B2E19">
              <w:rPr>
                <w:rFonts w:ascii="Times New Roman" w:hAnsi="Times New Roman" w:cs="Times New Roman"/>
                <w:color w:val="000000" w:themeColor="text1"/>
                <w:sz w:val="27"/>
                <w:szCs w:val="27"/>
                <w:lang w:val="nb-NO"/>
              </w:rPr>
              <w:t>quy định tại</w:t>
            </w:r>
            <w:r w:rsidRPr="004B2E19">
              <w:rPr>
                <w:rFonts w:ascii="Times New Roman" w:hAnsi="Times New Roman" w:cs="Times New Roman"/>
                <w:color w:val="000000" w:themeColor="text1"/>
                <w:sz w:val="27"/>
                <w:szCs w:val="27"/>
                <w:lang w:val="nb-NO"/>
              </w:rPr>
              <w:t xml:space="preserve"> </w:t>
            </w:r>
            <w:r w:rsidR="004468A6" w:rsidRPr="004B2E19">
              <w:rPr>
                <w:rFonts w:ascii="Times New Roman" w:hAnsi="Times New Roman" w:cs="Times New Roman"/>
                <w:color w:val="000000" w:themeColor="text1"/>
                <w:sz w:val="27"/>
                <w:szCs w:val="27"/>
                <w:lang w:val="nb-NO"/>
              </w:rPr>
              <w:t>đ</w:t>
            </w:r>
            <w:r w:rsidRPr="004B2E19">
              <w:rPr>
                <w:rFonts w:ascii="Times New Roman" w:hAnsi="Times New Roman" w:cs="Times New Roman"/>
                <w:sz w:val="27"/>
                <w:szCs w:val="27"/>
              </w:rPr>
              <w:t>iểm đ, điểm e và điểm g khoản 3 Điều 2 Thông tư số 143/2025/TT-BTC ngày 31/12/2025 của Bộ trưởng Bộ Tài chính</w:t>
            </w:r>
            <w:r w:rsidRPr="004B2E19">
              <w:rPr>
                <w:rFonts w:ascii="Times New Roman" w:eastAsia="Times New Roman" w:hAnsi="Times New Roman" w:cs="Times New Roman"/>
                <w:color w:val="000000" w:themeColor="text1"/>
                <w:sz w:val="27"/>
                <w:szCs w:val="27"/>
              </w:rPr>
              <w:t>.</w:t>
            </w:r>
          </w:p>
          <w:p w14:paraId="2AC43EF3" w14:textId="0835CE48" w:rsidR="00962E5D" w:rsidRPr="004B2E19" w:rsidRDefault="00962E5D" w:rsidP="000E6142">
            <w:pPr>
              <w:spacing w:before="120" w:after="120"/>
              <w:ind w:firstLine="567"/>
              <w:jc w:val="both"/>
              <w:rPr>
                <w:rFonts w:ascii="Times New Roman" w:hAnsi="Times New Roman" w:cs="Times New Roman"/>
                <w:b/>
                <w:bCs/>
                <w:color w:val="000000" w:themeColor="text1"/>
                <w:sz w:val="27"/>
                <w:szCs w:val="27"/>
                <w:lang w:val="nb-NO"/>
              </w:rPr>
            </w:pPr>
          </w:p>
          <w:p w14:paraId="5F72CDAE" w14:textId="56107C96" w:rsidR="00962E5D" w:rsidRPr="004B2E19" w:rsidRDefault="00962E5D" w:rsidP="000E6142">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pacing w:val="-2"/>
                <w:sz w:val="27"/>
                <w:szCs w:val="27"/>
                <w:lang w:val="vi-VN"/>
              </w:rPr>
            </w:pPr>
          </w:p>
        </w:tc>
      </w:tr>
      <w:tr w:rsidR="00962E5D" w:rsidRPr="004B2E19" w14:paraId="526889C9" w14:textId="77777777" w:rsidTr="002A6908">
        <w:trPr>
          <w:trHeight w:val="20"/>
        </w:trPr>
        <w:tc>
          <w:tcPr>
            <w:tcW w:w="7797" w:type="dxa"/>
            <w:tcBorders>
              <w:bottom w:val="single" w:sz="4" w:space="0" w:color="auto"/>
            </w:tcBorders>
          </w:tcPr>
          <w:p w14:paraId="6CEC6625" w14:textId="77777777" w:rsidR="00962E5D" w:rsidRPr="004B2E19" w:rsidRDefault="00962E5D" w:rsidP="00A91BC4">
            <w:pPr>
              <w:spacing w:before="120" w:after="120"/>
              <w:ind w:firstLine="323"/>
              <w:jc w:val="both"/>
              <w:rPr>
                <w:rFonts w:ascii="Times New Roman" w:hAnsi="Times New Roman" w:cs="Times New Roman"/>
                <w:b/>
                <w:bCs/>
                <w:color w:val="000000" w:themeColor="text1"/>
                <w:sz w:val="27"/>
                <w:szCs w:val="27"/>
                <w:lang w:val="nb-NO"/>
              </w:rPr>
            </w:pPr>
            <w:r w:rsidRPr="004B2E19">
              <w:rPr>
                <w:rFonts w:ascii="Times New Roman" w:hAnsi="Times New Roman" w:cs="Times New Roman"/>
                <w:b/>
                <w:bCs/>
                <w:color w:val="000000" w:themeColor="text1"/>
                <w:sz w:val="27"/>
                <w:szCs w:val="27"/>
                <w:lang w:val="nb-NO"/>
              </w:rPr>
              <w:t>Điều 2. Đối tượng áp dụng</w:t>
            </w:r>
          </w:p>
          <w:p w14:paraId="79B2DC22" w14:textId="20F51FAD" w:rsidR="00962E5D" w:rsidRPr="004B2E19" w:rsidRDefault="00962E5D" w:rsidP="00A91BC4">
            <w:pPr>
              <w:spacing w:before="120" w:after="120"/>
              <w:ind w:firstLine="323"/>
              <w:jc w:val="both"/>
              <w:rPr>
                <w:rFonts w:ascii="Times New Roman" w:hAnsi="Times New Roman" w:cs="Times New Roman"/>
                <w:b/>
                <w:bCs/>
                <w:color w:val="000000" w:themeColor="text1"/>
                <w:spacing w:val="-2"/>
                <w:sz w:val="27"/>
                <w:szCs w:val="27"/>
                <w:lang w:val="nb-NO"/>
              </w:rPr>
            </w:pPr>
            <w:r w:rsidRPr="004B2E19">
              <w:rPr>
                <w:rFonts w:ascii="Times New Roman" w:hAnsi="Times New Roman" w:cs="Times New Roman"/>
                <w:spacing w:val="-2"/>
                <w:sz w:val="27"/>
                <w:szCs w:val="27"/>
              </w:rPr>
              <w:lastRenderedPageBreak/>
              <w:t>Các cơ quan, đơn vị, tổ chức, cá nhân có liên quan đến việc sử dụng quỹ thi đua, khen thưởng để tổ chức thực hiện công tác thi đua, khen thưởng trên địa bàn tỉnh Đắk Lắk tại điểm đ, điểm e và điểm g khoản 3 Điều 2 Thông tư số 143/2025/TT-BTC.</w:t>
            </w:r>
          </w:p>
        </w:tc>
        <w:tc>
          <w:tcPr>
            <w:tcW w:w="6945" w:type="dxa"/>
            <w:tcBorders>
              <w:bottom w:val="single" w:sz="4" w:space="0" w:color="auto"/>
            </w:tcBorders>
            <w:tcMar>
              <w:top w:w="100" w:type="dxa"/>
              <w:left w:w="100" w:type="dxa"/>
              <w:bottom w:w="100" w:type="dxa"/>
              <w:right w:w="100" w:type="dxa"/>
            </w:tcMar>
            <w:vAlign w:val="center"/>
          </w:tcPr>
          <w:p w14:paraId="10EB067E" w14:textId="7A49E0C1" w:rsidR="00962E5D" w:rsidRPr="004B2E19" w:rsidRDefault="00962E5D" w:rsidP="00962E5D">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7"/>
                <w:szCs w:val="27"/>
              </w:rPr>
            </w:pPr>
            <w:r w:rsidRPr="004B2E19">
              <w:rPr>
                <w:rFonts w:ascii="Times New Roman" w:hAnsi="Times New Roman" w:cs="Times New Roman"/>
                <w:sz w:val="27"/>
                <w:szCs w:val="27"/>
              </w:rPr>
              <w:lastRenderedPageBreak/>
              <w:t>Điều 2 của Nghị quyết quy định cụ thể đối</w:t>
            </w:r>
            <w:r w:rsidR="009B71CF">
              <w:rPr>
                <w:rFonts w:ascii="Times New Roman" w:hAnsi="Times New Roman" w:cs="Times New Roman"/>
                <w:sz w:val="27"/>
                <w:szCs w:val="27"/>
              </w:rPr>
              <w:t xml:space="preserve"> tượng</w:t>
            </w:r>
            <w:r w:rsidRPr="004B2E19">
              <w:rPr>
                <w:rFonts w:ascii="Times New Roman" w:hAnsi="Times New Roman" w:cs="Times New Roman"/>
                <w:sz w:val="27"/>
                <w:szCs w:val="27"/>
              </w:rPr>
              <w:t xml:space="preserve"> </w:t>
            </w:r>
            <w:r w:rsidR="004468A6" w:rsidRPr="004B2E19">
              <w:rPr>
                <w:rFonts w:ascii="Times New Roman" w:hAnsi="Times New Roman" w:cs="Times New Roman"/>
                <w:sz w:val="27"/>
                <w:szCs w:val="27"/>
              </w:rPr>
              <w:t>áp dụng</w:t>
            </w:r>
            <w:r w:rsidRPr="004B2E19">
              <w:rPr>
                <w:rFonts w:ascii="Times New Roman" w:hAnsi="Times New Roman" w:cs="Times New Roman"/>
                <w:sz w:val="27"/>
                <w:szCs w:val="27"/>
              </w:rPr>
              <w:t xml:space="preserve"> trên cơ sở quy định </w:t>
            </w:r>
            <w:r w:rsidR="004468A6" w:rsidRPr="004B2E19">
              <w:rPr>
                <w:rFonts w:ascii="Times New Roman" w:eastAsia="Times New Roman" w:hAnsi="Times New Roman" w:cs="Times New Roman"/>
                <w:color w:val="000000" w:themeColor="text1"/>
                <w:sz w:val="27"/>
                <w:szCs w:val="27"/>
              </w:rPr>
              <w:t>tại</w:t>
            </w:r>
            <w:r w:rsidRPr="004B2E19">
              <w:rPr>
                <w:rFonts w:ascii="Times New Roman" w:eastAsia="Times New Roman" w:hAnsi="Times New Roman" w:cs="Times New Roman"/>
                <w:color w:val="000000" w:themeColor="text1"/>
                <w:sz w:val="27"/>
                <w:szCs w:val="27"/>
              </w:rPr>
              <w:t xml:space="preserve"> Khoản 2 </w:t>
            </w:r>
            <w:r w:rsidRPr="004B2E19">
              <w:rPr>
                <w:rFonts w:ascii="Times New Roman" w:hAnsi="Times New Roman" w:cs="Times New Roman"/>
                <w:sz w:val="27"/>
                <w:szCs w:val="27"/>
                <w:lang w:val="nb-NO"/>
              </w:rPr>
              <w:t xml:space="preserve">Điều 1 và </w:t>
            </w:r>
            <w:r w:rsidRPr="004B2E19">
              <w:rPr>
                <w:rFonts w:ascii="Times New Roman" w:hAnsi="Times New Roman" w:cs="Times New Roman"/>
                <w:spacing w:val="-2"/>
                <w:sz w:val="27"/>
                <w:szCs w:val="27"/>
              </w:rPr>
              <w:t xml:space="preserve">điểm đ, điểm e và điểm g khoản 3 Điều 2 </w:t>
            </w:r>
            <w:r w:rsidRPr="004B2E19">
              <w:rPr>
                <w:rFonts w:ascii="Times New Roman" w:hAnsi="Times New Roman" w:cs="Times New Roman"/>
                <w:color w:val="000000"/>
                <w:sz w:val="27"/>
                <w:szCs w:val="27"/>
              </w:rPr>
              <w:t xml:space="preserve">Thông tư số 143/2025/TT-BTC của Bộ Tài </w:t>
            </w:r>
            <w:r w:rsidRPr="004B2E19">
              <w:rPr>
                <w:rFonts w:ascii="Times New Roman" w:hAnsi="Times New Roman" w:cs="Times New Roman"/>
                <w:color w:val="000000"/>
                <w:sz w:val="27"/>
                <w:szCs w:val="27"/>
              </w:rPr>
              <w:lastRenderedPageBreak/>
              <w:t>chính</w:t>
            </w:r>
            <w:r w:rsidRPr="004B2E19">
              <w:rPr>
                <w:rFonts w:ascii="Times New Roman" w:hAnsi="Times New Roman" w:cs="Times New Roman"/>
                <w:color w:val="000000" w:themeColor="text1"/>
                <w:sz w:val="27"/>
                <w:szCs w:val="27"/>
              </w:rPr>
              <w:t>.</w:t>
            </w:r>
          </w:p>
          <w:p w14:paraId="17CDEF78" w14:textId="2364D8C1" w:rsidR="00962E5D" w:rsidRPr="004B2E19" w:rsidRDefault="00962E5D" w:rsidP="00962E5D">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7"/>
                <w:szCs w:val="27"/>
                <w:lang w:val="vi-VN"/>
              </w:rPr>
            </w:pPr>
          </w:p>
        </w:tc>
      </w:tr>
      <w:tr w:rsidR="00962E5D" w:rsidRPr="004B2E19" w14:paraId="33EA6A9B" w14:textId="77777777" w:rsidTr="002A6908">
        <w:trPr>
          <w:trHeight w:val="20"/>
        </w:trPr>
        <w:tc>
          <w:tcPr>
            <w:tcW w:w="7797" w:type="dxa"/>
            <w:tcBorders>
              <w:bottom w:val="dotted" w:sz="4" w:space="0" w:color="auto"/>
            </w:tcBorders>
            <w:vAlign w:val="center"/>
          </w:tcPr>
          <w:p w14:paraId="38E71E34" w14:textId="69F39793" w:rsidR="00962E5D" w:rsidRPr="004B2E19" w:rsidRDefault="00962E5D" w:rsidP="004B2E19">
            <w:pPr>
              <w:spacing w:after="120"/>
              <w:ind w:firstLine="323"/>
              <w:rPr>
                <w:rFonts w:ascii="Times New Roman" w:hAnsi="Times New Roman" w:cs="Times New Roman"/>
                <w:b/>
                <w:bCs/>
                <w:color w:val="000000" w:themeColor="text1"/>
                <w:sz w:val="27"/>
                <w:szCs w:val="27"/>
              </w:rPr>
            </w:pPr>
            <w:bookmarkStart w:id="2" w:name="_Hlk220394967"/>
            <w:r w:rsidRPr="004B2E19">
              <w:rPr>
                <w:rFonts w:ascii="Times New Roman" w:hAnsi="Times New Roman" w:cs="Times New Roman"/>
                <w:b/>
                <w:bCs/>
                <w:color w:val="000000" w:themeColor="text1"/>
                <w:sz w:val="27"/>
                <w:szCs w:val="27"/>
                <w:lang w:val="nb-NO"/>
              </w:rPr>
              <w:lastRenderedPageBreak/>
              <w:t xml:space="preserve">Điều 3. Một số </w:t>
            </w:r>
            <w:r w:rsidRPr="004B2E19">
              <w:rPr>
                <w:rFonts w:ascii="Times New Roman" w:hAnsi="Times New Roman" w:cs="Times New Roman"/>
                <w:b/>
                <w:bCs/>
                <w:color w:val="000000" w:themeColor="text1"/>
                <w:sz w:val="27"/>
                <w:szCs w:val="27"/>
              </w:rPr>
              <w:t>quy định mức chi tiền công cho các hoạt động của Hội đồng Thi đua - Khen thưởng</w:t>
            </w:r>
            <w:bookmarkEnd w:id="2"/>
          </w:p>
        </w:tc>
        <w:tc>
          <w:tcPr>
            <w:tcW w:w="6945" w:type="dxa"/>
            <w:tcBorders>
              <w:bottom w:val="dotted" w:sz="4" w:space="0" w:color="auto"/>
            </w:tcBorders>
            <w:tcMar>
              <w:top w:w="100" w:type="dxa"/>
              <w:left w:w="100" w:type="dxa"/>
              <w:bottom w:w="100" w:type="dxa"/>
              <w:right w:w="100" w:type="dxa"/>
            </w:tcMar>
            <w:vAlign w:val="center"/>
          </w:tcPr>
          <w:p w14:paraId="157E936D" w14:textId="54C3C20F" w:rsidR="00962E5D" w:rsidRPr="004B2E19" w:rsidRDefault="00962E5D" w:rsidP="002A6908">
            <w:pPr>
              <w:widowControl w:val="0"/>
              <w:pBdr>
                <w:top w:val="nil"/>
                <w:left w:val="nil"/>
                <w:bottom w:val="nil"/>
                <w:right w:val="nil"/>
                <w:between w:val="nil"/>
              </w:pBdr>
              <w:spacing w:after="120" w:line="240" w:lineRule="auto"/>
              <w:jc w:val="both"/>
              <w:rPr>
                <w:rFonts w:ascii="Times New Roman" w:hAnsi="Times New Roman" w:cs="Times New Roman"/>
                <w:color w:val="000000" w:themeColor="text1"/>
                <w:sz w:val="27"/>
                <w:szCs w:val="27"/>
              </w:rPr>
            </w:pPr>
            <w:r w:rsidRPr="004B2E19">
              <w:rPr>
                <w:rFonts w:ascii="Times New Roman" w:hAnsi="Times New Roman" w:cs="Times New Roman"/>
                <w:sz w:val="27"/>
                <w:szCs w:val="27"/>
              </w:rPr>
              <w:t xml:space="preserve">Điều 3 của Nghị quyết quy định cụ thể </w:t>
            </w:r>
            <w:r w:rsidR="009B71CF">
              <w:rPr>
                <w:rFonts w:ascii="Times New Roman" w:hAnsi="Times New Roman" w:cs="Times New Roman"/>
                <w:color w:val="000000" w:themeColor="text1"/>
                <w:sz w:val="27"/>
                <w:szCs w:val="27"/>
                <w:lang w:val="nb-NO"/>
              </w:rPr>
              <w:t>m</w:t>
            </w:r>
            <w:r w:rsidRPr="004B2E19">
              <w:rPr>
                <w:rFonts w:ascii="Times New Roman" w:hAnsi="Times New Roman" w:cs="Times New Roman"/>
                <w:color w:val="000000" w:themeColor="text1"/>
                <w:sz w:val="27"/>
                <w:szCs w:val="27"/>
                <w:lang w:val="nb-NO"/>
              </w:rPr>
              <w:t xml:space="preserve">ột số </w:t>
            </w:r>
            <w:r w:rsidRPr="004B2E19">
              <w:rPr>
                <w:rFonts w:ascii="Times New Roman" w:hAnsi="Times New Roman" w:cs="Times New Roman"/>
                <w:color w:val="000000" w:themeColor="text1"/>
                <w:sz w:val="27"/>
                <w:szCs w:val="27"/>
              </w:rPr>
              <w:t xml:space="preserve">mức chi tiền công cho các hoạt động của Hội đồng Thi đua - Khen thưởng trên cơ sở quy định tại </w:t>
            </w:r>
            <w:r w:rsidRPr="004B2E19">
              <w:rPr>
                <w:rFonts w:ascii="Times New Roman" w:hAnsi="Times New Roman" w:cs="Times New Roman"/>
                <w:spacing w:val="-2"/>
                <w:sz w:val="27"/>
                <w:szCs w:val="27"/>
              </w:rPr>
              <w:t xml:space="preserve">điểm đ, điểm e và điểm g khoản 3 Điều 2 </w:t>
            </w:r>
            <w:r w:rsidRPr="004B2E19">
              <w:rPr>
                <w:rFonts w:ascii="Times New Roman" w:hAnsi="Times New Roman" w:cs="Times New Roman"/>
                <w:color w:val="000000"/>
                <w:sz w:val="27"/>
                <w:szCs w:val="27"/>
              </w:rPr>
              <w:t>Thông tư số 143/2025/TT-BTC của Bộ Tài chính</w:t>
            </w:r>
            <w:r w:rsidRPr="004B2E19">
              <w:rPr>
                <w:rFonts w:ascii="Times New Roman" w:hAnsi="Times New Roman" w:cs="Times New Roman"/>
                <w:color w:val="000000" w:themeColor="text1"/>
                <w:sz w:val="27"/>
                <w:szCs w:val="27"/>
              </w:rPr>
              <w:t>, cụ thể như sau:</w:t>
            </w:r>
          </w:p>
        </w:tc>
      </w:tr>
      <w:tr w:rsidR="002A6908" w:rsidRPr="004B2E19" w14:paraId="68A7CA41" w14:textId="77777777" w:rsidTr="002A6908">
        <w:trPr>
          <w:trHeight w:val="20"/>
        </w:trPr>
        <w:tc>
          <w:tcPr>
            <w:tcW w:w="7797" w:type="dxa"/>
            <w:tcBorders>
              <w:top w:val="dotted" w:sz="4" w:space="0" w:color="auto"/>
              <w:bottom w:val="dotted" w:sz="4" w:space="0" w:color="auto"/>
            </w:tcBorders>
          </w:tcPr>
          <w:p w14:paraId="7A0E525F" w14:textId="77777777"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t xml:space="preserve">1. Chi tiền công nhận xét hồ sơ, tóm tắt thành tích và phân loại hồ sơ đề nghị xét tặng các danh hiệu vinh dự nhà nước: </w:t>
            </w:r>
          </w:p>
          <w:p w14:paraId="127AEEBD" w14:textId="77777777"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t xml:space="preserve">a) Các thành viên Hội đồng và thư ký Hội đồng của tỉnh: 250.000 đồng/thành viên/hồ sơ; </w:t>
            </w:r>
          </w:p>
          <w:p w14:paraId="3CD440D8" w14:textId="40D248B9"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t>b) Các thành viên Hội đồng, thư ký Hội đồng của Hội đồng cấp xã và Hội đồng của cơ quan, đơn vị, tổ chức có liên quan đến việc sử dụng quỹ thi đua, khen thưởng: 200.000 đồng/thành viên/hồ sơ.</w:t>
            </w:r>
          </w:p>
        </w:tc>
        <w:tc>
          <w:tcPr>
            <w:tcW w:w="6945" w:type="dxa"/>
            <w:tcBorders>
              <w:top w:val="dotted" w:sz="4" w:space="0" w:color="auto"/>
              <w:bottom w:val="dotted" w:sz="4" w:space="0" w:color="auto"/>
            </w:tcBorders>
            <w:tcMar>
              <w:top w:w="100" w:type="dxa"/>
              <w:left w:w="100" w:type="dxa"/>
              <w:bottom w:w="100" w:type="dxa"/>
              <w:right w:w="100" w:type="dxa"/>
            </w:tcMar>
            <w:vAlign w:val="center"/>
          </w:tcPr>
          <w:p w14:paraId="7FCE35A9" w14:textId="24ED8BD5" w:rsidR="002A6908" w:rsidRPr="00A15590" w:rsidRDefault="002A6908" w:rsidP="000E6142">
            <w:pPr>
              <w:widowControl w:val="0"/>
              <w:pBdr>
                <w:top w:val="nil"/>
                <w:left w:val="nil"/>
                <w:bottom w:val="nil"/>
                <w:right w:val="nil"/>
                <w:between w:val="nil"/>
              </w:pBdr>
              <w:spacing w:after="120" w:line="240" w:lineRule="auto"/>
              <w:jc w:val="both"/>
              <w:rPr>
                <w:rFonts w:ascii="Times New Roman" w:hAnsi="Times New Roman" w:cs="Times New Roman"/>
                <w:sz w:val="27"/>
                <w:szCs w:val="27"/>
              </w:rPr>
            </w:pPr>
            <w:r w:rsidRPr="004B2E19">
              <w:rPr>
                <w:rFonts w:ascii="Times New Roman" w:hAnsi="Times New Roman" w:cs="Times New Roman"/>
                <w:sz w:val="27"/>
                <w:szCs w:val="27"/>
              </w:rPr>
              <w:t>đ</w:t>
            </w:r>
            <w:r w:rsidRPr="00A15590">
              <w:rPr>
                <w:rFonts w:ascii="Times New Roman" w:hAnsi="Times New Roman" w:cs="Times New Roman"/>
                <w:sz w:val="27"/>
                <w:szCs w:val="27"/>
              </w:rPr>
              <w:t xml:space="preserve">) Chi tiền công cho các thành viên Hội đồng và thư ký Hội đồng các cấp nhận xét hồ sơ, tóm tắt thành tích và phân loại hồ sơ đề nghị xét tặng các danh hiệu vinh dự nhà nước: 250.000 đồng/thành viên/hồ sơ; </w:t>
            </w:r>
          </w:p>
          <w:p w14:paraId="481A3289" w14:textId="736320DB" w:rsidR="00A15590" w:rsidRPr="00A15590" w:rsidRDefault="00A15590" w:rsidP="000E6142">
            <w:pPr>
              <w:widowControl w:val="0"/>
              <w:pBdr>
                <w:top w:val="nil"/>
                <w:left w:val="nil"/>
                <w:bottom w:val="nil"/>
                <w:right w:val="nil"/>
                <w:between w:val="nil"/>
              </w:pBdr>
              <w:spacing w:after="120" w:line="240" w:lineRule="auto"/>
              <w:jc w:val="both"/>
              <w:rPr>
                <w:rFonts w:ascii="Times New Roman" w:hAnsi="Times New Roman" w:cs="Times New Roman"/>
                <w:color w:val="000000"/>
                <w:sz w:val="27"/>
                <w:szCs w:val="27"/>
                <w:lang w:val="vi-VN"/>
              </w:rPr>
            </w:pP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và thư ký Hội đồng của tỉnh</w:t>
            </w:r>
            <w:r w:rsidRPr="00A15590">
              <w:rPr>
                <w:rFonts w:ascii="Times New Roman" w:hAnsi="Times New Roman" w:cs="Times New Roman"/>
                <w:sz w:val="27"/>
                <w:szCs w:val="27"/>
                <w:lang w:val="vi-VN"/>
              </w:rPr>
              <w:t xml:space="preserve"> mức chi 250.000</w:t>
            </w:r>
            <w:r w:rsidR="00037850">
              <w:rPr>
                <w:rFonts w:ascii="Times New Roman" w:hAnsi="Times New Roman" w:cs="Times New Roman"/>
                <w:sz w:val="27"/>
                <w:szCs w:val="27"/>
                <w:lang w:val="vi-VN"/>
              </w:rPr>
              <w:t xml:space="preserve"> </w:t>
            </w:r>
            <w:r w:rsidRPr="00A15590">
              <w:rPr>
                <w:rFonts w:ascii="Times New Roman" w:hAnsi="Times New Roman" w:cs="Times New Roman"/>
                <w:sz w:val="27"/>
                <w:szCs w:val="27"/>
                <w:lang w:val="vi-VN"/>
              </w:rPr>
              <w:t>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(bằng với điểm d, khoản 3 Điều 2 </w:t>
            </w:r>
            <w:r w:rsidRPr="00A15590">
              <w:rPr>
                <w:rFonts w:ascii="Times New Roman" w:hAnsi="Times New Roman" w:cs="Times New Roman"/>
                <w:color w:val="000000"/>
                <w:sz w:val="27"/>
                <w:szCs w:val="27"/>
              </w:rPr>
              <w:t>Thông tư số 143/2025/TT-BTC</w:t>
            </w:r>
            <w:r w:rsidRPr="00A15590">
              <w:rPr>
                <w:rFonts w:ascii="Times New Roman" w:hAnsi="Times New Roman" w:cs="Times New Roman"/>
                <w:color w:val="000000"/>
                <w:sz w:val="27"/>
                <w:szCs w:val="27"/>
                <w:lang w:val="vi-VN"/>
              </w:rPr>
              <w:t>)</w:t>
            </w:r>
          </w:p>
          <w:p w14:paraId="35C8851F" w14:textId="3353FED1" w:rsidR="00A15590" w:rsidRPr="00A15590" w:rsidRDefault="00A15590" w:rsidP="000E6142">
            <w:pPr>
              <w:widowControl w:val="0"/>
              <w:pBdr>
                <w:top w:val="nil"/>
                <w:left w:val="nil"/>
                <w:bottom w:val="nil"/>
                <w:right w:val="nil"/>
                <w:between w:val="nil"/>
              </w:pBdr>
              <w:spacing w:after="120" w:line="240" w:lineRule="auto"/>
              <w:jc w:val="both"/>
              <w:rPr>
                <w:rFonts w:ascii="Times New Roman" w:hAnsi="Times New Roman" w:cs="Times New Roman"/>
                <w:color w:val="000000"/>
                <w:sz w:val="27"/>
                <w:szCs w:val="27"/>
                <w:lang w:val="vi-VN"/>
              </w:rPr>
            </w:pP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cấp xã và Hội đồng của cơ quan, đơn vị, tổ chức có liên quan đến việc sử dụng quỹ thi đua, khen thưởng</w:t>
            </w:r>
            <w:r w:rsidRPr="00A15590">
              <w:rPr>
                <w:rFonts w:ascii="Times New Roman" w:hAnsi="Times New Roman" w:cs="Times New Roman"/>
                <w:sz w:val="27"/>
                <w:szCs w:val="27"/>
                <w:lang w:val="vi-VN"/>
              </w:rPr>
              <w:t xml:space="preserve"> mức chi 200.000đ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(Giảm 50.000đ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so với điểm d, khoản 3 Điều 2 </w:t>
            </w:r>
            <w:r w:rsidRPr="00A15590">
              <w:rPr>
                <w:rFonts w:ascii="Times New Roman" w:hAnsi="Times New Roman" w:cs="Times New Roman"/>
                <w:color w:val="000000"/>
                <w:sz w:val="27"/>
                <w:szCs w:val="27"/>
              </w:rPr>
              <w:t>Thông tư số 143/2025/TT-BTC</w:t>
            </w:r>
            <w:r w:rsidRPr="00A15590">
              <w:rPr>
                <w:rFonts w:ascii="Times New Roman" w:hAnsi="Times New Roman" w:cs="Times New Roman"/>
                <w:color w:val="000000"/>
                <w:sz w:val="27"/>
                <w:szCs w:val="27"/>
                <w:lang w:val="vi-VN"/>
              </w:rPr>
              <w:t>)</w:t>
            </w:r>
          </w:p>
        </w:tc>
      </w:tr>
      <w:tr w:rsidR="002A6908" w:rsidRPr="004B2E19" w14:paraId="2339AD3F" w14:textId="77777777" w:rsidTr="002A6908">
        <w:trPr>
          <w:trHeight w:val="20"/>
        </w:trPr>
        <w:tc>
          <w:tcPr>
            <w:tcW w:w="7797" w:type="dxa"/>
            <w:tcBorders>
              <w:top w:val="dotted" w:sz="4" w:space="0" w:color="auto"/>
              <w:bottom w:val="dotted" w:sz="4" w:space="0" w:color="auto"/>
            </w:tcBorders>
          </w:tcPr>
          <w:p w14:paraId="0301D5E0" w14:textId="77777777"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t xml:space="preserve">2. Chi tiền công nhận xét, tóm tắt trích ngang, phân loại, đánh giá hồ sơ và phản biện đề nghị xét tặng “Giải thưởng Hồ Chí Minh” và “Giải thưởng Nhà nước”: </w:t>
            </w:r>
          </w:p>
          <w:p w14:paraId="7876B343" w14:textId="77777777"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lastRenderedPageBreak/>
              <w:t xml:space="preserve">a) Các thành viên Hội đồng thẩm định, thư ký Hội đồng và thành viên được phân công phản biện của tỉnh: 700.000 đồng/thành viên/công trình/tác phẩm. Riêng đối với chi tiền công thẩm định, nhận xét, phân loại, đánh giá, phản biện hồ sơ cụm công trình, cụm tác phẩm: 1.000.000 đồng/thành viên/cụm công trình/cụm tác phẩm; </w:t>
            </w:r>
          </w:p>
          <w:p w14:paraId="65D7D250" w14:textId="092EDD96"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t xml:space="preserve">b) Các thành viên Hội đồng thẩm định, thư ký Hội đồng, thành viên được phân công phản biện của Hội đồng cấp xã và Hội đồng của cơ quan, đơn vị, tổ chức có liên quan đến việc sử dụng quỹ thi đua, khen thưởng: 400.000 đồng/thành viên/công trình/tác phẩm. Riêng đối với chi tiền công thẩm định, nhận xét, phân loại, đánh giá, phản biện hồ sơ cụm công trình, cụm tác phẩm: 600.000 đồng/thành viên/cụm công trình/cụm tác phẩm. </w:t>
            </w:r>
          </w:p>
        </w:tc>
        <w:tc>
          <w:tcPr>
            <w:tcW w:w="6945" w:type="dxa"/>
            <w:tcBorders>
              <w:top w:val="dotted" w:sz="4" w:space="0" w:color="auto"/>
              <w:bottom w:val="dotted" w:sz="4" w:space="0" w:color="auto"/>
            </w:tcBorders>
            <w:tcMar>
              <w:top w:w="100" w:type="dxa"/>
              <w:left w:w="100" w:type="dxa"/>
              <w:bottom w:w="100" w:type="dxa"/>
              <w:right w:w="100" w:type="dxa"/>
            </w:tcMar>
            <w:vAlign w:val="center"/>
          </w:tcPr>
          <w:p w14:paraId="30A3D322" w14:textId="6FFEE816" w:rsidR="002A6908" w:rsidRDefault="002A6908" w:rsidP="002A6908">
            <w:pPr>
              <w:widowControl w:val="0"/>
              <w:pBdr>
                <w:top w:val="nil"/>
                <w:left w:val="nil"/>
                <w:bottom w:val="nil"/>
                <w:right w:val="nil"/>
                <w:between w:val="nil"/>
              </w:pBdr>
              <w:spacing w:after="120" w:line="240" w:lineRule="auto"/>
              <w:jc w:val="both"/>
              <w:rPr>
                <w:rFonts w:ascii="Times New Roman" w:hAnsi="Times New Roman" w:cs="Times New Roman"/>
                <w:sz w:val="27"/>
                <w:szCs w:val="27"/>
              </w:rPr>
            </w:pPr>
            <w:r w:rsidRPr="004B2E19">
              <w:rPr>
                <w:rFonts w:ascii="Times New Roman" w:hAnsi="Times New Roman" w:cs="Times New Roman"/>
                <w:sz w:val="27"/>
                <w:szCs w:val="27"/>
              </w:rPr>
              <w:lastRenderedPageBreak/>
              <w:t xml:space="preserve">e) Chi tiền công cho các thành viên Hội đồng thẩm định, thư ký Hội đồng các cấp nhận xét, tóm tắt trích ngang, phân loại, đánh giá hồ sơ và thành viên được phân công phản biện đề nghị xét tặng “Giải thưởng Hồ Chí Minh” và “Giải thưởng Nhà </w:t>
            </w:r>
            <w:r w:rsidRPr="004B2E19">
              <w:rPr>
                <w:rFonts w:ascii="Times New Roman" w:hAnsi="Times New Roman" w:cs="Times New Roman"/>
                <w:sz w:val="27"/>
                <w:szCs w:val="27"/>
              </w:rPr>
              <w:lastRenderedPageBreak/>
              <w:t xml:space="preserve">nước”: 700.000 đồng/thành viên/công trình/tác phẩm. Riêng đối với chi tiền công thấm định, nhận xét, phân loại, đánh giá, phản biện hồ sơ cụm công trình, cụm tác phẩm: 1.000.000 đồng/thành viên/cụm công trình/cụm tác phẩm; </w:t>
            </w:r>
          </w:p>
          <w:p w14:paraId="211A909A" w14:textId="17D4F687" w:rsidR="00A15590" w:rsidRPr="00A15590" w:rsidRDefault="00A15590" w:rsidP="002A6908">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 T</w:t>
            </w:r>
            <w:r w:rsidRPr="004B2E19">
              <w:rPr>
                <w:rFonts w:ascii="Times New Roman" w:hAnsi="Times New Roman" w:cs="Times New Roman"/>
                <w:sz w:val="27"/>
                <w:szCs w:val="27"/>
              </w:rPr>
              <w:t>hẩm định, thư ký Hội đồng các cấp nhận xét, tóm tắt trích ngang, phân loại, đánh giá hồ sơ và thành viên được phân công phản biện đề nghị xét tặng “Giải thưởng Hồ Chí Minh” và “Giải thưởng Nhà nước”</w:t>
            </w:r>
            <w:r>
              <w:rPr>
                <w:rFonts w:ascii="Times New Roman" w:hAnsi="Times New Roman" w:cs="Times New Roman"/>
                <w:sz w:val="27"/>
                <w:szCs w:val="27"/>
                <w:lang w:val="vi-VN"/>
              </w:rPr>
              <w:t>.</w:t>
            </w:r>
          </w:p>
          <w:p w14:paraId="38544EFA" w14:textId="5B7F651F" w:rsidR="00A15590" w:rsidRPr="00A15590" w:rsidRDefault="00A15590" w:rsidP="00A15590">
            <w:pPr>
              <w:widowControl w:val="0"/>
              <w:pBdr>
                <w:top w:val="nil"/>
                <w:left w:val="nil"/>
                <w:bottom w:val="nil"/>
                <w:right w:val="nil"/>
                <w:between w:val="nil"/>
              </w:pBdr>
              <w:spacing w:after="120" w:line="240" w:lineRule="auto"/>
              <w:jc w:val="both"/>
              <w:rPr>
                <w:rFonts w:ascii="Times New Roman" w:hAnsi="Times New Roman" w:cs="Times New Roman"/>
                <w:color w:val="000000"/>
                <w:sz w:val="27"/>
                <w:szCs w:val="27"/>
                <w:lang w:val="vi-VN"/>
              </w:rPr>
            </w:pPr>
            <w:r>
              <w:rPr>
                <w:rFonts w:ascii="Times New Roman" w:hAnsi="Times New Roman" w:cs="Times New Roman"/>
                <w:sz w:val="27"/>
                <w:szCs w:val="27"/>
                <w:lang w:val="vi-VN"/>
              </w:rPr>
              <w:t>+</w:t>
            </w: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và thư ký Hội đồng của tỉnh</w:t>
            </w:r>
            <w:r w:rsidRPr="00A15590">
              <w:rPr>
                <w:rFonts w:ascii="Times New Roman" w:hAnsi="Times New Roman" w:cs="Times New Roman"/>
                <w:sz w:val="27"/>
                <w:szCs w:val="27"/>
                <w:lang w:val="vi-VN"/>
              </w:rPr>
              <w:t xml:space="preserve"> mức chi </w:t>
            </w:r>
            <w:r>
              <w:rPr>
                <w:rFonts w:ascii="Times New Roman" w:hAnsi="Times New Roman" w:cs="Times New Roman"/>
                <w:sz w:val="27"/>
                <w:szCs w:val="27"/>
                <w:lang w:val="vi-VN"/>
              </w:rPr>
              <w:t>700</w:t>
            </w:r>
            <w:r w:rsidRPr="00A15590">
              <w:rPr>
                <w:rFonts w:ascii="Times New Roman" w:hAnsi="Times New Roman" w:cs="Times New Roman"/>
                <w:sz w:val="27"/>
                <w:szCs w:val="27"/>
                <w:lang w:val="vi-VN"/>
              </w:rPr>
              <w:t>.000đ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(bằng với điểm </w:t>
            </w:r>
            <w:r>
              <w:rPr>
                <w:rFonts w:ascii="Times New Roman" w:hAnsi="Times New Roman" w:cs="Times New Roman"/>
                <w:sz w:val="27"/>
                <w:szCs w:val="27"/>
                <w:lang w:val="vi-VN"/>
              </w:rPr>
              <w:t>e</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r w:rsidRPr="00A15590">
              <w:rPr>
                <w:rFonts w:ascii="Times New Roman" w:hAnsi="Times New Roman" w:cs="Times New Roman"/>
                <w:color w:val="000000"/>
                <w:sz w:val="27"/>
                <w:szCs w:val="27"/>
                <w:lang w:val="vi-VN"/>
              </w:rPr>
              <w:t>)</w:t>
            </w:r>
          </w:p>
          <w:p w14:paraId="23E58CB9" w14:textId="7CCA75FB" w:rsidR="00A15590" w:rsidRPr="004B2E19" w:rsidRDefault="00A15590" w:rsidP="00A15590">
            <w:pPr>
              <w:widowControl w:val="0"/>
              <w:pBdr>
                <w:top w:val="nil"/>
                <w:left w:val="nil"/>
                <w:bottom w:val="nil"/>
                <w:right w:val="nil"/>
                <w:between w:val="nil"/>
              </w:pBdr>
              <w:spacing w:after="120" w:line="240" w:lineRule="auto"/>
              <w:jc w:val="both"/>
              <w:rPr>
                <w:rFonts w:ascii="Times New Roman" w:hAnsi="Times New Roman" w:cs="Times New Roman"/>
                <w:sz w:val="27"/>
                <w:szCs w:val="27"/>
              </w:rPr>
            </w:pPr>
            <w:r>
              <w:rPr>
                <w:rFonts w:ascii="Times New Roman" w:hAnsi="Times New Roman" w:cs="Times New Roman"/>
                <w:sz w:val="27"/>
                <w:szCs w:val="27"/>
                <w:lang w:val="vi-VN"/>
              </w:rPr>
              <w:t>+</w:t>
            </w: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cấp xã và Hội đồng của cơ quan, đơn vị, tổ chức có liên quan đến việc sử dụng quỹ thi đua, khen thưởng</w:t>
            </w:r>
            <w:r w:rsidRPr="00A15590">
              <w:rPr>
                <w:rFonts w:ascii="Times New Roman" w:hAnsi="Times New Roman" w:cs="Times New Roman"/>
                <w:sz w:val="27"/>
                <w:szCs w:val="27"/>
                <w:lang w:val="vi-VN"/>
              </w:rPr>
              <w:t xml:space="preserve"> mức chi </w:t>
            </w:r>
            <w:r>
              <w:rPr>
                <w:rFonts w:ascii="Times New Roman" w:hAnsi="Times New Roman" w:cs="Times New Roman"/>
                <w:sz w:val="27"/>
                <w:szCs w:val="27"/>
                <w:lang w:val="vi-VN"/>
              </w:rPr>
              <w:t>400</w:t>
            </w:r>
            <w:r w:rsidRPr="00A15590">
              <w:rPr>
                <w:rFonts w:ascii="Times New Roman" w:hAnsi="Times New Roman" w:cs="Times New Roman"/>
                <w:sz w:val="27"/>
                <w:szCs w:val="27"/>
                <w:lang w:val="vi-VN"/>
              </w:rPr>
              <w:t>.000đ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(Giảm </w:t>
            </w:r>
            <w:r>
              <w:rPr>
                <w:rFonts w:ascii="Times New Roman" w:hAnsi="Times New Roman" w:cs="Times New Roman"/>
                <w:sz w:val="27"/>
                <w:szCs w:val="27"/>
                <w:lang w:val="vi-VN"/>
              </w:rPr>
              <w:t>30</w:t>
            </w:r>
            <w:r w:rsidRPr="00A15590">
              <w:rPr>
                <w:rFonts w:ascii="Times New Roman" w:hAnsi="Times New Roman" w:cs="Times New Roman"/>
                <w:sz w:val="27"/>
                <w:szCs w:val="27"/>
                <w:lang w:val="vi-VN"/>
              </w:rPr>
              <w:t>0.000đ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so với điểm </w:t>
            </w:r>
            <w:r>
              <w:rPr>
                <w:rFonts w:ascii="Times New Roman" w:hAnsi="Times New Roman" w:cs="Times New Roman"/>
                <w:sz w:val="27"/>
                <w:szCs w:val="27"/>
                <w:lang w:val="vi-VN"/>
              </w:rPr>
              <w:t>e</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r w:rsidRPr="00A15590">
              <w:rPr>
                <w:rFonts w:ascii="Times New Roman" w:hAnsi="Times New Roman" w:cs="Times New Roman"/>
                <w:color w:val="000000"/>
                <w:sz w:val="27"/>
                <w:szCs w:val="27"/>
                <w:lang w:val="vi-VN"/>
              </w:rPr>
              <w:t>)</w:t>
            </w:r>
          </w:p>
          <w:p w14:paraId="605EC5BB" w14:textId="754A1C11" w:rsidR="002A6908" w:rsidRPr="00A15590" w:rsidRDefault="00A15590" w:rsidP="002A6908">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 T</w:t>
            </w:r>
            <w:r w:rsidRPr="004B2E19">
              <w:rPr>
                <w:rFonts w:ascii="Times New Roman" w:hAnsi="Times New Roman" w:cs="Times New Roman"/>
                <w:sz w:val="27"/>
                <w:szCs w:val="27"/>
              </w:rPr>
              <w:t>hấm định, nhận xét, phân loại, đánh giá, phản biện hồ sơ cụm công trình, cụm tác phẩm</w:t>
            </w:r>
            <w:r>
              <w:rPr>
                <w:rFonts w:ascii="Times New Roman" w:hAnsi="Times New Roman" w:cs="Times New Roman"/>
                <w:sz w:val="27"/>
                <w:szCs w:val="27"/>
                <w:lang w:val="vi-VN"/>
              </w:rPr>
              <w:t>.</w:t>
            </w:r>
          </w:p>
          <w:p w14:paraId="37147822" w14:textId="62AB2978" w:rsidR="00A15590" w:rsidRPr="00A15590" w:rsidRDefault="00A15590" w:rsidP="00A15590">
            <w:pPr>
              <w:widowControl w:val="0"/>
              <w:pBdr>
                <w:top w:val="nil"/>
                <w:left w:val="nil"/>
                <w:bottom w:val="nil"/>
                <w:right w:val="nil"/>
                <w:between w:val="nil"/>
              </w:pBdr>
              <w:spacing w:after="120" w:line="240" w:lineRule="auto"/>
              <w:jc w:val="both"/>
              <w:rPr>
                <w:rFonts w:ascii="Times New Roman" w:hAnsi="Times New Roman" w:cs="Times New Roman"/>
                <w:color w:val="000000"/>
                <w:sz w:val="27"/>
                <w:szCs w:val="27"/>
                <w:lang w:val="vi-VN"/>
              </w:rPr>
            </w:pPr>
            <w:r>
              <w:rPr>
                <w:rFonts w:ascii="Times New Roman" w:hAnsi="Times New Roman" w:cs="Times New Roman"/>
                <w:sz w:val="27"/>
                <w:szCs w:val="27"/>
                <w:lang w:val="vi-VN"/>
              </w:rPr>
              <w:t>+</w:t>
            </w: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và thư ký Hội đồng của tỉnh</w:t>
            </w:r>
            <w:r w:rsidRPr="00A15590">
              <w:rPr>
                <w:rFonts w:ascii="Times New Roman" w:hAnsi="Times New Roman" w:cs="Times New Roman"/>
                <w:sz w:val="27"/>
                <w:szCs w:val="27"/>
                <w:lang w:val="vi-VN"/>
              </w:rPr>
              <w:t xml:space="preserve"> mức chi </w:t>
            </w:r>
            <w:r w:rsidR="00037850">
              <w:rPr>
                <w:rFonts w:ascii="Times New Roman" w:hAnsi="Times New Roman" w:cs="Times New Roman"/>
                <w:sz w:val="27"/>
                <w:szCs w:val="27"/>
                <w:lang w:val="vi-VN"/>
              </w:rPr>
              <w:t>1.0</w:t>
            </w:r>
            <w:r>
              <w:rPr>
                <w:rFonts w:ascii="Times New Roman" w:hAnsi="Times New Roman" w:cs="Times New Roman"/>
                <w:sz w:val="27"/>
                <w:szCs w:val="27"/>
                <w:lang w:val="vi-VN"/>
              </w:rPr>
              <w:t>00</w:t>
            </w:r>
            <w:r w:rsidRPr="00A15590">
              <w:rPr>
                <w:rFonts w:ascii="Times New Roman" w:hAnsi="Times New Roman" w:cs="Times New Roman"/>
                <w:sz w:val="27"/>
                <w:szCs w:val="27"/>
                <w:lang w:val="vi-VN"/>
              </w:rPr>
              <w:t>.000đ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(bằng với điểm </w:t>
            </w:r>
            <w:r>
              <w:rPr>
                <w:rFonts w:ascii="Times New Roman" w:hAnsi="Times New Roman" w:cs="Times New Roman"/>
                <w:sz w:val="27"/>
                <w:szCs w:val="27"/>
                <w:lang w:val="vi-VN"/>
              </w:rPr>
              <w:t>e</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r w:rsidRPr="00A15590">
              <w:rPr>
                <w:rFonts w:ascii="Times New Roman" w:hAnsi="Times New Roman" w:cs="Times New Roman"/>
                <w:color w:val="000000"/>
                <w:sz w:val="27"/>
                <w:szCs w:val="27"/>
                <w:lang w:val="vi-VN"/>
              </w:rPr>
              <w:t>)</w:t>
            </w:r>
          </w:p>
          <w:p w14:paraId="23AC4757" w14:textId="3A238F69" w:rsidR="002A6908" w:rsidRPr="004B2E19" w:rsidRDefault="00A15590" w:rsidP="004C585C">
            <w:pPr>
              <w:widowControl w:val="0"/>
              <w:pBdr>
                <w:top w:val="nil"/>
                <w:left w:val="nil"/>
                <w:bottom w:val="nil"/>
                <w:right w:val="nil"/>
                <w:between w:val="nil"/>
              </w:pBdr>
              <w:spacing w:after="120" w:line="240" w:lineRule="auto"/>
              <w:jc w:val="both"/>
              <w:rPr>
                <w:rFonts w:ascii="Times New Roman" w:hAnsi="Times New Roman" w:cs="Times New Roman"/>
                <w:sz w:val="27"/>
                <w:szCs w:val="27"/>
              </w:rPr>
            </w:pPr>
            <w:r>
              <w:rPr>
                <w:rFonts w:ascii="Times New Roman" w:hAnsi="Times New Roman" w:cs="Times New Roman"/>
                <w:sz w:val="27"/>
                <w:szCs w:val="27"/>
                <w:lang w:val="vi-VN"/>
              </w:rPr>
              <w:t>+</w:t>
            </w: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cấp xã và Hội đồng của cơ quan, đơn vị, tổ chức có liên quan đến việc sử dụng quỹ thi đua, khen thưởng</w:t>
            </w:r>
            <w:r w:rsidRPr="00A15590">
              <w:rPr>
                <w:rFonts w:ascii="Times New Roman" w:hAnsi="Times New Roman" w:cs="Times New Roman"/>
                <w:sz w:val="27"/>
                <w:szCs w:val="27"/>
                <w:lang w:val="vi-VN"/>
              </w:rPr>
              <w:t xml:space="preserve"> mức chi </w:t>
            </w:r>
            <w:r w:rsidR="00037850">
              <w:rPr>
                <w:rFonts w:ascii="Times New Roman" w:hAnsi="Times New Roman" w:cs="Times New Roman"/>
                <w:sz w:val="27"/>
                <w:szCs w:val="27"/>
                <w:lang w:val="vi-VN"/>
              </w:rPr>
              <w:t>600</w:t>
            </w:r>
            <w:r w:rsidRPr="00A15590">
              <w:rPr>
                <w:rFonts w:ascii="Times New Roman" w:hAnsi="Times New Roman" w:cs="Times New Roman"/>
                <w:sz w:val="27"/>
                <w:szCs w:val="27"/>
                <w:lang w:val="vi-VN"/>
              </w:rPr>
              <w:t>.000đ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(Giảm </w:t>
            </w:r>
            <w:r w:rsidR="00037850">
              <w:rPr>
                <w:rFonts w:ascii="Times New Roman" w:hAnsi="Times New Roman" w:cs="Times New Roman"/>
                <w:sz w:val="27"/>
                <w:szCs w:val="27"/>
                <w:lang w:val="vi-VN"/>
              </w:rPr>
              <w:t>4</w:t>
            </w:r>
            <w:r>
              <w:rPr>
                <w:rFonts w:ascii="Times New Roman" w:hAnsi="Times New Roman" w:cs="Times New Roman"/>
                <w:sz w:val="27"/>
                <w:szCs w:val="27"/>
                <w:lang w:val="vi-VN"/>
              </w:rPr>
              <w:t>0</w:t>
            </w:r>
            <w:r w:rsidRPr="00A15590">
              <w:rPr>
                <w:rFonts w:ascii="Times New Roman" w:hAnsi="Times New Roman" w:cs="Times New Roman"/>
                <w:sz w:val="27"/>
                <w:szCs w:val="27"/>
                <w:lang w:val="vi-VN"/>
              </w:rPr>
              <w:t>0.000đ</w:t>
            </w:r>
            <w:r w:rsidRPr="00A15590">
              <w:rPr>
                <w:rFonts w:ascii="Times New Roman" w:hAnsi="Times New Roman" w:cs="Times New Roman"/>
                <w:sz w:val="27"/>
                <w:szCs w:val="27"/>
              </w:rPr>
              <w:t>ồng/thành viên/hồ sơ</w:t>
            </w:r>
            <w:r w:rsidRPr="00A15590">
              <w:rPr>
                <w:rFonts w:ascii="Times New Roman" w:hAnsi="Times New Roman" w:cs="Times New Roman"/>
                <w:sz w:val="27"/>
                <w:szCs w:val="27"/>
                <w:lang w:val="vi-VN"/>
              </w:rPr>
              <w:t xml:space="preserve"> so với điểm </w:t>
            </w:r>
            <w:r>
              <w:rPr>
                <w:rFonts w:ascii="Times New Roman" w:hAnsi="Times New Roman" w:cs="Times New Roman"/>
                <w:sz w:val="27"/>
                <w:szCs w:val="27"/>
                <w:lang w:val="vi-VN"/>
              </w:rPr>
              <w:t>e</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r w:rsidRPr="00A15590">
              <w:rPr>
                <w:rFonts w:ascii="Times New Roman" w:hAnsi="Times New Roman" w:cs="Times New Roman"/>
                <w:color w:val="000000"/>
                <w:sz w:val="27"/>
                <w:szCs w:val="27"/>
                <w:lang w:val="vi-VN"/>
              </w:rPr>
              <w:t>)</w:t>
            </w:r>
          </w:p>
        </w:tc>
      </w:tr>
      <w:tr w:rsidR="002A6908" w:rsidRPr="004B2E19" w14:paraId="253F2882" w14:textId="77777777" w:rsidTr="002A6908">
        <w:trPr>
          <w:trHeight w:val="20"/>
        </w:trPr>
        <w:tc>
          <w:tcPr>
            <w:tcW w:w="7797" w:type="dxa"/>
            <w:tcBorders>
              <w:top w:val="dotted" w:sz="4" w:space="0" w:color="auto"/>
            </w:tcBorders>
          </w:tcPr>
          <w:p w14:paraId="49A57032" w14:textId="77777777" w:rsidR="002A6908" w:rsidRPr="004B2E19" w:rsidRDefault="002A6908" w:rsidP="00F90615">
            <w:pPr>
              <w:pStyle w:val="NormalWeb"/>
              <w:shd w:val="clear" w:color="auto" w:fill="FFFFFF"/>
              <w:spacing w:before="0" w:beforeAutospacing="0" w:after="120" w:afterAutospacing="0"/>
              <w:ind w:firstLine="323"/>
              <w:jc w:val="both"/>
              <w:rPr>
                <w:spacing w:val="-4"/>
                <w:sz w:val="27"/>
                <w:szCs w:val="27"/>
              </w:rPr>
            </w:pPr>
            <w:r w:rsidRPr="004B2E19">
              <w:rPr>
                <w:spacing w:val="-4"/>
                <w:sz w:val="27"/>
                <w:szCs w:val="27"/>
              </w:rPr>
              <w:lastRenderedPageBreak/>
              <w:t xml:space="preserve">3. Chi tiền công họp xét danh hiệu thi đua, hình thức khen thưởng của các Hội đồng theo quy định của Luật Thi đua, khen thưởng và Nghị định số 152/2025/NĐ-CP: </w:t>
            </w:r>
          </w:p>
          <w:p w14:paraId="6ACDFC3D" w14:textId="77777777" w:rsidR="002A6908" w:rsidRPr="004B2E19" w:rsidRDefault="002A6908" w:rsidP="00F90615">
            <w:pPr>
              <w:pStyle w:val="NormalWeb"/>
              <w:shd w:val="clear" w:color="auto" w:fill="FFFFFF"/>
              <w:spacing w:before="0" w:beforeAutospacing="0" w:after="120" w:afterAutospacing="0"/>
              <w:ind w:firstLine="323"/>
              <w:jc w:val="both"/>
              <w:rPr>
                <w:sz w:val="27"/>
                <w:szCs w:val="27"/>
              </w:rPr>
            </w:pPr>
            <w:r w:rsidRPr="004B2E19">
              <w:rPr>
                <w:sz w:val="27"/>
                <w:szCs w:val="27"/>
              </w:rPr>
              <w:t xml:space="preserve">a) Hội đồng tỉnh: Chủ trì cuộc họp: 1.000.000 đồng/người/buổi (riêng đối với chi tiền công họp xét tặng các danh hiệu “Giải thưởng Hồ Chí Minh”, “Giải thưởng Nhà nước”: 1.500.000 đồng/người/buổi); thành viên Hội đồng: 500.000 đồng/người/buổi (riêng đối với chi tiền công họp xét tặng các danh hiệu “Giải thưởng Hồ Chí Minh”, “Giải thưởng Nhà nước”: 1.000.000 đồng/người/buổi); người tham gia phục vụ họp Hội đồng: 300.000 đồng/người/buổi; </w:t>
            </w:r>
          </w:p>
          <w:p w14:paraId="70B5036C" w14:textId="4883CBB7" w:rsidR="002A6908" w:rsidRPr="004B2E19" w:rsidRDefault="002A6908" w:rsidP="00F90615">
            <w:pPr>
              <w:spacing w:after="120"/>
              <w:ind w:firstLine="323"/>
              <w:jc w:val="both"/>
              <w:rPr>
                <w:rFonts w:ascii="Times New Roman" w:hAnsi="Times New Roman" w:cs="Times New Roman"/>
                <w:b/>
                <w:bCs/>
                <w:color w:val="000000" w:themeColor="text1"/>
                <w:sz w:val="27"/>
                <w:szCs w:val="27"/>
                <w:lang w:val="nb-NO"/>
              </w:rPr>
            </w:pPr>
            <w:r w:rsidRPr="004B2E19">
              <w:rPr>
                <w:rFonts w:ascii="Times New Roman" w:hAnsi="Times New Roman" w:cs="Times New Roman"/>
                <w:sz w:val="27"/>
                <w:szCs w:val="27"/>
              </w:rPr>
              <w:t>b) Hội đồng cấp xã và Hội đồng của cơ quan, đơn vị, tổ chức có liên quan đến việc sử dụng quỹ thi đua, khen thưởng: Chủ trì cuộc họp: 600.000 đồng/người/buổi (riêng đối với chi tiền công họp xét tặng các danh hiệu “Giải thưởng Hồ Chí Minh”, “Giải thưởng Nhà nước”: 800.000 đồng/người/buổi); thành viên Hội đồng: 300.000 đồng/người/buổi (riêng đối với chi tiền công họp xét tặng các danh hiệu “Giải thưởng Hồ Chí Minh”, “Giải thưởng Nhà nước”: 500.000 đồng/người/buổi); người tham gia phục vụ họp Hội đồng: 200.000 đồng/người/buổi.</w:t>
            </w:r>
          </w:p>
        </w:tc>
        <w:tc>
          <w:tcPr>
            <w:tcW w:w="6945" w:type="dxa"/>
            <w:tcBorders>
              <w:top w:val="dotted" w:sz="4" w:space="0" w:color="auto"/>
            </w:tcBorders>
            <w:tcMar>
              <w:top w:w="100" w:type="dxa"/>
              <w:left w:w="100" w:type="dxa"/>
              <w:bottom w:w="100" w:type="dxa"/>
              <w:right w:w="100" w:type="dxa"/>
            </w:tcMar>
            <w:vAlign w:val="center"/>
          </w:tcPr>
          <w:p w14:paraId="1D73D6C4" w14:textId="68DE76DA" w:rsidR="002A6908" w:rsidRDefault="002A6908" w:rsidP="002A6908">
            <w:pPr>
              <w:widowControl w:val="0"/>
              <w:pBdr>
                <w:top w:val="nil"/>
                <w:left w:val="nil"/>
                <w:bottom w:val="nil"/>
                <w:right w:val="nil"/>
                <w:between w:val="nil"/>
              </w:pBdr>
              <w:spacing w:after="120" w:line="240" w:lineRule="auto"/>
              <w:jc w:val="both"/>
              <w:rPr>
                <w:rFonts w:ascii="Times New Roman" w:hAnsi="Times New Roman" w:cs="Times New Roman"/>
                <w:sz w:val="27"/>
                <w:szCs w:val="27"/>
              </w:rPr>
            </w:pPr>
            <w:r w:rsidRPr="004B2E19">
              <w:rPr>
                <w:rFonts w:ascii="Times New Roman" w:hAnsi="Times New Roman" w:cs="Times New Roman"/>
                <w:sz w:val="27"/>
                <w:szCs w:val="27"/>
              </w:rPr>
              <w:t xml:space="preserve">g) Chi tiền công họp xét danh hiệu thi đua, hình thức khen thưởng của các Hội đồng theo quy định của Luật Thi đua - Khen thưởng và Nghị định số 152/2025/NĐ-CP: </w:t>
            </w:r>
          </w:p>
          <w:p w14:paraId="39827F82" w14:textId="1195831D" w:rsidR="00917C1F" w:rsidRPr="00917C1F" w:rsidRDefault="00917C1F" w:rsidP="002A6908">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 xml:space="preserve">- Họp Hội đồng </w:t>
            </w:r>
            <w:r w:rsidR="00E66A95" w:rsidRPr="004B2E19">
              <w:rPr>
                <w:rFonts w:ascii="Times New Roman" w:hAnsi="Times New Roman" w:cs="Times New Roman"/>
                <w:sz w:val="27"/>
                <w:szCs w:val="27"/>
              </w:rPr>
              <w:t>họp xét danh hiệu thi đua, hình thức khen thưởng</w:t>
            </w:r>
          </w:p>
          <w:p w14:paraId="2F227D3F" w14:textId="4480A904" w:rsidR="00037850" w:rsidRPr="00917C1F" w:rsidRDefault="00E66A95" w:rsidP="00037850">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r w:rsidR="00917C1F">
              <w:rPr>
                <w:rFonts w:ascii="Times New Roman" w:hAnsi="Times New Roman" w:cs="Times New Roman"/>
                <w:sz w:val="27"/>
                <w:szCs w:val="27"/>
                <w:lang w:val="vi-VN"/>
              </w:rPr>
              <w:t xml:space="preserve"> </w:t>
            </w:r>
            <w:r w:rsidR="00037850" w:rsidRPr="00A15590">
              <w:rPr>
                <w:rFonts w:ascii="Times New Roman" w:hAnsi="Times New Roman" w:cs="Times New Roman"/>
                <w:sz w:val="27"/>
                <w:szCs w:val="27"/>
                <w:lang w:val="vi-VN"/>
              </w:rPr>
              <w:t xml:space="preserve">Đối với </w:t>
            </w:r>
            <w:r w:rsidR="00037850" w:rsidRPr="00A15590">
              <w:rPr>
                <w:rFonts w:ascii="Times New Roman" w:hAnsi="Times New Roman" w:cs="Times New Roman"/>
                <w:sz w:val="27"/>
                <w:szCs w:val="27"/>
              </w:rPr>
              <w:t>Hội đồng của tỉnh</w:t>
            </w:r>
            <w:r w:rsidR="00917C1F">
              <w:rPr>
                <w:rFonts w:ascii="Times New Roman" w:hAnsi="Times New Roman" w:cs="Times New Roman"/>
                <w:sz w:val="27"/>
                <w:szCs w:val="27"/>
                <w:lang w:val="vi-VN"/>
              </w:rPr>
              <w:t xml:space="preserve">: Mức chi cho Chủ trì cuộc họp, Thành viên Hội đồng và </w:t>
            </w:r>
            <w:r>
              <w:rPr>
                <w:rFonts w:ascii="Times New Roman" w:hAnsi="Times New Roman" w:cs="Times New Roman"/>
                <w:sz w:val="27"/>
                <w:szCs w:val="27"/>
                <w:lang w:val="vi-VN"/>
              </w:rPr>
              <w:t>n</w:t>
            </w:r>
            <w:r w:rsidR="00917C1F">
              <w:rPr>
                <w:rFonts w:ascii="Times New Roman" w:hAnsi="Times New Roman" w:cs="Times New Roman"/>
                <w:sz w:val="27"/>
                <w:szCs w:val="27"/>
                <w:lang w:val="vi-VN"/>
              </w:rPr>
              <w:t xml:space="preserve">gười tham gia phục vụ họp hội đồng chi bằng mức chi quy định tại </w:t>
            </w:r>
            <w:r w:rsidR="00037850" w:rsidRPr="00A15590">
              <w:rPr>
                <w:rFonts w:ascii="Times New Roman" w:hAnsi="Times New Roman" w:cs="Times New Roman"/>
                <w:sz w:val="27"/>
                <w:szCs w:val="27"/>
                <w:lang w:val="vi-VN"/>
              </w:rPr>
              <w:t xml:space="preserve">điểm </w:t>
            </w:r>
            <w:r w:rsidR="00917C1F">
              <w:rPr>
                <w:rFonts w:ascii="Times New Roman" w:hAnsi="Times New Roman" w:cs="Times New Roman"/>
                <w:sz w:val="27"/>
                <w:szCs w:val="27"/>
                <w:lang w:val="vi-VN"/>
              </w:rPr>
              <w:t>g</w:t>
            </w:r>
            <w:r w:rsidR="00037850" w:rsidRPr="00A15590">
              <w:rPr>
                <w:rFonts w:ascii="Times New Roman" w:hAnsi="Times New Roman" w:cs="Times New Roman"/>
                <w:sz w:val="27"/>
                <w:szCs w:val="27"/>
                <w:lang w:val="vi-VN"/>
              </w:rPr>
              <w:t xml:space="preserve"> khoản 3 Điều 2 </w:t>
            </w:r>
            <w:r w:rsidR="00037850" w:rsidRPr="00A15590">
              <w:rPr>
                <w:rFonts w:ascii="Times New Roman" w:hAnsi="Times New Roman" w:cs="Times New Roman"/>
                <w:color w:val="000000"/>
                <w:sz w:val="27"/>
                <w:szCs w:val="27"/>
              </w:rPr>
              <w:t>Thông tư số 143/2025/TT-BTC</w:t>
            </w:r>
          </w:p>
          <w:p w14:paraId="5ED90EB9" w14:textId="306917BE" w:rsidR="00E66A95" w:rsidRPr="00E66A95" w:rsidRDefault="00E66A95" w:rsidP="00037850">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r w:rsidR="00037850" w:rsidRPr="00A15590">
              <w:rPr>
                <w:rFonts w:ascii="Times New Roman" w:hAnsi="Times New Roman" w:cs="Times New Roman"/>
                <w:sz w:val="27"/>
                <w:szCs w:val="27"/>
                <w:lang w:val="vi-VN"/>
              </w:rPr>
              <w:t xml:space="preserve"> Đối với </w:t>
            </w:r>
            <w:r w:rsidR="00037850" w:rsidRPr="00A15590">
              <w:rPr>
                <w:rFonts w:ascii="Times New Roman" w:hAnsi="Times New Roman" w:cs="Times New Roman"/>
                <w:sz w:val="27"/>
                <w:szCs w:val="27"/>
              </w:rPr>
              <w:t>Hội đồng cấp xã và Hội đồng của cơ quan, đơn vị, tổ chức có liên quan đến việc sử dụng quỹ thi đua, khen thưởng</w:t>
            </w:r>
            <w:r w:rsidR="00037850" w:rsidRPr="00A15590">
              <w:rPr>
                <w:rFonts w:ascii="Times New Roman" w:hAnsi="Times New Roman" w:cs="Times New Roman"/>
                <w:sz w:val="27"/>
                <w:szCs w:val="27"/>
                <w:lang w:val="vi-VN"/>
              </w:rPr>
              <w:t xml:space="preserve"> mức chi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Chủ trì cuộc họp</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600.000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thành viên Hội đồng: 300.000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người tham gia phục vụ họp Hội đồng: 200.000 đồng/người/buổi</w:t>
            </w:r>
            <w:r>
              <w:rPr>
                <w:rFonts w:ascii="Times New Roman" w:hAnsi="Times New Roman" w:cs="Times New Roman"/>
                <w:sz w:val="27"/>
                <w:szCs w:val="27"/>
                <w:lang w:val="vi-VN"/>
              </w:rPr>
              <w:t xml:space="preserve"> (giảm </w:t>
            </w:r>
            <w:r w:rsidRPr="004B2E19">
              <w:rPr>
                <w:rFonts w:ascii="Times New Roman" w:hAnsi="Times New Roman" w:cs="Times New Roman"/>
                <w:sz w:val="27"/>
                <w:szCs w:val="27"/>
              </w:rPr>
              <w:t>Chủ trì cuộc họp</w:t>
            </w:r>
            <w:r>
              <w:rPr>
                <w:rFonts w:ascii="Times New Roman" w:hAnsi="Times New Roman" w:cs="Times New Roman"/>
                <w:sz w:val="27"/>
                <w:szCs w:val="27"/>
                <w:lang w:val="vi-VN"/>
              </w:rPr>
              <w:t>: 400</w:t>
            </w:r>
            <w:r w:rsidRPr="004B2E19">
              <w:rPr>
                <w:rFonts w:ascii="Times New Roman" w:hAnsi="Times New Roman" w:cs="Times New Roman"/>
                <w:sz w:val="27"/>
                <w:szCs w:val="27"/>
              </w:rPr>
              <w:t>.000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 xml:space="preserve">thành viên Hội đồng: </w:t>
            </w:r>
            <w:r>
              <w:rPr>
                <w:rFonts w:ascii="Times New Roman" w:hAnsi="Times New Roman" w:cs="Times New Roman"/>
                <w:sz w:val="27"/>
                <w:szCs w:val="27"/>
                <w:lang w:val="vi-VN"/>
              </w:rPr>
              <w:t>20</w:t>
            </w:r>
            <w:r w:rsidRPr="004B2E19">
              <w:rPr>
                <w:rFonts w:ascii="Times New Roman" w:hAnsi="Times New Roman" w:cs="Times New Roman"/>
                <w:sz w:val="27"/>
                <w:szCs w:val="27"/>
              </w:rPr>
              <w:t>0.000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 xml:space="preserve">người tham gia phục vụ họp Hội đồng: </w:t>
            </w:r>
            <w:r>
              <w:rPr>
                <w:rFonts w:ascii="Times New Roman" w:hAnsi="Times New Roman" w:cs="Times New Roman"/>
                <w:sz w:val="27"/>
                <w:szCs w:val="27"/>
                <w:lang w:val="vi-VN"/>
              </w:rPr>
              <w:t>1</w:t>
            </w:r>
            <w:r w:rsidRPr="004B2E19">
              <w:rPr>
                <w:rFonts w:ascii="Times New Roman" w:hAnsi="Times New Roman" w:cs="Times New Roman"/>
                <w:sz w:val="27"/>
                <w:szCs w:val="27"/>
              </w:rPr>
              <w:t>00.000 đồng/người/buổi</w:t>
            </w:r>
            <w:r>
              <w:rPr>
                <w:rFonts w:ascii="Times New Roman" w:hAnsi="Times New Roman" w:cs="Times New Roman"/>
                <w:sz w:val="27"/>
                <w:szCs w:val="27"/>
                <w:lang w:val="vi-VN"/>
              </w:rPr>
              <w:t xml:space="preserve"> </w:t>
            </w:r>
            <w:r w:rsidRPr="00A15590">
              <w:rPr>
                <w:rFonts w:ascii="Times New Roman" w:hAnsi="Times New Roman" w:cs="Times New Roman"/>
                <w:sz w:val="27"/>
                <w:szCs w:val="27"/>
                <w:lang w:val="vi-VN"/>
              </w:rPr>
              <w:t xml:space="preserve">so với điểm </w:t>
            </w:r>
            <w:r>
              <w:rPr>
                <w:rFonts w:ascii="Times New Roman" w:hAnsi="Times New Roman" w:cs="Times New Roman"/>
                <w:sz w:val="27"/>
                <w:szCs w:val="27"/>
                <w:lang w:val="vi-VN"/>
              </w:rPr>
              <w:t>g</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r>
              <w:rPr>
                <w:rFonts w:ascii="Times New Roman" w:hAnsi="Times New Roman" w:cs="Times New Roman"/>
                <w:color w:val="000000"/>
                <w:sz w:val="27"/>
                <w:szCs w:val="27"/>
                <w:lang w:val="vi-VN"/>
              </w:rPr>
              <w:t>)</w:t>
            </w:r>
          </w:p>
          <w:p w14:paraId="13274CF8" w14:textId="77777777" w:rsidR="00E66A95" w:rsidRDefault="00037850" w:rsidP="002A6908">
            <w:pPr>
              <w:widowControl w:val="0"/>
              <w:pBdr>
                <w:top w:val="nil"/>
                <w:left w:val="nil"/>
                <w:bottom w:val="nil"/>
                <w:right w:val="nil"/>
                <w:between w:val="nil"/>
              </w:pBdr>
              <w:spacing w:after="120" w:line="240" w:lineRule="auto"/>
              <w:jc w:val="both"/>
              <w:rPr>
                <w:rFonts w:ascii="Times New Roman" w:hAnsi="Times New Roman" w:cs="Times New Roman"/>
                <w:sz w:val="27"/>
                <w:szCs w:val="27"/>
              </w:rPr>
            </w:pPr>
            <w:r w:rsidRPr="00A15590">
              <w:rPr>
                <w:rFonts w:ascii="Times New Roman" w:hAnsi="Times New Roman" w:cs="Times New Roman"/>
                <w:sz w:val="27"/>
                <w:szCs w:val="27"/>
                <w:lang w:val="vi-VN"/>
              </w:rPr>
              <w:t xml:space="preserve"> </w:t>
            </w:r>
            <w:r w:rsidR="00E66A95">
              <w:rPr>
                <w:rFonts w:ascii="Times New Roman" w:hAnsi="Times New Roman" w:cs="Times New Roman"/>
                <w:sz w:val="27"/>
                <w:szCs w:val="27"/>
                <w:lang w:val="vi-VN"/>
              </w:rPr>
              <w:t>- Đ</w:t>
            </w:r>
            <w:r w:rsidR="002A6908" w:rsidRPr="004B2E19">
              <w:rPr>
                <w:rFonts w:ascii="Times New Roman" w:hAnsi="Times New Roman" w:cs="Times New Roman"/>
                <w:sz w:val="27"/>
                <w:szCs w:val="27"/>
              </w:rPr>
              <w:t xml:space="preserve">ối với chi tiền công họp xét tặng các danh hiệu “Giải thưởng Hồ Chí Minh”, “Giải thưởng Nhà nước”: </w:t>
            </w:r>
          </w:p>
          <w:p w14:paraId="2EA2C22A" w14:textId="77777777" w:rsidR="00E66A95" w:rsidRPr="00917C1F" w:rsidRDefault="00E66A95" w:rsidP="00E66A95">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 xml:space="preserve">+ </w:t>
            </w:r>
            <w:r w:rsidRPr="00A15590">
              <w:rPr>
                <w:rFonts w:ascii="Times New Roman" w:hAnsi="Times New Roman" w:cs="Times New Roman"/>
                <w:sz w:val="27"/>
                <w:szCs w:val="27"/>
                <w:lang w:val="vi-VN"/>
              </w:rPr>
              <w:t xml:space="preserve">Đối với </w:t>
            </w:r>
            <w:r w:rsidRPr="00A15590">
              <w:rPr>
                <w:rFonts w:ascii="Times New Roman" w:hAnsi="Times New Roman" w:cs="Times New Roman"/>
                <w:sz w:val="27"/>
                <w:szCs w:val="27"/>
              </w:rPr>
              <w:t>Hội đồng của tỉnh</w:t>
            </w:r>
            <w:r>
              <w:rPr>
                <w:rFonts w:ascii="Times New Roman" w:hAnsi="Times New Roman" w:cs="Times New Roman"/>
                <w:sz w:val="27"/>
                <w:szCs w:val="27"/>
                <w:lang w:val="vi-VN"/>
              </w:rPr>
              <w:t xml:space="preserve">: Mức chi cho Chủ trì cuộc họp, Thành viên Hội đồng và người tham gia phục vụ họp hội đồng chi bằng mức chi quy định tại </w:t>
            </w:r>
            <w:r w:rsidRPr="00A15590">
              <w:rPr>
                <w:rFonts w:ascii="Times New Roman" w:hAnsi="Times New Roman" w:cs="Times New Roman"/>
                <w:sz w:val="27"/>
                <w:szCs w:val="27"/>
                <w:lang w:val="vi-VN"/>
              </w:rPr>
              <w:t xml:space="preserve">điểm </w:t>
            </w:r>
            <w:r>
              <w:rPr>
                <w:rFonts w:ascii="Times New Roman" w:hAnsi="Times New Roman" w:cs="Times New Roman"/>
                <w:sz w:val="27"/>
                <w:szCs w:val="27"/>
                <w:lang w:val="vi-VN"/>
              </w:rPr>
              <w:t>g</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p>
          <w:p w14:paraId="6B5133DA" w14:textId="64B8CDD9" w:rsidR="002A6908" w:rsidRPr="00E66A95" w:rsidRDefault="00E66A95" w:rsidP="000E6142">
            <w:pPr>
              <w:widowControl w:val="0"/>
              <w:pBdr>
                <w:top w:val="nil"/>
                <w:left w:val="nil"/>
                <w:bottom w:val="nil"/>
                <w:right w:val="nil"/>
                <w:between w:val="nil"/>
              </w:pBdr>
              <w:spacing w:after="120" w:line="240" w:lineRule="auto"/>
              <w:jc w:val="both"/>
              <w:rPr>
                <w:rFonts w:ascii="Times New Roman" w:hAnsi="Times New Roman" w:cs="Times New Roman"/>
                <w:sz w:val="27"/>
                <w:szCs w:val="27"/>
                <w:lang w:val="vi-VN"/>
              </w:rPr>
            </w:pPr>
            <w:r>
              <w:rPr>
                <w:rFonts w:ascii="Times New Roman" w:hAnsi="Times New Roman" w:cs="Times New Roman"/>
                <w:sz w:val="27"/>
                <w:szCs w:val="27"/>
                <w:lang w:val="vi-VN"/>
              </w:rPr>
              <w:t>+</w:t>
            </w:r>
            <w:r w:rsidRPr="00A15590">
              <w:rPr>
                <w:rFonts w:ascii="Times New Roman" w:hAnsi="Times New Roman" w:cs="Times New Roman"/>
                <w:sz w:val="27"/>
                <w:szCs w:val="27"/>
                <w:lang w:val="vi-VN"/>
              </w:rPr>
              <w:t xml:space="preserve"> Đối với </w:t>
            </w:r>
            <w:r w:rsidRPr="00A15590">
              <w:rPr>
                <w:rFonts w:ascii="Times New Roman" w:hAnsi="Times New Roman" w:cs="Times New Roman"/>
                <w:sz w:val="27"/>
                <w:szCs w:val="27"/>
              </w:rPr>
              <w:t>Hội đồng cấp xã và Hội đồng của cơ quan, đơn vị, tổ chức có liên quan đến việc sử dụng quỹ thi đua, khen thưởng</w:t>
            </w:r>
            <w:r w:rsidRPr="00A15590">
              <w:rPr>
                <w:rFonts w:ascii="Times New Roman" w:hAnsi="Times New Roman" w:cs="Times New Roman"/>
                <w:sz w:val="27"/>
                <w:szCs w:val="27"/>
                <w:lang w:val="vi-VN"/>
              </w:rPr>
              <w:t xml:space="preserve"> mức chi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Chủ trì cuộc họp</w:t>
            </w:r>
            <w:r>
              <w:rPr>
                <w:rFonts w:ascii="Times New Roman" w:hAnsi="Times New Roman" w:cs="Times New Roman"/>
                <w:sz w:val="27"/>
                <w:szCs w:val="27"/>
                <w:lang w:val="vi-VN"/>
              </w:rPr>
              <w:t>: 8</w:t>
            </w:r>
            <w:r w:rsidRPr="004B2E19">
              <w:rPr>
                <w:rFonts w:ascii="Times New Roman" w:hAnsi="Times New Roman" w:cs="Times New Roman"/>
                <w:sz w:val="27"/>
                <w:szCs w:val="27"/>
              </w:rPr>
              <w:t>00.000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 xml:space="preserve">thành </w:t>
            </w:r>
            <w:r w:rsidRPr="004B2E19">
              <w:rPr>
                <w:rFonts w:ascii="Times New Roman" w:hAnsi="Times New Roman" w:cs="Times New Roman"/>
                <w:sz w:val="27"/>
                <w:szCs w:val="27"/>
              </w:rPr>
              <w:lastRenderedPageBreak/>
              <w:t xml:space="preserve">viên Hội đồng: </w:t>
            </w:r>
            <w:r>
              <w:rPr>
                <w:rFonts w:ascii="Times New Roman" w:hAnsi="Times New Roman" w:cs="Times New Roman"/>
                <w:sz w:val="27"/>
                <w:szCs w:val="27"/>
                <w:lang w:val="vi-VN"/>
              </w:rPr>
              <w:t>5</w:t>
            </w:r>
            <w:r w:rsidRPr="004B2E19">
              <w:rPr>
                <w:rFonts w:ascii="Times New Roman" w:hAnsi="Times New Roman" w:cs="Times New Roman"/>
                <w:sz w:val="27"/>
                <w:szCs w:val="27"/>
              </w:rPr>
              <w:t>00.000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người tham gia phục vụ họp Hội đồng: 200.000 đồng/người/buổi</w:t>
            </w:r>
            <w:r>
              <w:rPr>
                <w:rFonts w:ascii="Times New Roman" w:hAnsi="Times New Roman" w:cs="Times New Roman"/>
                <w:sz w:val="27"/>
                <w:szCs w:val="27"/>
                <w:lang w:val="vi-VN"/>
              </w:rPr>
              <w:t xml:space="preserve"> (giảm </w:t>
            </w:r>
            <w:r w:rsidRPr="004B2E19">
              <w:rPr>
                <w:rFonts w:ascii="Times New Roman" w:hAnsi="Times New Roman" w:cs="Times New Roman"/>
                <w:sz w:val="27"/>
                <w:szCs w:val="27"/>
              </w:rPr>
              <w:t>Chủ trì cuộc họp</w:t>
            </w:r>
            <w:r>
              <w:rPr>
                <w:rFonts w:ascii="Times New Roman" w:hAnsi="Times New Roman" w:cs="Times New Roman"/>
                <w:sz w:val="27"/>
                <w:szCs w:val="27"/>
                <w:lang w:val="vi-VN"/>
              </w:rPr>
              <w:t>: 700</w:t>
            </w:r>
            <w:r w:rsidRPr="004B2E19">
              <w:rPr>
                <w:rFonts w:ascii="Times New Roman" w:hAnsi="Times New Roman" w:cs="Times New Roman"/>
                <w:sz w:val="27"/>
                <w:szCs w:val="27"/>
              </w:rPr>
              <w:t>.000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 xml:space="preserve">thành viên Hội đồng: </w:t>
            </w:r>
            <w:r>
              <w:rPr>
                <w:rFonts w:ascii="Times New Roman" w:hAnsi="Times New Roman" w:cs="Times New Roman"/>
                <w:sz w:val="27"/>
                <w:szCs w:val="27"/>
                <w:lang w:val="vi-VN"/>
              </w:rPr>
              <w:t>50</w:t>
            </w:r>
            <w:r w:rsidRPr="004B2E19">
              <w:rPr>
                <w:rFonts w:ascii="Times New Roman" w:hAnsi="Times New Roman" w:cs="Times New Roman"/>
                <w:sz w:val="27"/>
                <w:szCs w:val="27"/>
              </w:rPr>
              <w:t>0.000 đồng/người/buổi</w:t>
            </w:r>
            <w:r>
              <w:rPr>
                <w:rFonts w:ascii="Times New Roman" w:hAnsi="Times New Roman" w:cs="Times New Roman"/>
                <w:sz w:val="27"/>
                <w:szCs w:val="27"/>
                <w:lang w:val="vi-VN"/>
              </w:rPr>
              <w:t xml:space="preserve">; </w:t>
            </w:r>
            <w:r w:rsidRPr="004B2E19">
              <w:rPr>
                <w:rFonts w:ascii="Times New Roman" w:hAnsi="Times New Roman" w:cs="Times New Roman"/>
                <w:sz w:val="27"/>
                <w:szCs w:val="27"/>
              </w:rPr>
              <w:t xml:space="preserve">người tham gia phục vụ họp Hội đồng: </w:t>
            </w:r>
            <w:r>
              <w:rPr>
                <w:rFonts w:ascii="Times New Roman" w:hAnsi="Times New Roman" w:cs="Times New Roman"/>
                <w:sz w:val="27"/>
                <w:szCs w:val="27"/>
                <w:lang w:val="vi-VN"/>
              </w:rPr>
              <w:t>1</w:t>
            </w:r>
            <w:r w:rsidRPr="004B2E19">
              <w:rPr>
                <w:rFonts w:ascii="Times New Roman" w:hAnsi="Times New Roman" w:cs="Times New Roman"/>
                <w:sz w:val="27"/>
                <w:szCs w:val="27"/>
              </w:rPr>
              <w:t>00.000 đồng/người/buổi</w:t>
            </w:r>
            <w:r>
              <w:rPr>
                <w:rFonts w:ascii="Times New Roman" w:hAnsi="Times New Roman" w:cs="Times New Roman"/>
                <w:sz w:val="27"/>
                <w:szCs w:val="27"/>
                <w:lang w:val="vi-VN"/>
              </w:rPr>
              <w:t xml:space="preserve"> </w:t>
            </w:r>
            <w:r w:rsidRPr="00A15590">
              <w:rPr>
                <w:rFonts w:ascii="Times New Roman" w:hAnsi="Times New Roman" w:cs="Times New Roman"/>
                <w:sz w:val="27"/>
                <w:szCs w:val="27"/>
                <w:lang w:val="vi-VN"/>
              </w:rPr>
              <w:t xml:space="preserve">so với điểm </w:t>
            </w:r>
            <w:r>
              <w:rPr>
                <w:rFonts w:ascii="Times New Roman" w:hAnsi="Times New Roman" w:cs="Times New Roman"/>
                <w:sz w:val="27"/>
                <w:szCs w:val="27"/>
                <w:lang w:val="vi-VN"/>
              </w:rPr>
              <w:t>g</w:t>
            </w:r>
            <w:r w:rsidRPr="00A15590">
              <w:rPr>
                <w:rFonts w:ascii="Times New Roman" w:hAnsi="Times New Roman" w:cs="Times New Roman"/>
                <w:sz w:val="27"/>
                <w:szCs w:val="27"/>
                <w:lang w:val="vi-VN"/>
              </w:rPr>
              <w:t xml:space="preserve"> khoản 3 Điều 2 </w:t>
            </w:r>
            <w:r w:rsidRPr="00A15590">
              <w:rPr>
                <w:rFonts w:ascii="Times New Roman" w:hAnsi="Times New Roman" w:cs="Times New Roman"/>
                <w:color w:val="000000"/>
                <w:sz w:val="27"/>
                <w:szCs w:val="27"/>
              </w:rPr>
              <w:t>Thông tư số 143/2025/TT-BTC</w:t>
            </w:r>
            <w:r>
              <w:rPr>
                <w:rFonts w:ascii="Times New Roman" w:hAnsi="Times New Roman" w:cs="Times New Roman"/>
                <w:color w:val="000000"/>
                <w:sz w:val="27"/>
                <w:szCs w:val="27"/>
                <w:lang w:val="vi-VN"/>
              </w:rPr>
              <w:t>)</w:t>
            </w:r>
          </w:p>
        </w:tc>
      </w:tr>
      <w:tr w:rsidR="00962E5D" w:rsidRPr="004B2E19" w14:paraId="4AE93343" w14:textId="77777777" w:rsidTr="002A6908">
        <w:trPr>
          <w:trHeight w:val="20"/>
        </w:trPr>
        <w:tc>
          <w:tcPr>
            <w:tcW w:w="7797" w:type="dxa"/>
          </w:tcPr>
          <w:p w14:paraId="55992B2A" w14:textId="77777777" w:rsidR="00962E5D" w:rsidRPr="004B2E19" w:rsidRDefault="00962E5D" w:rsidP="00F90615">
            <w:pPr>
              <w:pStyle w:val="NormalWeb"/>
              <w:shd w:val="clear" w:color="auto" w:fill="FFFFFF"/>
              <w:spacing w:before="0" w:beforeAutospacing="0" w:after="120" w:afterAutospacing="0"/>
              <w:ind w:firstLine="323"/>
              <w:jc w:val="both"/>
              <w:rPr>
                <w:b/>
                <w:bCs/>
                <w:color w:val="000000" w:themeColor="text1"/>
                <w:sz w:val="27"/>
                <w:szCs w:val="27"/>
              </w:rPr>
            </w:pPr>
            <w:bookmarkStart w:id="3" w:name="_Hlk220394976"/>
            <w:r w:rsidRPr="004B2E19">
              <w:rPr>
                <w:b/>
                <w:bCs/>
                <w:color w:val="000000" w:themeColor="text1"/>
                <w:sz w:val="27"/>
                <w:szCs w:val="27"/>
              </w:rPr>
              <w:lastRenderedPageBreak/>
              <w:t>Điều 4. Nguồn kinh phí thực hiện</w:t>
            </w:r>
          </w:p>
          <w:p w14:paraId="5491EB03" w14:textId="229B5241" w:rsidR="00962E5D" w:rsidRPr="004B2E19" w:rsidRDefault="00962E5D" w:rsidP="00F90615">
            <w:pPr>
              <w:pStyle w:val="NormalWeb"/>
              <w:spacing w:before="0" w:beforeAutospacing="0" w:after="120" w:afterAutospacing="0"/>
              <w:ind w:firstLine="323"/>
              <w:jc w:val="both"/>
              <w:rPr>
                <w:color w:val="000000" w:themeColor="text1"/>
                <w:spacing w:val="-6"/>
                <w:sz w:val="27"/>
                <w:szCs w:val="27"/>
              </w:rPr>
            </w:pPr>
            <w:bookmarkStart w:id="4" w:name="_Hlk220336996"/>
            <w:bookmarkEnd w:id="3"/>
            <w:r w:rsidRPr="004B2E19">
              <w:rPr>
                <w:spacing w:val="-6"/>
                <w:sz w:val="27"/>
                <w:szCs w:val="27"/>
              </w:rPr>
              <w:t>Từ nguồn kinh phí trích 20% trong tổng quỹ thi đua, khen thưởng của các cơ quan, đơn vị, tổ chức theo quy định pháp luật về ngân sách nhà nước và thi đua, khen thưởng.</w:t>
            </w:r>
            <w:bookmarkEnd w:id="4"/>
          </w:p>
        </w:tc>
        <w:tc>
          <w:tcPr>
            <w:tcW w:w="6945" w:type="dxa"/>
            <w:tcMar>
              <w:top w:w="100" w:type="dxa"/>
              <w:left w:w="100" w:type="dxa"/>
              <w:bottom w:w="100" w:type="dxa"/>
              <w:right w:w="100" w:type="dxa"/>
            </w:tcMar>
          </w:tcPr>
          <w:p w14:paraId="4077B1B5" w14:textId="215C3896" w:rsidR="00962E5D" w:rsidRPr="004B2E19" w:rsidRDefault="00A91BC4" w:rsidP="004B2E19">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7"/>
                <w:szCs w:val="27"/>
              </w:rPr>
            </w:pPr>
            <w:r w:rsidRPr="004B2E19">
              <w:rPr>
                <w:rFonts w:ascii="Times New Roman" w:hAnsi="Times New Roman" w:cs="Times New Roman"/>
                <w:color w:val="000000" w:themeColor="text1"/>
                <w:sz w:val="27"/>
                <w:szCs w:val="27"/>
                <w:lang w:val="nb-NO"/>
              </w:rPr>
              <w:t>Điều 4 của Nghị quyết quy định nguồn kinh phí thực  hiện theo đ</w:t>
            </w:r>
            <w:r w:rsidRPr="004B2E19">
              <w:rPr>
                <w:rFonts w:ascii="Times New Roman" w:eastAsia="Times New Roman" w:hAnsi="Times New Roman" w:cs="Times New Roman"/>
                <w:color w:val="000000" w:themeColor="text1"/>
                <w:sz w:val="27"/>
                <w:szCs w:val="27"/>
              </w:rPr>
              <w:t xml:space="preserve">iểm a khoản 1 Điều 48 </w:t>
            </w:r>
            <w:r w:rsidRPr="004B2E19">
              <w:rPr>
                <w:rFonts w:ascii="Times New Roman" w:hAnsi="Times New Roman" w:cs="Times New Roman"/>
                <w:iCs/>
                <w:sz w:val="27"/>
                <w:szCs w:val="27"/>
                <w:lang w:val="nb-NO"/>
              </w:rPr>
              <w:t xml:space="preserve">Nghị định số </w:t>
            </w:r>
            <w:r w:rsidRPr="004B2E19">
              <w:rPr>
                <w:rFonts w:ascii="Times New Roman" w:hAnsi="Times New Roman" w:cs="Times New Roman"/>
                <w:iCs/>
                <w:sz w:val="27"/>
                <w:szCs w:val="27"/>
              </w:rPr>
              <w:t xml:space="preserve">152/20/25/NĐ-CP ngày </w:t>
            </w:r>
            <w:r w:rsidRPr="004B2E19">
              <w:rPr>
                <w:rFonts w:ascii="Times New Roman" w:hAnsi="Times New Roman" w:cs="Times New Roman"/>
                <w:iCs/>
                <w:sz w:val="27"/>
                <w:szCs w:val="27"/>
                <w:lang w:val="nl-NL"/>
              </w:rPr>
              <w:t>14/6/</w:t>
            </w:r>
            <w:r w:rsidRPr="004B2E19">
              <w:rPr>
                <w:rFonts w:ascii="Times New Roman" w:hAnsi="Times New Roman" w:cs="Times New Roman"/>
                <w:iCs/>
                <w:sz w:val="27"/>
                <w:szCs w:val="27"/>
              </w:rPr>
              <w:t>2025</w:t>
            </w:r>
            <w:r w:rsidRPr="004B2E19">
              <w:rPr>
                <w:rFonts w:ascii="Times New Roman" w:eastAsia="Times New Roman" w:hAnsi="Times New Roman" w:cs="Times New Roman"/>
                <w:color w:val="000000" w:themeColor="text1"/>
                <w:sz w:val="27"/>
                <w:szCs w:val="27"/>
              </w:rPr>
              <w:t xml:space="preserve"> của Chính phủ và </w:t>
            </w:r>
            <w:r w:rsidRPr="004B2E19">
              <w:rPr>
                <w:rFonts w:ascii="Times New Roman" w:hAnsi="Times New Roman" w:cs="Times New Roman"/>
                <w:sz w:val="27"/>
                <w:szCs w:val="27"/>
              </w:rPr>
              <w:t>khoản 3 Điều 2 Thông tư số 143/2025/TT-BTC ngày 31/12/2025 của Bộ trưởng Bộ Tài chính</w:t>
            </w:r>
            <w:r w:rsidRPr="004B2E19">
              <w:rPr>
                <w:rFonts w:ascii="Times New Roman" w:eastAsia="Times New Roman" w:hAnsi="Times New Roman" w:cs="Times New Roman"/>
                <w:color w:val="000000" w:themeColor="text1"/>
                <w:sz w:val="27"/>
                <w:szCs w:val="27"/>
              </w:rPr>
              <w:t>.</w:t>
            </w:r>
          </w:p>
        </w:tc>
      </w:tr>
      <w:tr w:rsidR="00962E5D" w:rsidRPr="004B2E19" w14:paraId="00B07116" w14:textId="77777777" w:rsidTr="00A62CDC">
        <w:trPr>
          <w:trHeight w:val="2199"/>
        </w:trPr>
        <w:tc>
          <w:tcPr>
            <w:tcW w:w="7797" w:type="dxa"/>
          </w:tcPr>
          <w:p w14:paraId="5CAA77D0" w14:textId="77777777" w:rsidR="00962E5D" w:rsidRPr="004B2E19" w:rsidRDefault="00962E5D" w:rsidP="00F90615">
            <w:pPr>
              <w:spacing w:after="120" w:line="240" w:lineRule="auto"/>
              <w:ind w:firstLine="323"/>
              <w:jc w:val="both"/>
              <w:rPr>
                <w:rFonts w:ascii="Times New Roman" w:hAnsi="Times New Roman" w:cs="Times New Roman"/>
                <w:b/>
                <w:color w:val="000000" w:themeColor="text1"/>
                <w:sz w:val="27"/>
                <w:szCs w:val="27"/>
              </w:rPr>
            </w:pPr>
            <w:bookmarkStart w:id="5" w:name="_Hlk220394984"/>
            <w:r w:rsidRPr="004B2E19">
              <w:rPr>
                <w:rFonts w:ascii="Times New Roman" w:hAnsi="Times New Roman" w:cs="Times New Roman"/>
                <w:b/>
                <w:color w:val="000000" w:themeColor="text1"/>
                <w:sz w:val="27"/>
                <w:szCs w:val="27"/>
              </w:rPr>
              <w:t>Điều 5. Tổ chức thực hiện</w:t>
            </w:r>
          </w:p>
          <w:bookmarkEnd w:id="5"/>
          <w:p w14:paraId="12C358E8" w14:textId="77777777" w:rsidR="00962E5D" w:rsidRPr="00F90615" w:rsidRDefault="00962E5D" w:rsidP="00F90615">
            <w:pPr>
              <w:spacing w:after="120" w:line="240" w:lineRule="auto"/>
              <w:ind w:firstLine="323"/>
              <w:jc w:val="both"/>
              <w:rPr>
                <w:rFonts w:ascii="Times New Roman" w:hAnsi="Times New Roman" w:cs="Times New Roman"/>
                <w:bCs/>
                <w:color w:val="000000" w:themeColor="text1"/>
                <w:spacing w:val="-6"/>
                <w:position w:val="2"/>
                <w:sz w:val="27"/>
                <w:szCs w:val="27"/>
              </w:rPr>
            </w:pPr>
            <w:r w:rsidRPr="00F90615">
              <w:rPr>
                <w:rFonts w:ascii="Times New Roman" w:hAnsi="Times New Roman" w:cs="Times New Roman"/>
                <w:bCs/>
                <w:color w:val="000000" w:themeColor="text1"/>
                <w:spacing w:val="-6"/>
                <w:position w:val="2"/>
                <w:sz w:val="27"/>
                <w:szCs w:val="27"/>
              </w:rPr>
              <w:t xml:space="preserve">1. </w:t>
            </w:r>
            <w:r w:rsidRPr="00F90615">
              <w:rPr>
                <w:rFonts w:ascii="Times New Roman" w:hAnsi="Times New Roman" w:cs="Times New Roman"/>
                <w:color w:val="000000" w:themeColor="text1"/>
                <w:spacing w:val="-6"/>
                <w:sz w:val="27"/>
                <w:szCs w:val="27"/>
              </w:rPr>
              <w:t>Giao Ủy ban nhân dân tỉnh triển khai thực hiện Nghị quyết theo đúng quy định pháp luật và báo cáo Hội đồng nhân dân tỉnh tại các kỳ họp.</w:t>
            </w:r>
          </w:p>
          <w:p w14:paraId="5F8B6D8D" w14:textId="721F6610" w:rsidR="00962E5D" w:rsidRPr="004B2E19" w:rsidRDefault="00962E5D" w:rsidP="00F90615">
            <w:pPr>
              <w:shd w:val="clear" w:color="auto" w:fill="FFFFFF"/>
              <w:spacing w:after="120" w:line="240" w:lineRule="auto"/>
              <w:ind w:right="-1" w:firstLine="323"/>
              <w:jc w:val="both"/>
              <w:rPr>
                <w:rFonts w:ascii="Times New Roman" w:hAnsi="Times New Roman" w:cs="Times New Roman"/>
                <w:color w:val="000000" w:themeColor="text1"/>
                <w:sz w:val="27"/>
                <w:szCs w:val="27"/>
              </w:rPr>
            </w:pPr>
            <w:r w:rsidRPr="004B2E19">
              <w:rPr>
                <w:rFonts w:ascii="Times New Roman" w:hAnsi="Times New Roman" w:cs="Times New Roman"/>
                <w:color w:val="000000" w:themeColor="text1"/>
                <w:sz w:val="27"/>
                <w:szCs w:val="27"/>
              </w:rPr>
              <w:t>2</w:t>
            </w:r>
            <w:r w:rsidRPr="004B2E19">
              <w:rPr>
                <w:rFonts w:ascii="Times New Roman" w:hAnsi="Times New Roman" w:cs="Times New Roman"/>
                <w:color w:val="000000" w:themeColor="text1"/>
                <w:sz w:val="27"/>
                <w:szCs w:val="27"/>
                <w:lang w:val="vi-VN"/>
              </w:rPr>
              <w:t>. Giao Thường trực Hội đồng nhân dân, các Ban của Hội đồng nhân dân, Tổ đại biểu Hội đồng nhân dân và đại biểu Hội đồng nhân dân tỉnh</w:t>
            </w:r>
            <w:r w:rsidRPr="004B2E19">
              <w:rPr>
                <w:rFonts w:ascii="Times New Roman" w:hAnsi="Times New Roman" w:cs="Times New Roman"/>
                <w:color w:val="000000" w:themeColor="text1"/>
                <w:sz w:val="27"/>
                <w:szCs w:val="27"/>
              </w:rPr>
              <w:t xml:space="preserve"> giám sát </w:t>
            </w:r>
            <w:r w:rsidRPr="004B2E19">
              <w:rPr>
                <w:rFonts w:ascii="Times New Roman" w:hAnsi="Times New Roman" w:cs="Times New Roman"/>
                <w:color w:val="000000" w:themeColor="text1"/>
                <w:sz w:val="27"/>
                <w:szCs w:val="27"/>
                <w:lang w:val="vi-VN"/>
              </w:rPr>
              <w:t>việc</w:t>
            </w:r>
            <w:r w:rsidRPr="004B2E19">
              <w:rPr>
                <w:rFonts w:ascii="Times New Roman" w:hAnsi="Times New Roman" w:cs="Times New Roman"/>
                <w:color w:val="000000" w:themeColor="text1"/>
                <w:sz w:val="27"/>
                <w:szCs w:val="27"/>
              </w:rPr>
              <w:t xml:space="preserve"> triển khai,</w:t>
            </w:r>
            <w:r w:rsidRPr="004B2E19">
              <w:rPr>
                <w:rFonts w:ascii="Times New Roman" w:hAnsi="Times New Roman" w:cs="Times New Roman"/>
                <w:color w:val="000000" w:themeColor="text1"/>
                <w:sz w:val="27"/>
                <w:szCs w:val="27"/>
                <w:lang w:val="vi-VN"/>
              </w:rPr>
              <w:t xml:space="preserve"> thực hiện Nghị quyết này.</w:t>
            </w:r>
          </w:p>
        </w:tc>
        <w:tc>
          <w:tcPr>
            <w:tcW w:w="6945" w:type="dxa"/>
            <w:tcMar>
              <w:top w:w="100" w:type="dxa"/>
              <w:left w:w="100" w:type="dxa"/>
              <w:bottom w:w="100" w:type="dxa"/>
              <w:right w:w="100" w:type="dxa"/>
            </w:tcMar>
          </w:tcPr>
          <w:p w14:paraId="4B511571" w14:textId="70AD7BCF" w:rsidR="00962E5D" w:rsidRPr="004B2E19" w:rsidRDefault="00962E5D"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7"/>
                <w:szCs w:val="27"/>
                <w:lang w:val="vi-VN"/>
              </w:rPr>
            </w:pPr>
            <w:r w:rsidRPr="004B2E19">
              <w:rPr>
                <w:rFonts w:ascii="Times New Roman" w:hAnsi="Times New Roman" w:cs="Times New Roman"/>
                <w:sz w:val="27"/>
                <w:szCs w:val="27"/>
              </w:rPr>
              <w:t>Điều 5. Nghị quyết quy định việc tổ chức thực hiện, phân định rõ trách nhiệm của từng cơ quan, đơn vị, địa phương trong việc triển khai thực hiện chính sách, nhằm đảm bảo Nghị quyết được thực hiện nghiêm túc, thống nhất, đồng bộ và hiệu quả.</w:t>
            </w:r>
          </w:p>
        </w:tc>
      </w:tr>
      <w:tr w:rsidR="00962E5D" w:rsidRPr="004B2E19" w14:paraId="300E5CF8" w14:textId="77777777" w:rsidTr="002A6908">
        <w:trPr>
          <w:trHeight w:val="20"/>
        </w:trPr>
        <w:tc>
          <w:tcPr>
            <w:tcW w:w="7797" w:type="dxa"/>
          </w:tcPr>
          <w:p w14:paraId="6C5BB93D" w14:textId="77777777" w:rsidR="00962E5D" w:rsidRPr="004B2E19" w:rsidRDefault="00962E5D" w:rsidP="00A91BC4">
            <w:pPr>
              <w:shd w:val="clear" w:color="auto" w:fill="FFFFFF"/>
              <w:spacing w:after="120"/>
              <w:ind w:right="-1" w:firstLine="323"/>
              <w:jc w:val="both"/>
              <w:rPr>
                <w:rFonts w:ascii="Times New Roman" w:hAnsi="Times New Roman" w:cs="Times New Roman"/>
                <w:b/>
                <w:color w:val="000000" w:themeColor="text1"/>
                <w:sz w:val="27"/>
                <w:szCs w:val="27"/>
              </w:rPr>
            </w:pPr>
            <w:bookmarkStart w:id="6" w:name="_Hlk220394991"/>
            <w:r w:rsidRPr="004B2E19">
              <w:rPr>
                <w:rFonts w:ascii="Times New Roman" w:hAnsi="Times New Roman" w:cs="Times New Roman"/>
                <w:b/>
                <w:color w:val="000000" w:themeColor="text1"/>
                <w:sz w:val="27"/>
                <w:szCs w:val="27"/>
              </w:rPr>
              <w:t>Điều 6. Hiệu lực thi hành</w:t>
            </w:r>
          </w:p>
          <w:bookmarkEnd w:id="6"/>
          <w:p w14:paraId="15DE3E77" w14:textId="77777777" w:rsidR="00962E5D" w:rsidRPr="004B2E19" w:rsidRDefault="00962E5D" w:rsidP="00A91BC4">
            <w:pPr>
              <w:shd w:val="clear" w:color="auto" w:fill="FFFFFF"/>
              <w:spacing w:after="120"/>
              <w:ind w:right="-1" w:firstLine="323"/>
              <w:jc w:val="both"/>
              <w:rPr>
                <w:rFonts w:ascii="Times New Roman" w:hAnsi="Times New Roman" w:cs="Times New Roman"/>
                <w:bCs/>
                <w:color w:val="000000" w:themeColor="text1"/>
                <w:sz w:val="27"/>
                <w:szCs w:val="27"/>
              </w:rPr>
            </w:pPr>
            <w:r w:rsidRPr="004B2E19">
              <w:rPr>
                <w:rFonts w:ascii="Times New Roman" w:hAnsi="Times New Roman" w:cs="Times New Roman"/>
                <w:bCs/>
                <w:color w:val="000000" w:themeColor="text1"/>
                <w:sz w:val="27"/>
                <w:szCs w:val="27"/>
              </w:rPr>
              <w:t>Nghị quyết này có hiệu lực kể từ ngày       tháng      năm 2026.</w:t>
            </w:r>
          </w:p>
          <w:p w14:paraId="4CB14C69" w14:textId="3761A928" w:rsidR="00962E5D" w:rsidRPr="004B2E19" w:rsidRDefault="00962E5D" w:rsidP="00A91BC4">
            <w:pPr>
              <w:spacing w:after="120"/>
              <w:ind w:firstLine="323"/>
              <w:jc w:val="both"/>
              <w:rPr>
                <w:rFonts w:ascii="Times New Roman" w:hAnsi="Times New Roman" w:cs="Times New Roman"/>
                <w:bCs/>
                <w:i/>
                <w:iCs/>
                <w:color w:val="000000" w:themeColor="text1"/>
                <w:spacing w:val="2"/>
                <w:position w:val="2"/>
                <w:sz w:val="27"/>
                <w:szCs w:val="27"/>
              </w:rPr>
            </w:pPr>
            <w:r w:rsidRPr="004B2E19">
              <w:rPr>
                <w:rFonts w:ascii="Times New Roman" w:hAnsi="Times New Roman" w:cs="Times New Roman"/>
                <w:bCs/>
                <w:i/>
                <w:iCs/>
                <w:color w:val="000000" w:themeColor="text1"/>
                <w:spacing w:val="2"/>
                <w:position w:val="2"/>
                <w:sz w:val="27"/>
                <w:szCs w:val="27"/>
              </w:rPr>
              <w:t>Nghị quyết này đã được Hội đồng nhân dân tỉnh Đắk Lắk Khóa XI, Kỳ họp lần thứ      thông qua ngày       tháng      năm 2026./.</w:t>
            </w:r>
          </w:p>
        </w:tc>
        <w:tc>
          <w:tcPr>
            <w:tcW w:w="6945" w:type="dxa"/>
            <w:tcMar>
              <w:top w:w="100" w:type="dxa"/>
              <w:left w:w="100" w:type="dxa"/>
              <w:bottom w:w="100" w:type="dxa"/>
              <w:right w:w="100" w:type="dxa"/>
            </w:tcMar>
          </w:tcPr>
          <w:p w14:paraId="5FB7FA68" w14:textId="152CF253" w:rsidR="00962E5D" w:rsidRPr="004B2E19" w:rsidRDefault="00962E5D" w:rsidP="0010000B">
            <w:pPr>
              <w:widowControl w:val="0"/>
              <w:pBdr>
                <w:top w:val="nil"/>
                <w:left w:val="nil"/>
                <w:bottom w:val="nil"/>
                <w:right w:val="nil"/>
                <w:between w:val="nil"/>
              </w:pBdr>
              <w:spacing w:before="80" w:after="80" w:line="240" w:lineRule="auto"/>
              <w:ind w:firstLine="331"/>
              <w:jc w:val="both"/>
              <w:rPr>
                <w:rFonts w:ascii="Times New Roman" w:eastAsia="Times New Roman" w:hAnsi="Times New Roman" w:cs="Times New Roman"/>
                <w:color w:val="000000" w:themeColor="text1"/>
                <w:sz w:val="27"/>
                <w:szCs w:val="27"/>
                <w:lang w:val="nb-NO"/>
              </w:rPr>
            </w:pPr>
            <w:r w:rsidRPr="004B2E19">
              <w:rPr>
                <w:rFonts w:ascii="Times New Roman" w:eastAsia="Times New Roman" w:hAnsi="Times New Roman" w:cs="Times New Roman"/>
                <w:color w:val="000000" w:themeColor="text1"/>
                <w:sz w:val="27"/>
                <w:szCs w:val="27"/>
                <w:highlight w:val="white"/>
                <w:lang w:val="nb-NO"/>
              </w:rPr>
              <w:t>Điều 6. Nghị quyết quy định cụ thể</w:t>
            </w:r>
            <w:r w:rsidRPr="004B2E19">
              <w:rPr>
                <w:rFonts w:ascii="Times New Roman" w:eastAsia="Times New Roman" w:hAnsi="Times New Roman" w:cs="Times New Roman"/>
                <w:color w:val="000000" w:themeColor="text1"/>
                <w:sz w:val="27"/>
                <w:szCs w:val="27"/>
                <w:lang w:val="nb-NO"/>
              </w:rPr>
              <w:t xml:space="preserve"> </w:t>
            </w:r>
            <w:r w:rsidRPr="004B2E19">
              <w:rPr>
                <w:rFonts w:ascii="Times New Roman" w:eastAsia="Times New Roman" w:hAnsi="Times New Roman" w:cs="Times New Roman"/>
                <w:color w:val="000000" w:themeColor="text1"/>
                <w:sz w:val="27"/>
                <w:szCs w:val="27"/>
                <w:highlight w:val="white"/>
                <w:lang w:val="nb-NO"/>
              </w:rPr>
              <w:t>hiệu lực thi hành của văn bản.</w:t>
            </w:r>
          </w:p>
        </w:tc>
      </w:tr>
    </w:tbl>
    <w:p w14:paraId="06C18BB1" w14:textId="77777777" w:rsidR="001675FE" w:rsidRPr="004B2E19" w:rsidRDefault="001675FE">
      <w:pPr>
        <w:widowControl w:val="0"/>
        <w:pBdr>
          <w:top w:val="nil"/>
          <w:left w:val="nil"/>
          <w:bottom w:val="nil"/>
          <w:right w:val="nil"/>
          <w:between w:val="nil"/>
        </w:pBdr>
        <w:rPr>
          <w:rFonts w:ascii="Times New Roman" w:hAnsi="Times New Roman" w:cs="Times New Roman"/>
          <w:color w:val="000000" w:themeColor="text1"/>
          <w:sz w:val="27"/>
          <w:szCs w:val="27"/>
          <w:lang w:val="nb-NO"/>
        </w:rPr>
      </w:pPr>
    </w:p>
    <w:sectPr w:rsidR="001675FE" w:rsidRPr="004B2E19" w:rsidSect="004B2E19">
      <w:type w:val="continuous"/>
      <w:pgSz w:w="16840" w:h="11900" w:orient="landscape"/>
      <w:pgMar w:top="851" w:right="1134" w:bottom="709" w:left="1701" w:header="624" w:footer="397" w:gutter="0"/>
      <w:cols w:space="720" w:equalWidth="0">
        <w:col w:w="14572"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DD6E9" w14:textId="77777777" w:rsidR="00395E05" w:rsidRDefault="00395E05" w:rsidP="005E5BC7">
      <w:pPr>
        <w:spacing w:line="240" w:lineRule="auto"/>
      </w:pPr>
      <w:r>
        <w:separator/>
      </w:r>
    </w:p>
  </w:endnote>
  <w:endnote w:type="continuationSeparator" w:id="0">
    <w:p w14:paraId="26C9E022" w14:textId="77777777" w:rsidR="00395E05" w:rsidRDefault="00395E05" w:rsidP="005E5B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097E249-D0F8-45E3-9BE0-1123B287CED1}"/>
  </w:font>
  <w:font w:name="Calibri">
    <w:panose1 w:val="020F0502020204030204"/>
    <w:charset w:val="00"/>
    <w:family w:val="swiss"/>
    <w:pitch w:val="variable"/>
    <w:sig w:usb0="E4002EFF" w:usb1="C000247B" w:usb2="00000009" w:usb3="00000000" w:csb0="000001FF" w:csb1="00000000"/>
    <w:embedRegular r:id="rId2" w:fontKey="{2F0A7812-1FE1-4473-B9E1-D4C539AE6B2B}"/>
  </w:font>
  <w:font w:name="Cambria">
    <w:panose1 w:val="02040503050406030204"/>
    <w:charset w:val="00"/>
    <w:family w:val="roman"/>
    <w:pitch w:val="variable"/>
    <w:sig w:usb0="E00006FF" w:usb1="420024FF" w:usb2="02000000" w:usb3="00000000" w:csb0="0000019F" w:csb1="00000000"/>
    <w:embedRegular r:id="rId3" w:fontKey="{4FDA2FB3-2019-40E5-B1F6-684E3CD926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91876" w14:textId="77777777" w:rsidR="00395E05" w:rsidRDefault="00395E05" w:rsidP="005E5BC7">
      <w:pPr>
        <w:spacing w:line="240" w:lineRule="auto"/>
      </w:pPr>
      <w:r>
        <w:separator/>
      </w:r>
    </w:p>
  </w:footnote>
  <w:footnote w:type="continuationSeparator" w:id="0">
    <w:p w14:paraId="16B53BC6" w14:textId="77777777" w:rsidR="00395E05" w:rsidRDefault="00395E05" w:rsidP="005E5B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877657"/>
      <w:docPartObj>
        <w:docPartGallery w:val="Page Numbers (Top of Page)"/>
        <w:docPartUnique/>
      </w:docPartObj>
    </w:sdtPr>
    <w:sdtEndPr>
      <w:rPr>
        <w:noProof/>
      </w:rPr>
    </w:sdtEndPr>
    <w:sdtContent>
      <w:p w14:paraId="5936A6D8" w14:textId="73208A45" w:rsidR="005E5BC7" w:rsidRDefault="005E5BC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EEFB67" w14:textId="77777777" w:rsidR="005E5BC7" w:rsidRDefault="005E5B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5FE"/>
    <w:rsid w:val="00022AF8"/>
    <w:rsid w:val="00025AD7"/>
    <w:rsid w:val="00033326"/>
    <w:rsid w:val="00036231"/>
    <w:rsid w:val="00037850"/>
    <w:rsid w:val="00040B97"/>
    <w:rsid w:val="00041831"/>
    <w:rsid w:val="00042434"/>
    <w:rsid w:val="000437C7"/>
    <w:rsid w:val="00045F37"/>
    <w:rsid w:val="0005392B"/>
    <w:rsid w:val="0006007F"/>
    <w:rsid w:val="00067230"/>
    <w:rsid w:val="00074A76"/>
    <w:rsid w:val="0008585F"/>
    <w:rsid w:val="00085E53"/>
    <w:rsid w:val="00086109"/>
    <w:rsid w:val="000B3164"/>
    <w:rsid w:val="000C0D9C"/>
    <w:rsid w:val="000E2AAE"/>
    <w:rsid w:val="000E3F64"/>
    <w:rsid w:val="000E6142"/>
    <w:rsid w:val="000E692D"/>
    <w:rsid w:val="000E6DD4"/>
    <w:rsid w:val="000F6B9E"/>
    <w:rsid w:val="0010000B"/>
    <w:rsid w:val="00100033"/>
    <w:rsid w:val="001009DF"/>
    <w:rsid w:val="00131289"/>
    <w:rsid w:val="00132BE4"/>
    <w:rsid w:val="001458F9"/>
    <w:rsid w:val="00150122"/>
    <w:rsid w:val="0015505D"/>
    <w:rsid w:val="00157021"/>
    <w:rsid w:val="001675FE"/>
    <w:rsid w:val="00195660"/>
    <w:rsid w:val="001A0858"/>
    <w:rsid w:val="001A1250"/>
    <w:rsid w:val="001A19E2"/>
    <w:rsid w:val="001A4E52"/>
    <w:rsid w:val="001B3FAF"/>
    <w:rsid w:val="001D2BD5"/>
    <w:rsid w:val="001F602B"/>
    <w:rsid w:val="00200CDF"/>
    <w:rsid w:val="00225B74"/>
    <w:rsid w:val="002309E8"/>
    <w:rsid w:val="00232A0B"/>
    <w:rsid w:val="00247B21"/>
    <w:rsid w:val="00265257"/>
    <w:rsid w:val="00274D5F"/>
    <w:rsid w:val="0028089A"/>
    <w:rsid w:val="00281FF9"/>
    <w:rsid w:val="00297358"/>
    <w:rsid w:val="002A522D"/>
    <w:rsid w:val="002A6908"/>
    <w:rsid w:val="002C07B8"/>
    <w:rsid w:val="002C0CF4"/>
    <w:rsid w:val="002C1CB5"/>
    <w:rsid w:val="002C2471"/>
    <w:rsid w:val="002E0461"/>
    <w:rsid w:val="002E057C"/>
    <w:rsid w:val="002E36EF"/>
    <w:rsid w:val="002F5BF9"/>
    <w:rsid w:val="00304614"/>
    <w:rsid w:val="003102E6"/>
    <w:rsid w:val="00316098"/>
    <w:rsid w:val="003161D9"/>
    <w:rsid w:val="00324FCF"/>
    <w:rsid w:val="003311D0"/>
    <w:rsid w:val="00340551"/>
    <w:rsid w:val="00340EE4"/>
    <w:rsid w:val="00350B05"/>
    <w:rsid w:val="00366DDB"/>
    <w:rsid w:val="003923B9"/>
    <w:rsid w:val="003955EC"/>
    <w:rsid w:val="00395E05"/>
    <w:rsid w:val="003B2C2F"/>
    <w:rsid w:val="003D314E"/>
    <w:rsid w:val="003E0DF5"/>
    <w:rsid w:val="003F02FC"/>
    <w:rsid w:val="003F57C0"/>
    <w:rsid w:val="0041072B"/>
    <w:rsid w:val="00412F1C"/>
    <w:rsid w:val="00414620"/>
    <w:rsid w:val="00421077"/>
    <w:rsid w:val="004235CD"/>
    <w:rsid w:val="00425E8D"/>
    <w:rsid w:val="00444E8A"/>
    <w:rsid w:val="00444FD2"/>
    <w:rsid w:val="00444FF8"/>
    <w:rsid w:val="004468A6"/>
    <w:rsid w:val="00457044"/>
    <w:rsid w:val="0046485A"/>
    <w:rsid w:val="004654B1"/>
    <w:rsid w:val="00483E52"/>
    <w:rsid w:val="004917F5"/>
    <w:rsid w:val="004A7728"/>
    <w:rsid w:val="004B07D4"/>
    <w:rsid w:val="004B2E19"/>
    <w:rsid w:val="004B4356"/>
    <w:rsid w:val="004C585C"/>
    <w:rsid w:val="004D0454"/>
    <w:rsid w:val="004D3E14"/>
    <w:rsid w:val="004D6B58"/>
    <w:rsid w:val="004F3EFF"/>
    <w:rsid w:val="0050700F"/>
    <w:rsid w:val="005171CA"/>
    <w:rsid w:val="005333D3"/>
    <w:rsid w:val="005361EF"/>
    <w:rsid w:val="0055039A"/>
    <w:rsid w:val="005635F7"/>
    <w:rsid w:val="00571730"/>
    <w:rsid w:val="00573111"/>
    <w:rsid w:val="00582708"/>
    <w:rsid w:val="00591235"/>
    <w:rsid w:val="005A7095"/>
    <w:rsid w:val="005B1B09"/>
    <w:rsid w:val="005C1AF6"/>
    <w:rsid w:val="005D2F6C"/>
    <w:rsid w:val="005D3D9C"/>
    <w:rsid w:val="005E5BC7"/>
    <w:rsid w:val="005E7B21"/>
    <w:rsid w:val="005F3954"/>
    <w:rsid w:val="00604A0E"/>
    <w:rsid w:val="006139F0"/>
    <w:rsid w:val="0061514D"/>
    <w:rsid w:val="006424BF"/>
    <w:rsid w:val="00645D60"/>
    <w:rsid w:val="0065575D"/>
    <w:rsid w:val="00656AEB"/>
    <w:rsid w:val="00662192"/>
    <w:rsid w:val="00667833"/>
    <w:rsid w:val="00683AEA"/>
    <w:rsid w:val="006A162E"/>
    <w:rsid w:val="006A53E8"/>
    <w:rsid w:val="006B0B77"/>
    <w:rsid w:val="006B6582"/>
    <w:rsid w:val="006C0746"/>
    <w:rsid w:val="006C3941"/>
    <w:rsid w:val="006F1445"/>
    <w:rsid w:val="006F785C"/>
    <w:rsid w:val="00701159"/>
    <w:rsid w:val="00714FD8"/>
    <w:rsid w:val="007232B3"/>
    <w:rsid w:val="007302DB"/>
    <w:rsid w:val="0075249E"/>
    <w:rsid w:val="00761A71"/>
    <w:rsid w:val="007B6DAA"/>
    <w:rsid w:val="007C1CCE"/>
    <w:rsid w:val="007D0CEF"/>
    <w:rsid w:val="007E3048"/>
    <w:rsid w:val="007E5AD9"/>
    <w:rsid w:val="007E5CD7"/>
    <w:rsid w:val="007E6993"/>
    <w:rsid w:val="007F39DA"/>
    <w:rsid w:val="007F4E12"/>
    <w:rsid w:val="007F5C70"/>
    <w:rsid w:val="00804956"/>
    <w:rsid w:val="00811BAB"/>
    <w:rsid w:val="00827F70"/>
    <w:rsid w:val="0083646C"/>
    <w:rsid w:val="008366B4"/>
    <w:rsid w:val="0085070C"/>
    <w:rsid w:val="00875E82"/>
    <w:rsid w:val="00880224"/>
    <w:rsid w:val="00880AAD"/>
    <w:rsid w:val="00884437"/>
    <w:rsid w:val="0088494F"/>
    <w:rsid w:val="008C08E3"/>
    <w:rsid w:val="008C5584"/>
    <w:rsid w:val="008F06A2"/>
    <w:rsid w:val="008F07DC"/>
    <w:rsid w:val="0090361B"/>
    <w:rsid w:val="00917C1F"/>
    <w:rsid w:val="009256CD"/>
    <w:rsid w:val="00943832"/>
    <w:rsid w:val="00945060"/>
    <w:rsid w:val="00962E5D"/>
    <w:rsid w:val="00977AB8"/>
    <w:rsid w:val="009823EE"/>
    <w:rsid w:val="0099040E"/>
    <w:rsid w:val="00994A92"/>
    <w:rsid w:val="009B3EB3"/>
    <w:rsid w:val="009B71CF"/>
    <w:rsid w:val="009C5C38"/>
    <w:rsid w:val="009C6997"/>
    <w:rsid w:val="009D1DCD"/>
    <w:rsid w:val="009D4685"/>
    <w:rsid w:val="009E3E94"/>
    <w:rsid w:val="00A0240B"/>
    <w:rsid w:val="00A065A5"/>
    <w:rsid w:val="00A15590"/>
    <w:rsid w:val="00A23532"/>
    <w:rsid w:val="00A376AB"/>
    <w:rsid w:val="00A444EF"/>
    <w:rsid w:val="00A501EF"/>
    <w:rsid w:val="00A62CDC"/>
    <w:rsid w:val="00A6385B"/>
    <w:rsid w:val="00A63CBB"/>
    <w:rsid w:val="00A91BC4"/>
    <w:rsid w:val="00A92982"/>
    <w:rsid w:val="00AA38D5"/>
    <w:rsid w:val="00AA6A6C"/>
    <w:rsid w:val="00AA764A"/>
    <w:rsid w:val="00AC7B21"/>
    <w:rsid w:val="00AD37C3"/>
    <w:rsid w:val="00AE7789"/>
    <w:rsid w:val="00AF2C92"/>
    <w:rsid w:val="00AF2F50"/>
    <w:rsid w:val="00AF53EC"/>
    <w:rsid w:val="00B217BA"/>
    <w:rsid w:val="00B33FB1"/>
    <w:rsid w:val="00B74E89"/>
    <w:rsid w:val="00B750D0"/>
    <w:rsid w:val="00B75569"/>
    <w:rsid w:val="00B77172"/>
    <w:rsid w:val="00B82C79"/>
    <w:rsid w:val="00B92141"/>
    <w:rsid w:val="00B92175"/>
    <w:rsid w:val="00B92332"/>
    <w:rsid w:val="00BA7C2D"/>
    <w:rsid w:val="00BB01E5"/>
    <w:rsid w:val="00BB265E"/>
    <w:rsid w:val="00BB2E51"/>
    <w:rsid w:val="00BB3BB2"/>
    <w:rsid w:val="00BE21AF"/>
    <w:rsid w:val="00BF0E46"/>
    <w:rsid w:val="00C27DBC"/>
    <w:rsid w:val="00C60244"/>
    <w:rsid w:val="00C74AC3"/>
    <w:rsid w:val="00CB380B"/>
    <w:rsid w:val="00CB4839"/>
    <w:rsid w:val="00CB4DAE"/>
    <w:rsid w:val="00CB6612"/>
    <w:rsid w:val="00CD4F27"/>
    <w:rsid w:val="00CE7098"/>
    <w:rsid w:val="00CF5C01"/>
    <w:rsid w:val="00D01586"/>
    <w:rsid w:val="00D21FBC"/>
    <w:rsid w:val="00D310D2"/>
    <w:rsid w:val="00D34494"/>
    <w:rsid w:val="00D3776E"/>
    <w:rsid w:val="00D40B19"/>
    <w:rsid w:val="00D57797"/>
    <w:rsid w:val="00D63608"/>
    <w:rsid w:val="00D65941"/>
    <w:rsid w:val="00D87C3D"/>
    <w:rsid w:val="00D92B37"/>
    <w:rsid w:val="00D947DE"/>
    <w:rsid w:val="00DC0771"/>
    <w:rsid w:val="00DC5BA3"/>
    <w:rsid w:val="00DC7071"/>
    <w:rsid w:val="00DE13B5"/>
    <w:rsid w:val="00DF2698"/>
    <w:rsid w:val="00DF2EE8"/>
    <w:rsid w:val="00DF3F37"/>
    <w:rsid w:val="00E02BBE"/>
    <w:rsid w:val="00E0520C"/>
    <w:rsid w:val="00E61989"/>
    <w:rsid w:val="00E66A95"/>
    <w:rsid w:val="00E751D2"/>
    <w:rsid w:val="00E75422"/>
    <w:rsid w:val="00EA32EA"/>
    <w:rsid w:val="00EA7B59"/>
    <w:rsid w:val="00EB1E2B"/>
    <w:rsid w:val="00EB35BF"/>
    <w:rsid w:val="00EC38E3"/>
    <w:rsid w:val="00EC4D47"/>
    <w:rsid w:val="00ED0864"/>
    <w:rsid w:val="00ED6CC2"/>
    <w:rsid w:val="00EE5F41"/>
    <w:rsid w:val="00F31243"/>
    <w:rsid w:val="00F66931"/>
    <w:rsid w:val="00F761F9"/>
    <w:rsid w:val="00F831CF"/>
    <w:rsid w:val="00F852D9"/>
    <w:rsid w:val="00F90615"/>
    <w:rsid w:val="00FA228C"/>
    <w:rsid w:val="00FA581D"/>
    <w:rsid w:val="00FA5CCF"/>
    <w:rsid w:val="00FB53C5"/>
    <w:rsid w:val="00FD1A87"/>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0F9A0"/>
  <w15:docId w15:val="{850B2510-3AEC-4385-8194-F508B781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F6C"/>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paragraph" w:styleId="Header">
    <w:name w:val="header"/>
    <w:basedOn w:val="Normal"/>
    <w:link w:val="HeaderChar"/>
    <w:uiPriority w:val="99"/>
    <w:unhideWhenUsed/>
    <w:rsid w:val="005E5BC7"/>
    <w:pPr>
      <w:tabs>
        <w:tab w:val="center" w:pos="4680"/>
        <w:tab w:val="right" w:pos="9360"/>
      </w:tabs>
      <w:spacing w:line="240" w:lineRule="auto"/>
    </w:pPr>
  </w:style>
  <w:style w:type="character" w:customStyle="1" w:styleId="HeaderChar">
    <w:name w:val="Header Char"/>
    <w:basedOn w:val="DefaultParagraphFont"/>
    <w:link w:val="Header"/>
    <w:uiPriority w:val="99"/>
    <w:rsid w:val="005E5BC7"/>
  </w:style>
  <w:style w:type="paragraph" w:styleId="Footer">
    <w:name w:val="footer"/>
    <w:basedOn w:val="Normal"/>
    <w:link w:val="FooterChar"/>
    <w:uiPriority w:val="99"/>
    <w:unhideWhenUsed/>
    <w:rsid w:val="005E5BC7"/>
    <w:pPr>
      <w:tabs>
        <w:tab w:val="center" w:pos="4680"/>
        <w:tab w:val="right" w:pos="9360"/>
      </w:tabs>
      <w:spacing w:line="240" w:lineRule="auto"/>
    </w:pPr>
  </w:style>
  <w:style w:type="character" w:customStyle="1" w:styleId="FooterChar">
    <w:name w:val="Footer Char"/>
    <w:basedOn w:val="DefaultParagraphFont"/>
    <w:link w:val="Footer"/>
    <w:uiPriority w:val="99"/>
    <w:rsid w:val="005E5BC7"/>
  </w:style>
  <w:style w:type="paragraph" w:styleId="ListParagraph">
    <w:name w:val="List Paragraph"/>
    <w:basedOn w:val="Normal"/>
    <w:uiPriority w:val="34"/>
    <w:qFormat/>
    <w:rsid w:val="005635F7"/>
    <w:pPr>
      <w:ind w:left="720"/>
      <w:contextualSpacing/>
    </w:pPr>
  </w:style>
  <w:style w:type="character" w:customStyle="1" w:styleId="NormalWebChar">
    <w:name w:val="Normal (Web) Char"/>
    <w:link w:val="NormalWeb"/>
    <w:uiPriority w:val="99"/>
    <w:locked/>
    <w:rsid w:val="00DE13B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DE13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42990">
      <w:bodyDiv w:val="1"/>
      <w:marLeft w:val="0"/>
      <w:marRight w:val="0"/>
      <w:marTop w:val="0"/>
      <w:marBottom w:val="0"/>
      <w:divBdr>
        <w:top w:val="none" w:sz="0" w:space="0" w:color="auto"/>
        <w:left w:val="none" w:sz="0" w:space="0" w:color="auto"/>
        <w:bottom w:val="none" w:sz="0" w:space="0" w:color="auto"/>
        <w:right w:val="none" w:sz="0" w:space="0" w:color="auto"/>
      </w:divBdr>
    </w:div>
    <w:div w:id="548566309">
      <w:bodyDiv w:val="1"/>
      <w:marLeft w:val="0"/>
      <w:marRight w:val="0"/>
      <w:marTop w:val="0"/>
      <w:marBottom w:val="0"/>
      <w:divBdr>
        <w:top w:val="none" w:sz="0" w:space="0" w:color="auto"/>
        <w:left w:val="none" w:sz="0" w:space="0" w:color="auto"/>
        <w:bottom w:val="none" w:sz="0" w:space="0" w:color="auto"/>
        <w:right w:val="none" w:sz="0" w:space="0" w:color="auto"/>
      </w:divBdr>
    </w:div>
    <w:div w:id="672420410">
      <w:bodyDiv w:val="1"/>
      <w:marLeft w:val="0"/>
      <w:marRight w:val="0"/>
      <w:marTop w:val="0"/>
      <w:marBottom w:val="0"/>
      <w:divBdr>
        <w:top w:val="none" w:sz="0" w:space="0" w:color="auto"/>
        <w:left w:val="none" w:sz="0" w:space="0" w:color="auto"/>
        <w:bottom w:val="none" w:sz="0" w:space="0" w:color="auto"/>
        <w:right w:val="none" w:sz="0" w:space="0" w:color="auto"/>
      </w:divBdr>
    </w:div>
    <w:div w:id="765618830">
      <w:bodyDiv w:val="1"/>
      <w:marLeft w:val="0"/>
      <w:marRight w:val="0"/>
      <w:marTop w:val="0"/>
      <w:marBottom w:val="0"/>
      <w:divBdr>
        <w:top w:val="none" w:sz="0" w:space="0" w:color="auto"/>
        <w:left w:val="none" w:sz="0" w:space="0" w:color="auto"/>
        <w:bottom w:val="none" w:sz="0" w:space="0" w:color="auto"/>
        <w:right w:val="none" w:sz="0" w:space="0" w:color="auto"/>
      </w:divBdr>
    </w:div>
    <w:div w:id="988484612">
      <w:bodyDiv w:val="1"/>
      <w:marLeft w:val="0"/>
      <w:marRight w:val="0"/>
      <w:marTop w:val="0"/>
      <w:marBottom w:val="0"/>
      <w:divBdr>
        <w:top w:val="none" w:sz="0" w:space="0" w:color="auto"/>
        <w:left w:val="none" w:sz="0" w:space="0" w:color="auto"/>
        <w:bottom w:val="none" w:sz="0" w:space="0" w:color="auto"/>
        <w:right w:val="none" w:sz="0" w:space="0" w:color="auto"/>
      </w:divBdr>
    </w:div>
    <w:div w:id="1370908890">
      <w:bodyDiv w:val="1"/>
      <w:marLeft w:val="0"/>
      <w:marRight w:val="0"/>
      <w:marTop w:val="0"/>
      <w:marBottom w:val="0"/>
      <w:divBdr>
        <w:top w:val="none" w:sz="0" w:space="0" w:color="auto"/>
        <w:left w:val="none" w:sz="0" w:space="0" w:color="auto"/>
        <w:bottom w:val="none" w:sz="0" w:space="0" w:color="auto"/>
        <w:right w:val="none" w:sz="0" w:space="0" w:color="auto"/>
      </w:divBdr>
    </w:div>
    <w:div w:id="1561281371">
      <w:bodyDiv w:val="1"/>
      <w:marLeft w:val="0"/>
      <w:marRight w:val="0"/>
      <w:marTop w:val="0"/>
      <w:marBottom w:val="0"/>
      <w:divBdr>
        <w:top w:val="none" w:sz="0" w:space="0" w:color="auto"/>
        <w:left w:val="none" w:sz="0" w:space="0" w:color="auto"/>
        <w:bottom w:val="none" w:sz="0" w:space="0" w:color="auto"/>
        <w:right w:val="none" w:sz="0" w:space="0" w:color="auto"/>
      </w:divBdr>
    </w:div>
    <w:div w:id="1634359990">
      <w:bodyDiv w:val="1"/>
      <w:marLeft w:val="0"/>
      <w:marRight w:val="0"/>
      <w:marTop w:val="0"/>
      <w:marBottom w:val="0"/>
      <w:divBdr>
        <w:top w:val="none" w:sz="0" w:space="0" w:color="auto"/>
        <w:left w:val="none" w:sz="0" w:space="0" w:color="auto"/>
        <w:bottom w:val="none" w:sz="0" w:space="0" w:color="auto"/>
        <w:right w:val="none" w:sz="0" w:space="0" w:color="auto"/>
      </w:divBdr>
    </w:div>
    <w:div w:id="1715157082">
      <w:bodyDiv w:val="1"/>
      <w:marLeft w:val="0"/>
      <w:marRight w:val="0"/>
      <w:marTop w:val="0"/>
      <w:marBottom w:val="0"/>
      <w:divBdr>
        <w:top w:val="none" w:sz="0" w:space="0" w:color="auto"/>
        <w:left w:val="none" w:sz="0" w:space="0" w:color="auto"/>
        <w:bottom w:val="none" w:sz="0" w:space="0" w:color="auto"/>
        <w:right w:val="none" w:sz="0" w:space="0" w:color="auto"/>
      </w:divBdr>
    </w:div>
    <w:div w:id="1839155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5</Pages>
  <Words>1417</Words>
  <Characters>8078</Characters>
  <Application>Microsoft Office Word</Application>
  <DocSecurity>0</DocSecurity>
  <Lines>67</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231</cp:revision>
  <dcterms:created xsi:type="dcterms:W3CDTF">2026-06-09T01:03:00Z</dcterms:created>
  <dcterms:modified xsi:type="dcterms:W3CDTF">2026-07-17T09:12:00Z</dcterms:modified>
</cp:coreProperties>
</file>