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9" w:type="pct"/>
        <w:tblCellMar>
          <w:left w:w="0" w:type="dxa"/>
          <w:right w:w="0" w:type="dxa"/>
        </w:tblCellMar>
        <w:tblLook w:val="0000" w:firstRow="0" w:lastRow="0" w:firstColumn="0" w:lastColumn="0" w:noHBand="0" w:noVBand="0"/>
      </w:tblPr>
      <w:tblGrid>
        <w:gridCol w:w="7087"/>
        <w:gridCol w:w="6521"/>
      </w:tblGrid>
      <w:tr w:rsidR="005351C4" w:rsidRPr="0056546B" w14:paraId="21213465" w14:textId="77777777" w:rsidTr="003F67CF">
        <w:tc>
          <w:tcPr>
            <w:tcW w:w="2604" w:type="pct"/>
            <w:shd w:val="clear" w:color="000000" w:fill="FFFFFF"/>
          </w:tcPr>
          <w:p w14:paraId="5E2D9B4B" w14:textId="74800F27" w:rsidR="00A5426E" w:rsidRPr="0056546B" w:rsidRDefault="00A5426E" w:rsidP="00995A25">
            <w:pPr>
              <w:autoSpaceDE w:val="0"/>
              <w:autoSpaceDN w:val="0"/>
              <w:adjustRightInd w:val="0"/>
              <w:jc w:val="center"/>
              <w:rPr>
                <w:rFonts w:ascii="Times New Roman" w:hAnsi="Times New Roman" w:cs="Times New Roman"/>
                <w:sz w:val="26"/>
                <w:szCs w:val="26"/>
                <w:lang w:val="en-US"/>
              </w:rPr>
            </w:pPr>
            <w:r w:rsidRPr="0056546B">
              <w:rPr>
                <w:rFonts w:ascii="Times New Roman" w:hAnsi="Times New Roman" w:cs="Times New Roman"/>
                <w:sz w:val="26"/>
                <w:szCs w:val="26"/>
                <w:lang w:val="en-US"/>
              </w:rPr>
              <w:t>UBND TỈNH ĐẮK LẮK</w:t>
            </w:r>
          </w:p>
          <w:p w14:paraId="16AB7E97" w14:textId="6990FCC2" w:rsidR="005351C4" w:rsidRPr="0056546B" w:rsidRDefault="003F67CF" w:rsidP="00995A25">
            <w:pPr>
              <w:jc w:val="center"/>
              <w:rPr>
                <w:rFonts w:ascii="Times New Roman" w:hAnsi="Times New Roman" w:cs="Times New Roman"/>
                <w:sz w:val="26"/>
                <w:szCs w:val="26"/>
                <w:lang w:val="en"/>
              </w:rPr>
            </w:pPr>
            <w:r w:rsidRPr="0056546B">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24E5E0B2" wp14:editId="72FC3B30">
                      <wp:simplePos x="0" y="0"/>
                      <wp:positionH relativeFrom="margin">
                        <wp:align>center</wp:align>
                      </wp:positionH>
                      <wp:positionV relativeFrom="paragraph">
                        <wp:posOffset>216535</wp:posOffset>
                      </wp:positionV>
                      <wp:extent cx="8507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5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1D95E"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7.05pt" to="6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" strokecolor="black [3200]" strokeweight=".5pt">
                      <v:stroke joinstyle="miter"/>
                      <w10:wrap anchorx="margin"/>
                    </v:line>
                  </w:pict>
                </mc:Fallback>
              </mc:AlternateContent>
            </w:r>
            <w:r w:rsidR="00303116" w:rsidRPr="0056546B">
              <w:rPr>
                <w:rFonts w:ascii="Times New Roman" w:hAnsi="Times New Roman" w:cs="Times New Roman"/>
                <w:b/>
                <w:spacing w:val="-20"/>
                <w:sz w:val="26"/>
                <w:szCs w:val="26"/>
              </w:rPr>
              <w:t>SỞ NÔNG NGHIỆP VÀ MÔI TRƯỜNG</w:t>
            </w:r>
          </w:p>
        </w:tc>
        <w:tc>
          <w:tcPr>
            <w:tcW w:w="2396" w:type="pct"/>
            <w:shd w:val="clear" w:color="000000" w:fill="FFFFFF"/>
          </w:tcPr>
          <w:p w14:paraId="4D2E1CCE" w14:textId="77777777" w:rsidR="008077B2" w:rsidRPr="00363413" w:rsidRDefault="005351C4" w:rsidP="00995A25">
            <w:pPr>
              <w:autoSpaceDE w:val="0"/>
              <w:autoSpaceDN w:val="0"/>
              <w:adjustRightInd w:val="0"/>
              <w:jc w:val="center"/>
              <w:rPr>
                <w:rFonts w:ascii="Times New Roman" w:hAnsi="Times New Roman" w:cs="Times New Roman"/>
                <w:b/>
                <w:bCs/>
                <w:sz w:val="28"/>
                <w:szCs w:val="28"/>
              </w:rPr>
            </w:pPr>
            <w:r w:rsidRPr="00363413">
              <w:rPr>
                <w:rFonts w:ascii="Times New Roman" w:hAnsi="Times New Roman" w:cs="Times New Roman"/>
                <w:b/>
                <w:bCs/>
                <w:sz w:val="28"/>
                <w:szCs w:val="28"/>
                <w:lang w:val="en"/>
              </w:rPr>
              <w:t>C</w:t>
            </w:r>
            <w:r w:rsidRPr="00363413">
              <w:rPr>
                <w:rFonts w:ascii="Times New Roman" w:hAnsi="Times New Roman" w:cs="Times New Roman"/>
                <w:b/>
                <w:bCs/>
                <w:sz w:val="28"/>
                <w:szCs w:val="28"/>
              </w:rPr>
              <w:t>ỘNG H</w:t>
            </w:r>
            <w:r w:rsidRPr="00363413">
              <w:rPr>
                <w:rFonts w:ascii="Times New Roman" w:hAnsi="Times New Roman" w:cs="Times New Roman"/>
                <w:b/>
                <w:bCs/>
                <w:sz w:val="28"/>
                <w:szCs w:val="28"/>
                <w:lang w:val="en-US"/>
              </w:rPr>
              <w:t>ÒA XÃ H</w:t>
            </w:r>
            <w:r w:rsidR="008077B2" w:rsidRPr="00363413">
              <w:rPr>
                <w:rFonts w:ascii="Times New Roman" w:hAnsi="Times New Roman" w:cs="Times New Roman"/>
                <w:b/>
                <w:bCs/>
                <w:sz w:val="28"/>
                <w:szCs w:val="28"/>
              </w:rPr>
              <w:t>ỘI CHỦ NGHĨA VIỆT NAM</w:t>
            </w:r>
          </w:p>
          <w:p w14:paraId="4C242160" w14:textId="06DBFE89" w:rsidR="005351C4" w:rsidRPr="003F67CF" w:rsidRDefault="00CD279A" w:rsidP="00995A25">
            <w:pPr>
              <w:autoSpaceDE w:val="0"/>
              <w:autoSpaceDN w:val="0"/>
              <w:adjustRightInd w:val="0"/>
              <w:jc w:val="center"/>
              <w:rPr>
                <w:rFonts w:ascii="Times New Roman" w:hAnsi="Times New Roman" w:cs="Times New Roman"/>
                <w:i/>
                <w:iCs/>
                <w:sz w:val="12"/>
                <w:szCs w:val="26"/>
                <w:lang w:val="en"/>
              </w:rPr>
            </w:pPr>
            <w:r w:rsidRPr="0056546B">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524BCFE2" wp14:editId="38BB5B74">
                      <wp:simplePos x="0" y="0"/>
                      <wp:positionH relativeFrom="margin">
                        <wp:align>center</wp:align>
                      </wp:positionH>
                      <wp:positionV relativeFrom="paragraph">
                        <wp:posOffset>198120</wp:posOffset>
                      </wp:positionV>
                      <wp:extent cx="1944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4E8B06" id="Straight Connector 1"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5.6pt" to="153.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" strokecolor="black [3200]" strokeweight=".5pt">
                      <v:stroke joinstyle="miter"/>
                      <w10:wrap anchorx="margin"/>
                    </v:line>
                  </w:pict>
                </mc:Fallback>
              </mc:AlternateContent>
            </w:r>
            <w:r w:rsidR="005351C4" w:rsidRPr="0056546B">
              <w:rPr>
                <w:rFonts w:ascii="Times New Roman" w:hAnsi="Times New Roman" w:cs="Times New Roman"/>
                <w:b/>
                <w:bCs/>
                <w:sz w:val="26"/>
                <w:szCs w:val="26"/>
              </w:rPr>
              <w:t>Độc lập - Tự do - Hạnh ph</w:t>
            </w:r>
            <w:r w:rsidR="005351C4" w:rsidRPr="0056546B">
              <w:rPr>
                <w:rFonts w:ascii="Times New Roman" w:hAnsi="Times New Roman" w:cs="Times New Roman"/>
                <w:b/>
                <w:bCs/>
                <w:sz w:val="26"/>
                <w:szCs w:val="26"/>
                <w:lang w:val="en-US"/>
              </w:rPr>
              <w:t xml:space="preserve">úc </w:t>
            </w:r>
          </w:p>
        </w:tc>
      </w:tr>
      <w:tr w:rsidR="003F67CF" w:rsidRPr="0056546B" w14:paraId="043EBDBD" w14:textId="77777777" w:rsidTr="003F67CF">
        <w:tc>
          <w:tcPr>
            <w:tcW w:w="2604" w:type="pct"/>
            <w:shd w:val="clear" w:color="000000" w:fill="FFFFFF"/>
          </w:tcPr>
          <w:p w14:paraId="63E87924" w14:textId="77777777" w:rsidR="003F67CF" w:rsidRPr="0056546B" w:rsidRDefault="003F67CF" w:rsidP="000D2E44">
            <w:pPr>
              <w:autoSpaceDE w:val="0"/>
              <w:autoSpaceDN w:val="0"/>
              <w:adjustRightInd w:val="0"/>
              <w:spacing w:before="240"/>
              <w:rPr>
                <w:rFonts w:ascii="Times New Roman" w:hAnsi="Times New Roman" w:cs="Times New Roman"/>
                <w:sz w:val="26"/>
                <w:szCs w:val="26"/>
                <w:lang w:val="en-US"/>
              </w:rPr>
            </w:pPr>
          </w:p>
        </w:tc>
        <w:tc>
          <w:tcPr>
            <w:tcW w:w="2396" w:type="pct"/>
            <w:shd w:val="clear" w:color="000000" w:fill="FFFFFF"/>
          </w:tcPr>
          <w:p w14:paraId="687C5110" w14:textId="179DFE1D" w:rsidR="003F67CF" w:rsidRPr="0056546B" w:rsidRDefault="003F67CF" w:rsidP="000D2E44">
            <w:pPr>
              <w:autoSpaceDE w:val="0"/>
              <w:autoSpaceDN w:val="0"/>
              <w:adjustRightInd w:val="0"/>
              <w:spacing w:before="240"/>
              <w:jc w:val="center"/>
              <w:rPr>
                <w:rFonts w:ascii="Times New Roman" w:hAnsi="Times New Roman" w:cs="Times New Roman"/>
                <w:b/>
                <w:bCs/>
                <w:sz w:val="26"/>
                <w:szCs w:val="26"/>
                <w:lang w:val="en"/>
              </w:rPr>
            </w:pPr>
            <w:r w:rsidRPr="0056546B">
              <w:rPr>
                <w:rFonts w:ascii="Times New Roman" w:hAnsi="Times New Roman" w:cs="Times New Roman"/>
                <w:i/>
                <w:iCs/>
                <w:sz w:val="26"/>
                <w:szCs w:val="26"/>
                <w:lang w:val="en"/>
              </w:rPr>
              <w:t xml:space="preserve">Đắk Lắk, ngày       tháng </w:t>
            </w:r>
            <w:r w:rsidR="00D67D2D">
              <w:rPr>
                <w:rFonts w:ascii="Times New Roman" w:hAnsi="Times New Roman" w:cs="Times New Roman"/>
                <w:i/>
                <w:iCs/>
                <w:sz w:val="26"/>
                <w:szCs w:val="26"/>
                <w:lang w:val="en"/>
              </w:rPr>
              <w:t xml:space="preserve">    </w:t>
            </w:r>
            <w:r w:rsidRPr="0056546B">
              <w:rPr>
                <w:rFonts w:ascii="Times New Roman" w:hAnsi="Times New Roman" w:cs="Times New Roman"/>
                <w:i/>
                <w:iCs/>
                <w:sz w:val="26"/>
                <w:szCs w:val="26"/>
                <w:lang w:val="en"/>
              </w:rPr>
              <w:t xml:space="preserve"> năm 2026</w:t>
            </w:r>
          </w:p>
        </w:tc>
      </w:tr>
    </w:tbl>
    <w:p w14:paraId="3B611D4B" w14:textId="77777777" w:rsidR="009F308C" w:rsidRPr="008459B2" w:rsidRDefault="009F308C" w:rsidP="008459B2">
      <w:pPr>
        <w:autoSpaceDE w:val="0"/>
        <w:autoSpaceDN w:val="0"/>
        <w:adjustRightInd w:val="0"/>
        <w:jc w:val="center"/>
        <w:rPr>
          <w:rFonts w:ascii="Times New Roman" w:hAnsi="Times New Roman" w:cs="Times New Roman"/>
          <w:b/>
          <w:bCs/>
          <w:sz w:val="28"/>
          <w:szCs w:val="28"/>
          <w:lang w:val="en"/>
        </w:rPr>
      </w:pPr>
    </w:p>
    <w:p w14:paraId="69B01891" w14:textId="2A3E842B" w:rsidR="004B19C0" w:rsidRPr="008459B2" w:rsidRDefault="005351C4" w:rsidP="008459B2">
      <w:pPr>
        <w:autoSpaceDE w:val="0"/>
        <w:autoSpaceDN w:val="0"/>
        <w:adjustRightInd w:val="0"/>
        <w:jc w:val="center"/>
        <w:rPr>
          <w:rFonts w:ascii="Times New Roman" w:hAnsi="Times New Roman" w:cs="Times New Roman"/>
          <w:b/>
          <w:bCs/>
          <w:sz w:val="28"/>
          <w:szCs w:val="28"/>
          <w:lang w:val="en-US"/>
        </w:rPr>
      </w:pPr>
      <w:r w:rsidRPr="008459B2">
        <w:rPr>
          <w:rFonts w:ascii="Times New Roman" w:hAnsi="Times New Roman" w:cs="Times New Roman"/>
          <w:b/>
          <w:bCs/>
          <w:sz w:val="28"/>
          <w:szCs w:val="28"/>
          <w:lang w:val="en"/>
        </w:rPr>
        <w:t>B</w:t>
      </w:r>
      <w:r w:rsidRPr="008459B2">
        <w:rPr>
          <w:rFonts w:ascii="Times New Roman" w:hAnsi="Times New Roman" w:cs="Times New Roman"/>
          <w:b/>
          <w:bCs/>
          <w:sz w:val="28"/>
          <w:szCs w:val="28"/>
        </w:rPr>
        <w:t>ẢN SO S</w:t>
      </w:r>
      <w:r w:rsidRPr="008459B2">
        <w:rPr>
          <w:rFonts w:ascii="Times New Roman" w:hAnsi="Times New Roman" w:cs="Times New Roman"/>
          <w:b/>
          <w:bCs/>
          <w:sz w:val="28"/>
          <w:szCs w:val="28"/>
          <w:lang w:val="en-US"/>
        </w:rPr>
        <w:t>ÁNH, THUY</w:t>
      </w:r>
      <w:r w:rsidRPr="008459B2">
        <w:rPr>
          <w:rFonts w:ascii="Times New Roman" w:hAnsi="Times New Roman" w:cs="Times New Roman"/>
          <w:b/>
          <w:bCs/>
          <w:sz w:val="28"/>
          <w:szCs w:val="28"/>
        </w:rPr>
        <w:t xml:space="preserve">ẾT MINH DỰ THẢO </w:t>
      </w:r>
      <w:r w:rsidR="006929AB" w:rsidRPr="008459B2">
        <w:rPr>
          <w:rFonts w:ascii="Times New Roman" w:hAnsi="Times New Roman" w:cs="Times New Roman"/>
          <w:b/>
          <w:bCs/>
          <w:sz w:val="28"/>
          <w:szCs w:val="28"/>
          <w:lang w:val="en-US"/>
        </w:rPr>
        <w:t>QUY</w:t>
      </w:r>
      <w:r w:rsidR="00836753" w:rsidRPr="008459B2">
        <w:rPr>
          <w:rFonts w:ascii="Times New Roman" w:hAnsi="Times New Roman" w:cs="Times New Roman"/>
          <w:b/>
          <w:bCs/>
          <w:sz w:val="28"/>
          <w:szCs w:val="28"/>
          <w:lang w:val="en-US"/>
        </w:rPr>
        <w:t xml:space="preserve">ẾT </w:t>
      </w:r>
      <w:r w:rsidR="004B19C0" w:rsidRPr="008459B2">
        <w:rPr>
          <w:rFonts w:ascii="Times New Roman" w:hAnsi="Times New Roman" w:cs="Times New Roman"/>
          <w:b/>
          <w:bCs/>
          <w:sz w:val="28"/>
          <w:szCs w:val="28"/>
          <w:lang w:val="en-US"/>
        </w:rPr>
        <w:t>ĐỊNH</w:t>
      </w:r>
    </w:p>
    <w:p w14:paraId="6F29CF2F" w14:textId="1C299737" w:rsidR="005351C4" w:rsidRPr="008459B2" w:rsidRDefault="009A4471" w:rsidP="008459B2">
      <w:pPr>
        <w:autoSpaceDE w:val="0"/>
        <w:autoSpaceDN w:val="0"/>
        <w:adjustRightInd w:val="0"/>
        <w:jc w:val="center"/>
        <w:rPr>
          <w:rFonts w:ascii="Times New Roman" w:hAnsi="Times New Roman" w:cs="Times New Roman"/>
          <w:b/>
          <w:bCs/>
          <w:spacing w:val="-2"/>
          <w:sz w:val="28"/>
          <w:szCs w:val="28"/>
          <w:lang w:val="en-US"/>
        </w:rPr>
      </w:pPr>
      <w:r w:rsidRPr="008459B2">
        <w:rPr>
          <w:rFonts w:ascii="Times New Roman" w:hAnsi="Times New Roman" w:cs="Times New Roman"/>
          <w:b/>
          <w:bCs/>
          <w:spacing w:val="-2"/>
          <w:sz w:val="28"/>
          <w:szCs w:val="28"/>
        </w:rPr>
        <w:t>QUY ĐỊNH TRÌNH TỰ CHI TIẾT HỖ TRỢ KHẨN CẤP DI DỜI DÂN CƯ TRONG TÌNH HUỐNG KHẨN CẤP VỀ THIÊN TAI TRÊN ĐỊA BÀN TỈNH ĐẮK LẮK</w:t>
      </w:r>
      <w:r w:rsidR="00CD279A" w:rsidRPr="008459B2">
        <w:rPr>
          <w:rFonts w:ascii="Times New Roman" w:hAnsi="Times New Roman" w:cs="Times New Roman"/>
          <w:b/>
          <w:bCs/>
          <w:spacing w:val="-2"/>
          <w:sz w:val="28"/>
          <w:szCs w:val="28"/>
          <w:lang w:val="en-US"/>
        </w:rPr>
        <w:t>,</w:t>
      </w:r>
      <w:r w:rsidR="007E1C56" w:rsidRPr="008459B2">
        <w:rPr>
          <w:rFonts w:ascii="Times New Roman" w:hAnsi="Times New Roman" w:cs="Times New Roman"/>
          <w:spacing w:val="-2"/>
          <w:sz w:val="28"/>
          <w:szCs w:val="28"/>
        </w:rPr>
        <w:t xml:space="preserve"> </w:t>
      </w:r>
      <w:r w:rsidR="00B702B5" w:rsidRPr="008459B2">
        <w:rPr>
          <w:rFonts w:ascii="Times New Roman" w:hAnsi="Times New Roman" w:cs="Times New Roman"/>
          <w:b/>
          <w:bCs/>
          <w:spacing w:val="-2"/>
          <w:sz w:val="28"/>
          <w:szCs w:val="28"/>
          <w:lang w:val="en-US"/>
        </w:rPr>
        <w:t xml:space="preserve">BÃI BỎ QUYẾT ĐỊNH </w:t>
      </w:r>
      <w:r w:rsidRPr="008459B2">
        <w:rPr>
          <w:rFonts w:ascii="Times New Roman" w:hAnsi="Times New Roman" w:cs="Times New Roman"/>
          <w:b/>
          <w:bCs/>
          <w:spacing w:val="-2"/>
          <w:sz w:val="28"/>
          <w:szCs w:val="28"/>
          <w:lang w:val="en-US"/>
        </w:rPr>
        <w:t xml:space="preserve">09/2024/QĐ-UBND </w:t>
      </w:r>
      <w:r w:rsidR="00B702B5" w:rsidRPr="008459B2">
        <w:rPr>
          <w:rFonts w:ascii="Times New Roman" w:hAnsi="Times New Roman" w:cs="Times New Roman"/>
          <w:b/>
          <w:bCs/>
          <w:spacing w:val="-2"/>
          <w:sz w:val="28"/>
          <w:szCs w:val="28"/>
          <w:lang w:val="en-US"/>
        </w:rPr>
        <w:t>TỈNH</w:t>
      </w:r>
      <w:r w:rsidR="00007908" w:rsidRPr="008459B2">
        <w:rPr>
          <w:rFonts w:ascii="Times New Roman" w:hAnsi="Times New Roman" w:cs="Times New Roman"/>
          <w:b/>
          <w:bCs/>
          <w:spacing w:val="-2"/>
          <w:sz w:val="28"/>
          <w:szCs w:val="28"/>
          <w:lang w:val="en-US"/>
        </w:rPr>
        <w:t xml:space="preserve"> </w:t>
      </w:r>
      <w:r w:rsidR="00007908" w:rsidRPr="008459B2">
        <w:rPr>
          <w:rFonts w:ascii="Times New Roman" w:hAnsi="Times New Roman" w:cs="Times New Roman"/>
          <w:b/>
          <w:bCs/>
          <w:spacing w:val="-2"/>
          <w:sz w:val="28"/>
          <w:szCs w:val="28"/>
        </w:rPr>
        <w:t>ĐẮK LẮK</w:t>
      </w:r>
      <w:r w:rsidR="00007908" w:rsidRPr="008459B2">
        <w:rPr>
          <w:rFonts w:ascii="Times New Roman" w:hAnsi="Times New Roman" w:cs="Times New Roman"/>
          <w:b/>
          <w:bCs/>
          <w:spacing w:val="-2"/>
          <w:sz w:val="28"/>
          <w:szCs w:val="28"/>
          <w:lang w:val="en-US"/>
        </w:rPr>
        <w:t xml:space="preserve"> (CŨ)</w:t>
      </w:r>
    </w:p>
    <w:p w14:paraId="1FB6FC31" w14:textId="3C6E46EF" w:rsidR="00E031F8" w:rsidRPr="008459B2" w:rsidRDefault="00E031F8" w:rsidP="008459B2">
      <w:pPr>
        <w:autoSpaceDE w:val="0"/>
        <w:autoSpaceDN w:val="0"/>
        <w:adjustRightInd w:val="0"/>
        <w:jc w:val="center"/>
        <w:rPr>
          <w:rFonts w:ascii="Times New Roman" w:hAnsi="Times New Roman" w:cs="Times New Roman"/>
          <w:i/>
          <w:sz w:val="28"/>
          <w:szCs w:val="28"/>
          <w:lang w:val="en-US"/>
        </w:rPr>
      </w:pPr>
      <w:r w:rsidRPr="008459B2">
        <w:rPr>
          <w:rFonts w:ascii="Times New Roman" w:hAnsi="Times New Roman" w:cs="Times New Roman"/>
          <w:i/>
          <w:sz w:val="28"/>
          <w:szCs w:val="28"/>
          <w:lang w:val="en-US"/>
        </w:rPr>
        <w:t>(Kèm theo Tờ trình số       /TTr-</w:t>
      </w:r>
      <w:r w:rsidR="00303116" w:rsidRPr="008459B2">
        <w:rPr>
          <w:rFonts w:ascii="Times New Roman" w:hAnsi="Times New Roman" w:cs="Times New Roman"/>
          <w:i/>
          <w:sz w:val="28"/>
          <w:szCs w:val="28"/>
          <w:lang w:val="en-US"/>
        </w:rPr>
        <w:t>SNNMT</w:t>
      </w:r>
      <w:r w:rsidRPr="008459B2">
        <w:rPr>
          <w:rFonts w:ascii="Times New Roman" w:hAnsi="Times New Roman" w:cs="Times New Roman"/>
          <w:i/>
          <w:sz w:val="28"/>
          <w:szCs w:val="28"/>
          <w:lang w:val="en-US"/>
        </w:rPr>
        <w:t xml:space="preserve"> ngày </w:t>
      </w:r>
      <w:r w:rsidR="008E5949" w:rsidRPr="008459B2">
        <w:rPr>
          <w:rFonts w:ascii="Times New Roman" w:hAnsi="Times New Roman" w:cs="Times New Roman"/>
          <w:i/>
          <w:sz w:val="28"/>
          <w:szCs w:val="28"/>
          <w:lang w:val="en-US"/>
        </w:rPr>
        <w:t xml:space="preserve">  </w:t>
      </w:r>
      <w:r w:rsidRPr="008459B2">
        <w:rPr>
          <w:rFonts w:ascii="Times New Roman" w:hAnsi="Times New Roman" w:cs="Times New Roman"/>
          <w:i/>
          <w:sz w:val="28"/>
          <w:szCs w:val="28"/>
          <w:lang w:val="en-US"/>
        </w:rPr>
        <w:t xml:space="preserve">  /</w:t>
      </w:r>
      <w:r w:rsidR="00303116" w:rsidRPr="008459B2">
        <w:rPr>
          <w:rFonts w:ascii="Times New Roman" w:hAnsi="Times New Roman" w:cs="Times New Roman"/>
          <w:i/>
          <w:sz w:val="28"/>
          <w:szCs w:val="28"/>
          <w:lang w:val="en-US"/>
        </w:rPr>
        <w:t>6</w:t>
      </w:r>
      <w:r w:rsidRPr="008459B2">
        <w:rPr>
          <w:rFonts w:ascii="Times New Roman" w:hAnsi="Times New Roman" w:cs="Times New Roman"/>
          <w:i/>
          <w:sz w:val="28"/>
          <w:szCs w:val="28"/>
          <w:lang w:val="en-US"/>
        </w:rPr>
        <w:t xml:space="preserve">/2026 của Sở </w:t>
      </w:r>
      <w:r w:rsidR="00303116" w:rsidRPr="008459B2">
        <w:rPr>
          <w:rFonts w:ascii="Times New Roman" w:hAnsi="Times New Roman" w:cs="Times New Roman"/>
          <w:i/>
          <w:sz w:val="28"/>
          <w:szCs w:val="28"/>
          <w:lang w:val="en-US"/>
        </w:rPr>
        <w:t>Nông nghiệp và Môi trường</w:t>
      </w:r>
      <w:r w:rsidRPr="008459B2">
        <w:rPr>
          <w:rFonts w:ascii="Times New Roman" w:hAnsi="Times New Roman" w:cs="Times New Roman"/>
          <w:i/>
          <w:sz w:val="28"/>
          <w:szCs w:val="28"/>
          <w:lang w:val="en-US"/>
        </w:rPr>
        <w:t>)</w:t>
      </w:r>
    </w:p>
    <w:p w14:paraId="53E029AE" w14:textId="63BAE282" w:rsidR="00A26A40" w:rsidRPr="008459B2" w:rsidRDefault="00970EBE" w:rsidP="008459B2">
      <w:pPr>
        <w:autoSpaceDE w:val="0"/>
        <w:autoSpaceDN w:val="0"/>
        <w:adjustRightInd w:val="0"/>
        <w:jc w:val="center"/>
        <w:rPr>
          <w:rFonts w:ascii="Times New Roman" w:hAnsi="Times New Roman" w:cs="Times New Roman"/>
          <w:iCs/>
          <w:sz w:val="28"/>
          <w:szCs w:val="28"/>
          <w:lang w:val="en-US"/>
        </w:rPr>
      </w:pPr>
      <w:r w:rsidRPr="008459B2">
        <w:rPr>
          <w:rFonts w:ascii="Times New Roman" w:hAnsi="Times New Roman" w:cs="Times New Roman"/>
          <w:iCs/>
          <w:noProof/>
          <w:sz w:val="28"/>
          <w:szCs w:val="28"/>
          <w:lang w:val="en-US"/>
        </w:rPr>
        <mc:AlternateContent>
          <mc:Choice Requires="wps">
            <w:drawing>
              <wp:anchor distT="0" distB="0" distL="114300" distR="114300" simplePos="0" relativeHeight="251661312" behindDoc="0" locked="0" layoutInCell="1" allowOverlap="1" wp14:anchorId="139083F9" wp14:editId="3908ECF9">
                <wp:simplePos x="0" y="0"/>
                <wp:positionH relativeFrom="column">
                  <wp:posOffset>3850310</wp:posOffset>
                </wp:positionH>
                <wp:positionV relativeFrom="paragraph">
                  <wp:posOffset>72796</wp:posOffset>
                </wp:positionV>
                <wp:extent cx="1170432"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11704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6D9C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3.15pt,5.75pt" to="395.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" strokecolor="black [3200]" strokeweight=".5pt">
                <v:stroke joinstyle="miter"/>
              </v:line>
            </w:pict>
          </mc:Fallback>
        </mc:AlternateContent>
      </w:r>
    </w:p>
    <w:tbl>
      <w:tblPr>
        <w:tblStyle w:val="TableGrid"/>
        <w:tblW w:w="14170" w:type="dxa"/>
        <w:tblLook w:val="04A0" w:firstRow="1" w:lastRow="0" w:firstColumn="1" w:lastColumn="0" w:noHBand="0" w:noVBand="1"/>
      </w:tblPr>
      <w:tblGrid>
        <w:gridCol w:w="2405"/>
        <w:gridCol w:w="9214"/>
        <w:gridCol w:w="2551"/>
      </w:tblGrid>
      <w:tr w:rsidR="00A26A40" w:rsidRPr="00DE787C" w14:paraId="59EEFD87" w14:textId="77777777" w:rsidTr="000F4320">
        <w:trPr>
          <w:tblHeader/>
        </w:trPr>
        <w:tc>
          <w:tcPr>
            <w:tcW w:w="2405" w:type="dxa"/>
            <w:vAlign w:val="center"/>
          </w:tcPr>
          <w:p w14:paraId="7ADFCA38" w14:textId="5173B896" w:rsidR="00A26A40" w:rsidRPr="00DE787C" w:rsidRDefault="00A26A40" w:rsidP="00A26144">
            <w:pPr>
              <w:autoSpaceDE w:val="0"/>
              <w:autoSpaceDN w:val="0"/>
              <w:adjustRightInd w:val="0"/>
              <w:jc w:val="center"/>
              <w:rPr>
                <w:rFonts w:ascii="Times New Roman" w:hAnsi="Times New Roman" w:cs="Times New Roman"/>
                <w:sz w:val="26"/>
                <w:szCs w:val="26"/>
                <w:lang w:val="en-US"/>
              </w:rPr>
            </w:pPr>
            <w:r w:rsidRPr="00DE787C">
              <w:rPr>
                <w:rFonts w:ascii="Times New Roman" w:hAnsi="Times New Roman" w:cs="Times New Roman"/>
                <w:b/>
                <w:sz w:val="26"/>
                <w:szCs w:val="26"/>
              </w:rPr>
              <w:t xml:space="preserve">QUYẾT ĐỊNH </w:t>
            </w:r>
            <w:r w:rsidR="002E5802" w:rsidRPr="00DE787C">
              <w:rPr>
                <w:rFonts w:ascii="Times New Roman" w:hAnsi="Times New Roman" w:cs="Times New Roman"/>
                <w:b/>
                <w:sz w:val="26"/>
                <w:szCs w:val="26"/>
                <w:lang w:val="en-US"/>
              </w:rPr>
              <w:t xml:space="preserve">SỐ </w:t>
            </w:r>
            <w:r w:rsidR="0012662C" w:rsidRPr="00DE787C">
              <w:rPr>
                <w:rFonts w:ascii="Times New Roman" w:hAnsi="Times New Roman" w:cs="Times New Roman"/>
                <w:b/>
                <w:bCs/>
                <w:sz w:val="26"/>
                <w:szCs w:val="26"/>
                <w:lang w:val="en-US"/>
              </w:rPr>
              <w:t>09/2024/QĐ-UBND</w:t>
            </w:r>
          </w:p>
        </w:tc>
        <w:tc>
          <w:tcPr>
            <w:tcW w:w="9214" w:type="dxa"/>
            <w:vAlign w:val="center"/>
          </w:tcPr>
          <w:p w14:paraId="765DB995" w14:textId="10D87F3D" w:rsidR="00A26A40" w:rsidRPr="00DE787C" w:rsidRDefault="00A26A40" w:rsidP="00A26144">
            <w:pPr>
              <w:autoSpaceDE w:val="0"/>
              <w:autoSpaceDN w:val="0"/>
              <w:adjustRightInd w:val="0"/>
              <w:jc w:val="center"/>
              <w:rPr>
                <w:rFonts w:ascii="Times New Roman" w:hAnsi="Times New Roman" w:cs="Times New Roman"/>
                <w:sz w:val="26"/>
                <w:szCs w:val="26"/>
                <w:lang w:val="en-US"/>
              </w:rPr>
            </w:pPr>
            <w:r w:rsidRPr="00DE787C">
              <w:rPr>
                <w:rFonts w:ascii="Times New Roman" w:hAnsi="Times New Roman" w:cs="Times New Roman"/>
                <w:b/>
                <w:sz w:val="26"/>
                <w:szCs w:val="26"/>
              </w:rPr>
              <w:t xml:space="preserve">DỰ THẢO </w:t>
            </w:r>
            <w:r w:rsidRPr="00DE787C">
              <w:rPr>
                <w:rFonts w:ascii="Times New Roman" w:hAnsi="Times New Roman" w:cs="Times New Roman"/>
                <w:b/>
                <w:bCs/>
                <w:sz w:val="26"/>
                <w:szCs w:val="26"/>
                <w:lang w:val="en-US"/>
              </w:rPr>
              <w:t xml:space="preserve">QUYẾT ĐỊNH </w:t>
            </w:r>
            <w:r w:rsidRPr="00DE787C">
              <w:rPr>
                <w:rFonts w:ascii="Times New Roman" w:hAnsi="Times New Roman" w:cs="Times New Roman"/>
                <w:b/>
                <w:sz w:val="26"/>
                <w:szCs w:val="26"/>
                <w:lang w:val="en-US"/>
              </w:rPr>
              <w:t xml:space="preserve">BÃI BỎ QUYẾT ĐỊNH SỐ </w:t>
            </w:r>
            <w:r w:rsidR="0012662C" w:rsidRPr="00DE787C">
              <w:rPr>
                <w:rFonts w:ascii="Times New Roman" w:hAnsi="Times New Roman" w:cs="Times New Roman"/>
                <w:b/>
                <w:bCs/>
                <w:sz w:val="26"/>
                <w:szCs w:val="26"/>
                <w:lang w:val="en-US"/>
              </w:rPr>
              <w:t>09/2024/QĐ-UBND</w:t>
            </w:r>
          </w:p>
        </w:tc>
        <w:tc>
          <w:tcPr>
            <w:tcW w:w="2551" w:type="dxa"/>
            <w:vAlign w:val="center"/>
          </w:tcPr>
          <w:p w14:paraId="04A5710F" w14:textId="39E5EE56" w:rsidR="00A26A40" w:rsidRPr="00DE787C" w:rsidRDefault="00A26A40" w:rsidP="00A26144">
            <w:pPr>
              <w:autoSpaceDE w:val="0"/>
              <w:autoSpaceDN w:val="0"/>
              <w:adjustRightInd w:val="0"/>
              <w:jc w:val="center"/>
              <w:rPr>
                <w:rFonts w:ascii="Times New Roman" w:hAnsi="Times New Roman" w:cs="Times New Roman"/>
                <w:sz w:val="26"/>
                <w:szCs w:val="26"/>
                <w:lang w:val="en-US"/>
              </w:rPr>
            </w:pPr>
            <w:r w:rsidRPr="00DE787C">
              <w:rPr>
                <w:rFonts w:ascii="Times New Roman" w:hAnsi="Times New Roman" w:cs="Times New Roman"/>
                <w:b/>
                <w:sz w:val="26"/>
                <w:szCs w:val="26"/>
              </w:rPr>
              <w:t>THUYẾT MINH</w:t>
            </w:r>
          </w:p>
        </w:tc>
      </w:tr>
      <w:tr w:rsidR="00A26A40" w:rsidRPr="00DE787C" w14:paraId="39AB5703" w14:textId="77777777" w:rsidTr="000F4320">
        <w:tc>
          <w:tcPr>
            <w:tcW w:w="2405" w:type="dxa"/>
            <w:vAlign w:val="center"/>
          </w:tcPr>
          <w:p w14:paraId="756E648F" w14:textId="77777777" w:rsidR="00376A57" w:rsidRPr="00DE787C" w:rsidRDefault="00376A57" w:rsidP="00A26144">
            <w:pPr>
              <w:pStyle w:val="NormalWeb"/>
              <w:shd w:val="clear" w:color="auto" w:fill="FFFFFF"/>
              <w:spacing w:before="0" w:beforeAutospacing="0" w:after="0" w:afterAutospacing="0"/>
              <w:jc w:val="both"/>
              <w:textAlignment w:val="baseline"/>
              <w:rPr>
                <w:b/>
                <w:bCs/>
                <w:sz w:val="26"/>
                <w:szCs w:val="26"/>
              </w:rPr>
            </w:pPr>
            <w:r w:rsidRPr="00DE787C">
              <w:rPr>
                <w:b/>
                <w:bCs/>
                <w:sz w:val="26"/>
                <w:szCs w:val="26"/>
              </w:rPr>
              <w:t xml:space="preserve">Điều 1. </w:t>
            </w:r>
            <w:r w:rsidRPr="00C73814">
              <w:rPr>
                <w:sz w:val="26"/>
                <w:szCs w:val="26"/>
              </w:rPr>
              <w:t>Phạm vi điều chỉnh</w:t>
            </w:r>
          </w:p>
          <w:p w14:paraId="5ABA707E" w14:textId="766D91A9" w:rsidR="00A26A40" w:rsidRPr="00DE787C" w:rsidRDefault="00A26A40" w:rsidP="00A26144">
            <w:pPr>
              <w:pStyle w:val="NormalWeb"/>
              <w:shd w:val="clear" w:color="auto" w:fill="FFFFFF"/>
              <w:spacing w:before="0" w:beforeAutospacing="0" w:after="0" w:afterAutospacing="0"/>
              <w:jc w:val="both"/>
              <w:textAlignment w:val="baseline"/>
              <w:rPr>
                <w:sz w:val="26"/>
                <w:szCs w:val="26"/>
              </w:rPr>
            </w:pPr>
          </w:p>
        </w:tc>
        <w:tc>
          <w:tcPr>
            <w:tcW w:w="9214" w:type="dxa"/>
            <w:vAlign w:val="center"/>
          </w:tcPr>
          <w:p w14:paraId="6AC9EE3A" w14:textId="77777777" w:rsidR="00976C66" w:rsidRPr="00976C66" w:rsidRDefault="00976C66" w:rsidP="00A26144">
            <w:pPr>
              <w:jc w:val="both"/>
              <w:outlineLvl w:val="0"/>
              <w:rPr>
                <w:rFonts w:ascii="Times New Roman" w:hAnsi="Times New Roman" w:cs="Times New Roman"/>
                <w:b/>
                <w:sz w:val="26"/>
                <w:szCs w:val="26"/>
                <w:lang w:val="en-US"/>
              </w:rPr>
            </w:pPr>
            <w:r w:rsidRPr="00976C66">
              <w:rPr>
                <w:rFonts w:ascii="Times New Roman" w:hAnsi="Times New Roman" w:cs="Times New Roman"/>
                <w:b/>
                <w:sz w:val="26"/>
                <w:szCs w:val="26"/>
              </w:rPr>
              <w:t>Điều 1. Phạm vi điều chỉnh</w:t>
            </w:r>
          </w:p>
          <w:p w14:paraId="5FC52147" w14:textId="77777777" w:rsidR="00976C66" w:rsidRPr="00976C66" w:rsidRDefault="00976C66" w:rsidP="00A26144">
            <w:pPr>
              <w:shd w:val="clear" w:color="auto" w:fill="FFFFFF"/>
              <w:jc w:val="both"/>
              <w:rPr>
                <w:rFonts w:ascii="Times New Roman" w:hAnsi="Times New Roman" w:cs="Times New Roman"/>
                <w:sz w:val="26"/>
                <w:szCs w:val="26"/>
                <w:lang w:val="en-US"/>
              </w:rPr>
            </w:pPr>
            <w:r w:rsidRPr="00976C66">
              <w:rPr>
                <w:rFonts w:ascii="Times New Roman" w:hAnsi="Times New Roman" w:cs="Times New Roman"/>
                <w:sz w:val="26"/>
                <w:szCs w:val="26"/>
                <w:lang w:val="en-US"/>
              </w:rPr>
              <w:t xml:space="preserve">1. Quy định </w:t>
            </w:r>
            <w:r w:rsidRPr="00976C66">
              <w:rPr>
                <w:rFonts w:ascii="Times New Roman" w:hAnsi="Times New Roman" w:cs="Times New Roman"/>
                <w:sz w:val="26"/>
                <w:szCs w:val="26"/>
              </w:rPr>
              <w:t xml:space="preserve">này quy định cụ thể về trình tự chi tiết hỗ trợ khẩn cấp di dời dân cư </w:t>
            </w:r>
            <w:r w:rsidRPr="00976C66">
              <w:rPr>
                <w:rFonts w:ascii="Times New Roman" w:hAnsi="Times New Roman" w:cs="Times New Roman"/>
                <w:sz w:val="26"/>
                <w:szCs w:val="26"/>
                <w:lang w:val="en-US"/>
              </w:rPr>
              <w:t xml:space="preserve">khu vực ảnh hưởng do thiên tai </w:t>
            </w:r>
            <w:r w:rsidRPr="00976C66">
              <w:rPr>
                <w:rFonts w:ascii="Times New Roman" w:hAnsi="Times New Roman" w:cs="Times New Roman"/>
                <w:sz w:val="26"/>
                <w:szCs w:val="26"/>
              </w:rPr>
              <w:t>trên địa bàn tỉnh</w:t>
            </w:r>
            <w:r w:rsidRPr="00976C66">
              <w:rPr>
                <w:rFonts w:ascii="Times New Roman" w:hAnsi="Times New Roman" w:cs="Times New Roman"/>
                <w:sz w:val="26"/>
                <w:szCs w:val="26"/>
                <w:lang w:val="en-US"/>
              </w:rPr>
              <w:t xml:space="preserve"> khi có quyết định công bố tình huống khẩn cấp về thiên tai của người có thẩm quyền theo quy định tại Điều 12 Nghị định số 66/2021/NĐ-CP.</w:t>
            </w:r>
          </w:p>
          <w:p w14:paraId="3D7A78BA" w14:textId="602160A4" w:rsidR="00A26A40" w:rsidRPr="00DE787C" w:rsidRDefault="00976C66" w:rsidP="00A26144">
            <w:pPr>
              <w:shd w:val="clear" w:color="auto" w:fill="FFFFFF"/>
              <w:jc w:val="both"/>
              <w:rPr>
                <w:rFonts w:ascii="Times New Roman" w:hAnsi="Times New Roman" w:cs="Times New Roman"/>
                <w:spacing w:val="-6"/>
                <w:sz w:val="26"/>
                <w:szCs w:val="26"/>
                <w:lang w:val="en-US"/>
              </w:rPr>
            </w:pPr>
            <w:r w:rsidRPr="00976C66">
              <w:rPr>
                <w:rFonts w:ascii="Times New Roman" w:hAnsi="Times New Roman" w:cs="Times New Roman"/>
                <w:sz w:val="26"/>
                <w:szCs w:val="26"/>
                <w:lang w:val="en-US"/>
              </w:rPr>
              <w:t>2. Các nội dung có liên quan đến hỗ trợ khẩn cấp di dời dân cư trong tình huống khẩn cấp về thiên tai không được quy định trong Quy định này, được thực hiện theo Nghị định số 66/2021/NĐ-CP và các quy định pháp luật hiện hành có liên quan.</w:t>
            </w:r>
          </w:p>
        </w:tc>
        <w:tc>
          <w:tcPr>
            <w:tcW w:w="2551" w:type="dxa"/>
            <w:vAlign w:val="center"/>
          </w:tcPr>
          <w:p w14:paraId="1E764114" w14:textId="77777777" w:rsidR="00A26A40" w:rsidRPr="00DE787C" w:rsidRDefault="00A26A40" w:rsidP="00A26144">
            <w:pPr>
              <w:jc w:val="both"/>
              <w:rPr>
                <w:rStyle w:val="fontstyle01"/>
                <w:color w:val="auto"/>
                <w:sz w:val="26"/>
                <w:szCs w:val="26"/>
                <w:lang w:val="en-US"/>
              </w:rPr>
            </w:pPr>
          </w:p>
        </w:tc>
      </w:tr>
      <w:tr w:rsidR="00890882" w:rsidRPr="00DE787C" w14:paraId="495E4726" w14:textId="77777777" w:rsidTr="000F4320">
        <w:tc>
          <w:tcPr>
            <w:tcW w:w="2405" w:type="dxa"/>
            <w:vAlign w:val="center"/>
          </w:tcPr>
          <w:p w14:paraId="36DE927C" w14:textId="508BA92D" w:rsidR="00890882" w:rsidRPr="00DE787C" w:rsidRDefault="00EF5F03" w:rsidP="00A26144">
            <w:pPr>
              <w:autoSpaceDE w:val="0"/>
              <w:autoSpaceDN w:val="0"/>
              <w:adjustRightInd w:val="0"/>
              <w:jc w:val="both"/>
              <w:rPr>
                <w:rFonts w:ascii="Times New Roman" w:hAnsi="Times New Roman" w:cs="Times New Roman"/>
                <w:bCs/>
                <w:sz w:val="26"/>
                <w:szCs w:val="26"/>
                <w:lang w:val="en-US"/>
              </w:rPr>
            </w:pPr>
            <w:r w:rsidRPr="00DE787C">
              <w:rPr>
                <w:rFonts w:ascii="Times New Roman" w:hAnsi="Times New Roman" w:cs="Times New Roman"/>
                <w:b/>
                <w:spacing w:val="-6"/>
                <w:sz w:val="26"/>
                <w:szCs w:val="26"/>
                <w:lang w:val="pt-BR"/>
              </w:rPr>
              <w:t xml:space="preserve">Điều 2. </w:t>
            </w:r>
            <w:r w:rsidRPr="00C73814">
              <w:rPr>
                <w:rFonts w:ascii="Times New Roman" w:hAnsi="Times New Roman" w:cs="Times New Roman"/>
                <w:bCs/>
                <w:spacing w:val="-6"/>
                <w:sz w:val="26"/>
                <w:szCs w:val="26"/>
                <w:lang w:val="pt-BR"/>
              </w:rPr>
              <w:t>Đối tượng áp dụng</w:t>
            </w:r>
          </w:p>
        </w:tc>
        <w:tc>
          <w:tcPr>
            <w:tcW w:w="9214" w:type="dxa"/>
            <w:vAlign w:val="center"/>
          </w:tcPr>
          <w:p w14:paraId="08D0CFDD" w14:textId="77777777" w:rsidR="00857861" w:rsidRPr="00DE787C" w:rsidRDefault="00857861" w:rsidP="00A26144">
            <w:pPr>
              <w:jc w:val="both"/>
              <w:rPr>
                <w:rStyle w:val="Strong"/>
                <w:rFonts w:ascii="Times New Roman" w:hAnsi="Times New Roman" w:cs="Times New Roman"/>
                <w:spacing w:val="-4"/>
                <w:sz w:val="26"/>
                <w:szCs w:val="26"/>
                <w:bdr w:val="none" w:sz="0" w:space="0" w:color="auto" w:frame="1"/>
              </w:rPr>
            </w:pPr>
            <w:r w:rsidRPr="00DE787C">
              <w:rPr>
                <w:rStyle w:val="Strong"/>
                <w:rFonts w:ascii="Times New Roman" w:hAnsi="Times New Roman" w:cs="Times New Roman"/>
                <w:spacing w:val="-4"/>
                <w:sz w:val="26"/>
                <w:szCs w:val="26"/>
                <w:bdr w:val="none" w:sz="0" w:space="0" w:color="auto" w:frame="1"/>
              </w:rPr>
              <w:t>Điều 2. Đối tượng áp dụng</w:t>
            </w:r>
          </w:p>
          <w:p w14:paraId="13A67152" w14:textId="4DC2F3FA" w:rsidR="00890882" w:rsidRPr="00DE787C" w:rsidRDefault="00857861" w:rsidP="00A26144">
            <w:pPr>
              <w:autoSpaceDE w:val="0"/>
              <w:autoSpaceDN w:val="0"/>
              <w:adjustRightInd w:val="0"/>
              <w:jc w:val="both"/>
              <w:rPr>
                <w:rFonts w:ascii="Times New Roman" w:hAnsi="Times New Roman" w:cs="Times New Roman"/>
                <w:b/>
                <w:bCs/>
                <w:sz w:val="26"/>
                <w:szCs w:val="26"/>
                <w:lang w:val="en-US"/>
              </w:rPr>
            </w:pPr>
            <w:r w:rsidRPr="00DE787C">
              <w:rPr>
                <w:rStyle w:val="Strong"/>
                <w:rFonts w:ascii="Times New Roman" w:hAnsi="Times New Roman" w:cs="Times New Roman"/>
                <w:b w:val="0"/>
                <w:bCs w:val="0"/>
                <w:spacing w:val="-4"/>
                <w:sz w:val="26"/>
                <w:szCs w:val="26"/>
                <w:bdr w:val="none" w:sz="0" w:space="0" w:color="auto" w:frame="1"/>
              </w:rPr>
              <w:t>Quy định này áp dụng đối với các cơ quan thực hiên chức năng quản lý nhà nước về phòng, chống thiên tai; Ban Chỉ huy Phòng thủ dân sự các cấp; các cơ quan, tổ chức, hộ gia đình, cá nhân có liên quan đến việc hỗ trợ khẩn cấp di dời dân cư trong tình huống khẩn cấp về thiên tai trên địa bàn tỉnh Đắk Lắk.</w:t>
            </w:r>
          </w:p>
        </w:tc>
        <w:tc>
          <w:tcPr>
            <w:tcW w:w="2551" w:type="dxa"/>
            <w:vAlign w:val="center"/>
          </w:tcPr>
          <w:p w14:paraId="73561B32" w14:textId="34D8B97D" w:rsidR="00890882" w:rsidRPr="00DE787C" w:rsidRDefault="00D423C4" w:rsidP="00A26144">
            <w:pPr>
              <w:jc w:val="both"/>
              <w:rPr>
                <w:rFonts w:ascii="Times New Roman" w:hAnsi="Times New Roman" w:cs="Times New Roman"/>
                <w:sz w:val="26"/>
                <w:szCs w:val="26"/>
                <w:lang w:val="en-US"/>
              </w:rPr>
            </w:pPr>
            <w:r w:rsidRPr="00DE787C">
              <w:rPr>
                <w:rFonts w:ascii="Times New Roman" w:hAnsi="Times New Roman" w:cs="Times New Roman"/>
                <w:sz w:val="26"/>
                <w:szCs w:val="26"/>
                <w:lang w:val="en-US"/>
              </w:rPr>
              <w:t xml:space="preserve">Cập nhật </w:t>
            </w:r>
            <w:r w:rsidR="00DF51AF" w:rsidRPr="00DE787C">
              <w:rPr>
                <w:rFonts w:ascii="Times New Roman" w:hAnsi="Times New Roman" w:cs="Times New Roman"/>
                <w:sz w:val="26"/>
                <w:szCs w:val="26"/>
                <w:lang w:val="en-US"/>
              </w:rPr>
              <w:t>tên các tổ chức phù hợp</w:t>
            </w:r>
            <w:r w:rsidRPr="00DE787C">
              <w:rPr>
                <w:rFonts w:ascii="Times New Roman" w:hAnsi="Times New Roman" w:cs="Times New Roman"/>
                <w:sz w:val="26"/>
                <w:szCs w:val="26"/>
                <w:lang w:val="en-US"/>
              </w:rPr>
              <w:t xml:space="preserve"> quy định hiện hành </w:t>
            </w:r>
          </w:p>
        </w:tc>
      </w:tr>
      <w:tr w:rsidR="00A26A40" w:rsidRPr="00DE787C" w14:paraId="43CC0FE9" w14:textId="77777777" w:rsidTr="000F4320">
        <w:tc>
          <w:tcPr>
            <w:tcW w:w="2405" w:type="dxa"/>
            <w:vAlign w:val="center"/>
          </w:tcPr>
          <w:p w14:paraId="6D086384" w14:textId="22745FEE" w:rsidR="00A26A40" w:rsidRPr="00DE787C" w:rsidRDefault="007C49CC" w:rsidP="00A26144">
            <w:pPr>
              <w:shd w:val="clear" w:color="auto" w:fill="FFFFFF"/>
              <w:jc w:val="both"/>
              <w:rPr>
                <w:rFonts w:ascii="Times New Roman" w:hAnsi="Times New Roman" w:cs="Times New Roman"/>
                <w:sz w:val="26"/>
                <w:szCs w:val="26"/>
                <w:lang w:val="en-US"/>
              </w:rPr>
            </w:pPr>
            <w:r w:rsidRPr="00DE787C">
              <w:rPr>
                <w:rFonts w:ascii="Times New Roman" w:hAnsi="Times New Roman" w:cs="Times New Roman"/>
                <w:b/>
                <w:bCs/>
                <w:sz w:val="26"/>
                <w:szCs w:val="26"/>
              </w:rPr>
              <w:t xml:space="preserve">Điều 3. </w:t>
            </w:r>
            <w:r w:rsidRPr="00C73814">
              <w:rPr>
                <w:rFonts w:ascii="Times New Roman" w:hAnsi="Times New Roman" w:cs="Times New Roman"/>
                <w:sz w:val="26"/>
                <w:szCs w:val="26"/>
              </w:rPr>
              <w:t>Nguyên tắc chung</w:t>
            </w:r>
            <w:r w:rsidRPr="00DE787C">
              <w:rPr>
                <w:rFonts w:ascii="Times New Roman" w:hAnsi="Times New Roman" w:cs="Times New Roman"/>
                <w:b/>
                <w:bCs/>
                <w:sz w:val="26"/>
                <w:szCs w:val="26"/>
                <w:lang w:val="en-US"/>
              </w:rPr>
              <w:t xml:space="preserve"> </w:t>
            </w:r>
          </w:p>
        </w:tc>
        <w:tc>
          <w:tcPr>
            <w:tcW w:w="9214" w:type="dxa"/>
            <w:vAlign w:val="center"/>
          </w:tcPr>
          <w:p w14:paraId="004E9261" w14:textId="77777777" w:rsidR="005E1FDE" w:rsidRPr="00DE787C" w:rsidRDefault="005E1FDE"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Điều 3. Nguyên tắc chung</w:t>
            </w:r>
          </w:p>
          <w:p w14:paraId="61523481" w14:textId="77777777" w:rsidR="005E1FDE" w:rsidRPr="00DE787C" w:rsidRDefault="005E1FDE"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1. Tuân thủ các nguyên tắc cơ bản trong phòng, chống thiên tai được quy định tại Luật phòng, chống thiên tai.</w:t>
            </w:r>
          </w:p>
          <w:p w14:paraId="29B52B95" w14:textId="77777777" w:rsidR="005E1FDE" w:rsidRPr="00DE787C" w:rsidRDefault="005E1FDE"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 xml:space="preserve">2. Tuân thủ các quy định về phân công, phân cấp trách nhiệm và phối hợp trong ứng phó thiên tai được quy định tại Điều 7, 8, 9, 10 Nghị định số 66/2021/NĐ-CP được sửa đổi, bổ sung bởi Điều 2, 3, 4, 14, 15 Nghị định số 53/2026/NĐ-CP và nguyên tắc thực </w:t>
            </w:r>
            <w:r w:rsidRPr="00DE787C">
              <w:rPr>
                <w:rFonts w:ascii="Times New Roman" w:hAnsi="Times New Roman" w:cs="Times New Roman"/>
                <w:sz w:val="26"/>
                <w:szCs w:val="26"/>
              </w:rPr>
              <w:lastRenderedPageBreak/>
              <w:t>hiện khắc phục hậu quả thiên tai được quy định tại Điều 14 Nghị định số 66/2021/NĐ-CP được sửa đổi bởi Điều 7 Nghị định 53/2026/NĐ-CP.</w:t>
            </w:r>
          </w:p>
          <w:p w14:paraId="75DEB676" w14:textId="2655B884" w:rsidR="00A26A40" w:rsidRPr="00DE787C" w:rsidRDefault="005E1FDE" w:rsidP="00A26144">
            <w:pPr>
              <w:autoSpaceDE w:val="0"/>
              <w:autoSpaceDN w:val="0"/>
              <w:adjustRightInd w:val="0"/>
              <w:jc w:val="both"/>
              <w:rPr>
                <w:rFonts w:ascii="Times New Roman" w:hAnsi="Times New Roman" w:cs="Times New Roman"/>
                <w:sz w:val="26"/>
                <w:szCs w:val="26"/>
                <w:lang w:val="en-US"/>
              </w:rPr>
            </w:pPr>
            <w:r w:rsidRPr="00DE787C">
              <w:rPr>
                <w:rFonts w:ascii="Times New Roman" w:hAnsi="Times New Roman" w:cs="Times New Roman"/>
                <w:sz w:val="26"/>
                <w:szCs w:val="26"/>
              </w:rPr>
              <w:t>3. Tuân thủ các quy định về bảo đảm yêu cầu phòng, chống thiên tai đối với việc quản lý, vận hành, sử dụng công trình trên địa bàn tỉnh theo quy định hiện hành.</w:t>
            </w:r>
          </w:p>
        </w:tc>
        <w:tc>
          <w:tcPr>
            <w:tcW w:w="2551" w:type="dxa"/>
            <w:vAlign w:val="center"/>
          </w:tcPr>
          <w:p w14:paraId="7C0AC247" w14:textId="3031BCFD" w:rsidR="00A26A40" w:rsidRPr="00DE787C" w:rsidRDefault="00A26A40" w:rsidP="00A26144">
            <w:pPr>
              <w:autoSpaceDE w:val="0"/>
              <w:autoSpaceDN w:val="0"/>
              <w:adjustRightInd w:val="0"/>
              <w:jc w:val="both"/>
              <w:rPr>
                <w:rFonts w:ascii="Times New Roman" w:hAnsi="Times New Roman" w:cs="Times New Roman"/>
                <w:sz w:val="26"/>
                <w:szCs w:val="26"/>
                <w:lang w:val="en-US"/>
              </w:rPr>
            </w:pPr>
            <w:r w:rsidRPr="00DE787C">
              <w:rPr>
                <w:rFonts w:ascii="Times New Roman" w:hAnsi="Times New Roman" w:cs="Times New Roman"/>
                <w:sz w:val="26"/>
                <w:szCs w:val="26"/>
                <w:lang w:val="en-US"/>
              </w:rPr>
              <w:lastRenderedPageBreak/>
              <w:t xml:space="preserve">Bổ sung một số </w:t>
            </w:r>
            <w:r w:rsidR="00A300F5" w:rsidRPr="00DE787C">
              <w:rPr>
                <w:rFonts w:ascii="Times New Roman" w:hAnsi="Times New Roman" w:cs="Times New Roman"/>
                <w:sz w:val="26"/>
                <w:szCs w:val="26"/>
                <w:lang w:val="en-US"/>
              </w:rPr>
              <w:t>các</w:t>
            </w:r>
            <w:r w:rsidRPr="00DE787C">
              <w:rPr>
                <w:rFonts w:ascii="Times New Roman" w:hAnsi="Times New Roman" w:cs="Times New Roman"/>
                <w:sz w:val="26"/>
                <w:szCs w:val="26"/>
                <w:lang w:val="en-US"/>
              </w:rPr>
              <w:t xml:space="preserve"> </w:t>
            </w:r>
            <w:r w:rsidRPr="00DE787C">
              <w:rPr>
                <w:rFonts w:ascii="Times New Roman" w:hAnsi="Times New Roman" w:cs="Times New Roman"/>
                <w:sz w:val="26"/>
                <w:szCs w:val="26"/>
              </w:rPr>
              <w:t>quy định</w:t>
            </w:r>
            <w:r w:rsidR="00F44C75" w:rsidRPr="00DE787C">
              <w:rPr>
                <w:rFonts w:ascii="Times New Roman" w:hAnsi="Times New Roman" w:cs="Times New Roman"/>
                <w:sz w:val="26"/>
                <w:szCs w:val="26"/>
                <w:lang w:val="en-US"/>
              </w:rPr>
              <w:t xml:space="preserve"> được sửa đổi, bổ sung để phù hợp với quy định hiện hành</w:t>
            </w:r>
            <w:r w:rsidRPr="00DE787C">
              <w:rPr>
                <w:rFonts w:ascii="Times New Roman" w:hAnsi="Times New Roman" w:cs="Times New Roman"/>
                <w:sz w:val="26"/>
                <w:szCs w:val="26"/>
                <w:lang w:val="en-US"/>
              </w:rPr>
              <w:t>.</w:t>
            </w:r>
          </w:p>
        </w:tc>
      </w:tr>
      <w:tr w:rsidR="00A26A40" w:rsidRPr="00DE787C" w14:paraId="6647C488" w14:textId="77777777" w:rsidTr="000F4320">
        <w:trPr>
          <w:trHeight w:val="489"/>
        </w:trPr>
        <w:tc>
          <w:tcPr>
            <w:tcW w:w="2405" w:type="dxa"/>
            <w:vAlign w:val="center"/>
          </w:tcPr>
          <w:p w14:paraId="446F1591" w14:textId="1B822CC2" w:rsidR="00A26A40" w:rsidRPr="00DE787C" w:rsidRDefault="004668E8"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 xml:space="preserve">Điều 4. </w:t>
            </w:r>
            <w:r w:rsidRPr="000C20CC">
              <w:rPr>
                <w:rFonts w:ascii="Times New Roman" w:hAnsi="Times New Roman" w:cs="Times New Roman"/>
                <w:sz w:val="26"/>
                <w:szCs w:val="26"/>
              </w:rPr>
              <w:t>Trình tự hỗ trợ khẩn cấp di dời dân cư thuộc thẩm quyền của UBND cấp xã</w:t>
            </w:r>
          </w:p>
        </w:tc>
        <w:tc>
          <w:tcPr>
            <w:tcW w:w="9214" w:type="dxa"/>
            <w:vAlign w:val="center"/>
          </w:tcPr>
          <w:p w14:paraId="27C3D5AB" w14:textId="77777777" w:rsidR="00346966" w:rsidRPr="00DE787C" w:rsidRDefault="00346966"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Điều 4. Trình tự hỗ trợ khẩn cấp di dời dân cư thuộc thẩm quyền của Ủy ban nhân dân cấp xã</w:t>
            </w:r>
          </w:p>
          <w:p w14:paraId="1EE8C5FC" w14:textId="77777777" w:rsidR="00346966" w:rsidRPr="00DE787C" w:rsidRDefault="00346966"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1. Ban Chỉ huy Phòng thủ dân sự cấp xã huy động lực lượng xung kích phòng, chống thiên tai và các lực lượng tại chỗ rà soát, xác định số hộ cần di dời khẩn cấp.</w:t>
            </w:r>
          </w:p>
          <w:p w14:paraId="63000540" w14:textId="77777777" w:rsidR="00346966" w:rsidRPr="00DE787C" w:rsidRDefault="00346966"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 xml:space="preserve">2. Ban Chỉ huy Phòng thủ dân sự cấp xã tổng hợp về số hộ cần di dời khẩn cấp và nhu cầu hỗ trợ di dời, báo cáo Chủ tịch Ủy ban nhân dân cấp xã. </w:t>
            </w:r>
          </w:p>
          <w:p w14:paraId="12D644A4" w14:textId="77777777" w:rsidR="00346966" w:rsidRPr="00DE787C" w:rsidRDefault="00346966"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3. Căn cứ quy định của Luật Đất đai, Luật Trưng mua, trưng dụng tài sản và các quy định pháp luật hiện hành:</w:t>
            </w:r>
          </w:p>
          <w:p w14:paraId="4113F9A1" w14:textId="77777777" w:rsidR="00346966" w:rsidRPr="00DE787C" w:rsidRDefault="00346966"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a) Phòng Kinh tế (đối với xã) hoặc Phòng Kinh tế, Hạ tầng và Đô thị (đối với phường) chủ trì, phối hợp với các đơn vị liên quan tham mưu Ủy ban nhân dân cấp xã giao đất hoặc bố trí chỗ ở cho các hộ dân, huy động ngân sách và các nguồn kinh phí hợp pháp khác để triển khai thực hiện theo quy định.</w:t>
            </w:r>
          </w:p>
          <w:p w14:paraId="365C7C37" w14:textId="77777777" w:rsidR="00346966" w:rsidRPr="00DE787C" w:rsidRDefault="00346966"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b) Phòng Văn hóa - Xã hội phối hợp với các phòng, ban liên quan tham mưu Ủy ban nhân dân cấp xã thực hiện chính sách trợ giúp xã hội khẩn cấp theo quy định hiện hành.</w:t>
            </w:r>
          </w:p>
          <w:p w14:paraId="151624F2" w14:textId="77777777" w:rsidR="00346966" w:rsidRPr="00DE787C" w:rsidRDefault="00346966"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c) Ban Chỉ huy Phòng thủ dân sự cấp xã tham mưu Chủ tịch Ủy ban nhân dân cấp xã quyết định sử dụng kinh phí từ nguồn Quỹ Phòng, chống thiên tai được giữ lại theo phân cấp, huy động các tổ chức, cá nhân liên quan theo thẩm quyền để triển khai thực hiện hỗ trợ di dời dân cư trong tình huống khẩn cấp về thiên tai.</w:t>
            </w:r>
          </w:p>
          <w:p w14:paraId="0D941F06" w14:textId="77777777" w:rsidR="00346966" w:rsidRPr="00DE787C" w:rsidRDefault="00346966"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d) Ban Chỉ huy Quân sự cấp xã quyết định huy động lực lượng, trang thiết bị, vật tư theo thẩm quyền để hỗ trợ di dời dân cư trên địa bàn.</w:t>
            </w:r>
          </w:p>
          <w:p w14:paraId="749B2B52" w14:textId="0676EB1F" w:rsidR="00A26A40" w:rsidRPr="00DE787C" w:rsidRDefault="00346966" w:rsidP="00A26144">
            <w:pPr>
              <w:shd w:val="clear" w:color="auto" w:fill="FFFFFF"/>
              <w:jc w:val="both"/>
              <w:rPr>
                <w:rFonts w:ascii="Times New Roman" w:hAnsi="Times New Roman" w:cs="Times New Roman"/>
                <w:b/>
                <w:bCs/>
                <w:sz w:val="26"/>
                <w:szCs w:val="26"/>
                <w:lang w:val="pt-BR"/>
              </w:rPr>
            </w:pPr>
            <w:r w:rsidRPr="00DE787C">
              <w:rPr>
                <w:rFonts w:ascii="Times New Roman" w:hAnsi="Times New Roman" w:cs="Times New Roman"/>
                <w:sz w:val="26"/>
                <w:szCs w:val="26"/>
              </w:rPr>
              <w:t>4. Trường hợp vượt quá khả năng, Chủ tịch Ủy ban nhân dân cấp xã xác minh, báo cáo, đề xuất Ban Chỉ huy Phòng thủ dân sự tỉnh về số hộ dân cần di dời khẩn cấp trên địa bàn; công tác hỗ trợ địa phương đã triển khai và đề xuất nhu cầu hỗ trợ. Ủy ban nhân dân cấp xã chịu trách nhiệm về tính chính xác của nội dung và số liệu báo cáo.</w:t>
            </w:r>
          </w:p>
        </w:tc>
        <w:tc>
          <w:tcPr>
            <w:tcW w:w="2551" w:type="dxa"/>
            <w:vAlign w:val="center"/>
          </w:tcPr>
          <w:p w14:paraId="7FD9EC36" w14:textId="3FA5310E" w:rsidR="00A26A40" w:rsidRPr="00DE787C" w:rsidRDefault="005A2879" w:rsidP="00A26144">
            <w:pPr>
              <w:autoSpaceDE w:val="0"/>
              <w:autoSpaceDN w:val="0"/>
              <w:adjustRightInd w:val="0"/>
              <w:jc w:val="both"/>
              <w:rPr>
                <w:rFonts w:ascii="Times New Roman" w:hAnsi="Times New Roman" w:cs="Times New Roman"/>
                <w:sz w:val="26"/>
                <w:szCs w:val="26"/>
                <w:lang w:val="en-US"/>
              </w:rPr>
            </w:pPr>
            <w:r>
              <w:rPr>
                <w:rFonts w:ascii="Times New Roman" w:hAnsi="Times New Roman" w:cs="Times New Roman"/>
                <w:sz w:val="26"/>
                <w:szCs w:val="26"/>
                <w:lang w:val="en-US"/>
              </w:rPr>
              <w:t>Rà soát, cập nhật cơ cấu tổ chức, chức năng, nhiệm vụ của các cơ quan chuyên môn thuộc UBND cấp xã.</w:t>
            </w:r>
          </w:p>
        </w:tc>
      </w:tr>
      <w:tr w:rsidR="00E3031F" w:rsidRPr="00DE787C" w14:paraId="4867DC5F" w14:textId="77777777" w:rsidTr="000F4320">
        <w:trPr>
          <w:trHeight w:val="489"/>
        </w:trPr>
        <w:tc>
          <w:tcPr>
            <w:tcW w:w="2405" w:type="dxa"/>
            <w:vAlign w:val="center"/>
          </w:tcPr>
          <w:p w14:paraId="459169DF" w14:textId="7CB127AC" w:rsidR="00E3031F" w:rsidRPr="00DE787C" w:rsidRDefault="00E3031F"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 xml:space="preserve">Điều 5. </w:t>
            </w:r>
            <w:r w:rsidRPr="000C20CC">
              <w:rPr>
                <w:rFonts w:ascii="Times New Roman" w:hAnsi="Times New Roman" w:cs="Times New Roman"/>
                <w:sz w:val="26"/>
                <w:szCs w:val="26"/>
              </w:rPr>
              <w:t xml:space="preserve">Trình tự hỗ trợ khẩn cấp di dời dân cư thuộc thẩm </w:t>
            </w:r>
            <w:r w:rsidRPr="000C20CC">
              <w:rPr>
                <w:rFonts w:ascii="Times New Roman" w:hAnsi="Times New Roman" w:cs="Times New Roman"/>
                <w:sz w:val="26"/>
                <w:szCs w:val="26"/>
              </w:rPr>
              <w:lastRenderedPageBreak/>
              <w:t>quyền của UBND cấp huyện</w:t>
            </w:r>
          </w:p>
        </w:tc>
        <w:tc>
          <w:tcPr>
            <w:tcW w:w="9214" w:type="dxa"/>
            <w:vAlign w:val="center"/>
          </w:tcPr>
          <w:p w14:paraId="7697638E" w14:textId="5DD27002" w:rsidR="00E3031F" w:rsidRPr="00DE787C" w:rsidRDefault="00E3031F" w:rsidP="00A26144">
            <w:pPr>
              <w:shd w:val="clear" w:color="auto" w:fill="FFFFFF"/>
              <w:jc w:val="both"/>
              <w:rPr>
                <w:rFonts w:ascii="Times New Roman" w:hAnsi="Times New Roman" w:cs="Times New Roman"/>
                <w:b/>
                <w:bCs/>
                <w:sz w:val="26"/>
                <w:szCs w:val="26"/>
              </w:rPr>
            </w:pPr>
          </w:p>
        </w:tc>
        <w:tc>
          <w:tcPr>
            <w:tcW w:w="2551" w:type="dxa"/>
            <w:vAlign w:val="center"/>
          </w:tcPr>
          <w:p w14:paraId="28D32CBB" w14:textId="71592572" w:rsidR="00E3031F" w:rsidRPr="00DE787C" w:rsidRDefault="0062541C" w:rsidP="00A26144">
            <w:pPr>
              <w:autoSpaceDE w:val="0"/>
              <w:autoSpaceDN w:val="0"/>
              <w:adjustRightInd w:val="0"/>
              <w:jc w:val="both"/>
              <w:rPr>
                <w:rFonts w:ascii="Times New Roman" w:hAnsi="Times New Roman" w:cs="Times New Roman"/>
                <w:sz w:val="26"/>
                <w:szCs w:val="26"/>
                <w:lang w:val="en-US"/>
              </w:rPr>
            </w:pPr>
            <w:r>
              <w:rPr>
                <w:rFonts w:ascii="Times New Roman" w:hAnsi="Times New Roman" w:cs="Times New Roman"/>
                <w:sz w:val="26"/>
                <w:szCs w:val="26"/>
                <w:lang w:val="en-US"/>
              </w:rPr>
              <w:t>Bãi bỏ</w:t>
            </w:r>
          </w:p>
        </w:tc>
      </w:tr>
      <w:tr w:rsidR="008D0BF3" w:rsidRPr="00DE787C" w14:paraId="6738775F" w14:textId="77777777" w:rsidTr="000F4320">
        <w:trPr>
          <w:trHeight w:val="489"/>
        </w:trPr>
        <w:tc>
          <w:tcPr>
            <w:tcW w:w="2405" w:type="dxa"/>
            <w:vAlign w:val="center"/>
          </w:tcPr>
          <w:p w14:paraId="70E2691D" w14:textId="5A024D86" w:rsidR="008D0BF3" w:rsidRPr="00DE787C" w:rsidRDefault="00CF52ED"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 xml:space="preserve">Điều 6. </w:t>
            </w:r>
            <w:r w:rsidRPr="000C20CC">
              <w:rPr>
                <w:rFonts w:ascii="Times New Roman" w:hAnsi="Times New Roman" w:cs="Times New Roman"/>
                <w:sz w:val="26"/>
                <w:szCs w:val="26"/>
              </w:rPr>
              <w:t>Trình tự hỗ trợ khẩn cấp di dời dân cư thuộc thẩm quyền của UBND tỉnh</w:t>
            </w:r>
          </w:p>
        </w:tc>
        <w:tc>
          <w:tcPr>
            <w:tcW w:w="9214" w:type="dxa"/>
            <w:vAlign w:val="center"/>
          </w:tcPr>
          <w:p w14:paraId="6D1FDB0F" w14:textId="77777777" w:rsidR="0040491F" w:rsidRPr="008514CF" w:rsidRDefault="0040491F" w:rsidP="00A26144">
            <w:pPr>
              <w:shd w:val="clear" w:color="auto" w:fill="FFFFFF"/>
              <w:jc w:val="both"/>
              <w:rPr>
                <w:rFonts w:ascii="Times New Roman" w:hAnsi="Times New Roman" w:cs="Times New Roman"/>
                <w:b/>
                <w:bCs/>
                <w:spacing w:val="-2"/>
                <w:sz w:val="26"/>
                <w:szCs w:val="26"/>
              </w:rPr>
            </w:pPr>
            <w:r w:rsidRPr="008514CF">
              <w:rPr>
                <w:rFonts w:ascii="Times New Roman" w:hAnsi="Times New Roman" w:cs="Times New Roman"/>
                <w:b/>
                <w:bCs/>
                <w:spacing w:val="-2"/>
                <w:sz w:val="26"/>
                <w:szCs w:val="26"/>
              </w:rPr>
              <w:t>Điều 5. Trình tự hỗ trợ khẩn cấp di dời dân cư thuộc thẩm quyền của Ủy ban nhân dân tỉnh</w:t>
            </w:r>
          </w:p>
          <w:p w14:paraId="7A23C296" w14:textId="77777777" w:rsidR="0040491F" w:rsidRPr="008514CF" w:rsidRDefault="0040491F" w:rsidP="00A26144">
            <w:pPr>
              <w:shd w:val="clear" w:color="auto" w:fill="FFFFFF"/>
              <w:jc w:val="both"/>
              <w:rPr>
                <w:rFonts w:ascii="Times New Roman" w:hAnsi="Times New Roman" w:cs="Times New Roman"/>
                <w:spacing w:val="-4"/>
                <w:sz w:val="26"/>
                <w:szCs w:val="26"/>
              </w:rPr>
            </w:pPr>
            <w:r w:rsidRPr="008514CF">
              <w:rPr>
                <w:rFonts w:ascii="Times New Roman" w:hAnsi="Times New Roman" w:cs="Times New Roman"/>
                <w:spacing w:val="-4"/>
                <w:sz w:val="26"/>
                <w:szCs w:val="26"/>
              </w:rPr>
              <w:t>1. Ban Chỉ huy Phòng thủ dân sự tỉnh tổng hợp nội dung đề xuất của Ủy ban nhân dân cấp xã; chủ trì, phối hợp với Sở Nông nghiệp và Môi trường, Sở Tài chính, Sở Y tế, Bộ Chỉ huy Quân sự tỉnh và các đơn vị có liên quan báo cáo, đề xuất Chủ tịch Ủy ban nhân dân tỉnh về phương án hỗ trợ khẩn cấp di dời dân cư do ảnh hưởng thiên tai trên địa bàn tỉnh.</w:t>
            </w:r>
          </w:p>
          <w:p w14:paraId="48ECE350" w14:textId="77777777" w:rsidR="0040491F" w:rsidRPr="008514CF" w:rsidRDefault="0040491F" w:rsidP="00A26144">
            <w:pPr>
              <w:shd w:val="clear" w:color="auto" w:fill="FFFFFF"/>
              <w:jc w:val="both"/>
              <w:rPr>
                <w:rFonts w:ascii="Times New Roman" w:hAnsi="Times New Roman" w:cs="Times New Roman"/>
                <w:spacing w:val="-2"/>
                <w:sz w:val="26"/>
                <w:szCs w:val="26"/>
              </w:rPr>
            </w:pPr>
            <w:r w:rsidRPr="008514CF">
              <w:rPr>
                <w:rFonts w:ascii="Times New Roman" w:hAnsi="Times New Roman" w:cs="Times New Roman"/>
                <w:spacing w:val="-2"/>
                <w:sz w:val="26"/>
                <w:szCs w:val="26"/>
              </w:rPr>
              <w:t>2. Căn cứ quy định của Luật Đất đai, Luật Trưng mua, trưng dụng tài sản và các quy định hiện hành:</w:t>
            </w:r>
          </w:p>
          <w:p w14:paraId="42D9406A" w14:textId="77777777" w:rsidR="0040491F" w:rsidRPr="008514CF" w:rsidRDefault="0040491F" w:rsidP="00A26144">
            <w:pPr>
              <w:shd w:val="clear" w:color="auto" w:fill="FFFFFF"/>
              <w:jc w:val="both"/>
              <w:rPr>
                <w:rFonts w:ascii="Times New Roman" w:hAnsi="Times New Roman" w:cs="Times New Roman"/>
                <w:spacing w:val="-4"/>
                <w:sz w:val="26"/>
                <w:szCs w:val="26"/>
              </w:rPr>
            </w:pPr>
            <w:r w:rsidRPr="008514CF">
              <w:rPr>
                <w:rFonts w:ascii="Times New Roman" w:hAnsi="Times New Roman" w:cs="Times New Roman"/>
                <w:spacing w:val="-4"/>
                <w:sz w:val="26"/>
                <w:szCs w:val="26"/>
              </w:rPr>
              <w:t>a) Sở Nông nghiệp và Môi trường tham mưu Chủ tịch Ủy ban nhân dân tỉnh bố trí quỹ đất để làm nơi ở cho các hộ dân cần di dời; hướng dẫn Ủy ban nhân dân cấp xã giải quyết các thủ tục, hồ sơ liên quan để thực hiện giao đất cho các hộ gia đình, cá nhân theo thẩm quyền.</w:t>
            </w:r>
          </w:p>
          <w:p w14:paraId="2388FFDF" w14:textId="56697335" w:rsidR="0040491F" w:rsidRPr="008514CF" w:rsidRDefault="0040491F" w:rsidP="00A26144">
            <w:pPr>
              <w:shd w:val="clear" w:color="auto" w:fill="FFFFFF"/>
              <w:jc w:val="both"/>
              <w:rPr>
                <w:rFonts w:ascii="Times New Roman" w:hAnsi="Times New Roman" w:cs="Times New Roman"/>
                <w:spacing w:val="-2"/>
                <w:sz w:val="26"/>
                <w:szCs w:val="26"/>
              </w:rPr>
            </w:pPr>
            <w:r w:rsidRPr="008514CF">
              <w:rPr>
                <w:rFonts w:ascii="Times New Roman" w:hAnsi="Times New Roman" w:cs="Times New Roman"/>
                <w:spacing w:val="-2"/>
                <w:sz w:val="26"/>
                <w:szCs w:val="26"/>
              </w:rPr>
              <w:t xml:space="preserve">b) </w:t>
            </w:r>
            <w:r w:rsidR="009B5B10" w:rsidRPr="009B5B10">
              <w:rPr>
                <w:rFonts w:ascii="Times New Roman" w:hAnsi="Times New Roman" w:cs="Times New Roman"/>
                <w:spacing w:val="-2"/>
                <w:sz w:val="26"/>
                <w:szCs w:val="26"/>
              </w:rPr>
              <w:t>Ban Chỉ huy Phòng thủ dân sự tỉnh chủ trì, phối hợp với Sở Tài chính, Sở Nông nghiệp và Môi trường, Sở Y tế và các đơn vị liên quan tham mưu Ủy ban nhân dân tỉnh quyết định sử dụng dự phòng ngân sách tỉnh, Quỹ Dự trữ tài chính tỉnh và các nguồn lực hợp pháp khác; phối hợp với Cơ quan quản lý Quỹ Phòng, chống thiên tai tỉnh tham mưu Chủ tịch Ủy ban nhân dân tỉnh quyết định sử dụng quỹ phòng, chống thiên tai để hỗ trợ các địa phương thực hiện di dời dân cư trong tình huống khẩn cấp về thiên tai theo quy định</w:t>
            </w:r>
            <w:r w:rsidRPr="008514CF">
              <w:rPr>
                <w:rFonts w:ascii="Times New Roman" w:hAnsi="Times New Roman" w:cs="Times New Roman"/>
                <w:spacing w:val="-2"/>
                <w:sz w:val="26"/>
                <w:szCs w:val="26"/>
              </w:rPr>
              <w:t>.</w:t>
            </w:r>
          </w:p>
          <w:p w14:paraId="59CCCDED" w14:textId="77777777" w:rsidR="0040491F" w:rsidRPr="008514CF" w:rsidRDefault="0040491F" w:rsidP="00A26144">
            <w:pPr>
              <w:shd w:val="clear" w:color="auto" w:fill="FFFFFF"/>
              <w:jc w:val="both"/>
              <w:rPr>
                <w:rFonts w:ascii="Times New Roman" w:hAnsi="Times New Roman" w:cs="Times New Roman"/>
                <w:spacing w:val="-2"/>
                <w:sz w:val="26"/>
                <w:szCs w:val="26"/>
              </w:rPr>
            </w:pPr>
            <w:r w:rsidRPr="008514CF">
              <w:rPr>
                <w:rFonts w:ascii="Times New Roman" w:hAnsi="Times New Roman" w:cs="Times New Roman"/>
                <w:spacing w:val="-2"/>
                <w:sz w:val="26"/>
                <w:szCs w:val="26"/>
              </w:rPr>
              <w:t>c) Bộ Chỉ huy Quân sự tỉnh quyết định huy động lực lượng, trang thiết bị, vật tư theo thẩm quyền và phối hợp, hiệp đồng chặt chẽ với các đơn vị đóng quân trên địa bàn huy động lực lượng, trang thiết bị, vật tư tham gia hỗ trợ di dời dân trong tình huống khẩn cấp về thiên tai.</w:t>
            </w:r>
          </w:p>
          <w:p w14:paraId="38E7622A" w14:textId="2104D49E" w:rsidR="008D0BF3" w:rsidRPr="00DE787C" w:rsidRDefault="0040491F" w:rsidP="00A26144">
            <w:pPr>
              <w:shd w:val="clear" w:color="auto" w:fill="FFFFFF"/>
              <w:jc w:val="both"/>
              <w:rPr>
                <w:rFonts w:ascii="Times New Roman" w:hAnsi="Times New Roman" w:cs="Times New Roman"/>
                <w:b/>
                <w:bCs/>
                <w:sz w:val="26"/>
                <w:szCs w:val="26"/>
              </w:rPr>
            </w:pPr>
            <w:r w:rsidRPr="008514CF">
              <w:rPr>
                <w:rFonts w:ascii="Times New Roman" w:hAnsi="Times New Roman" w:cs="Times New Roman"/>
                <w:spacing w:val="-2"/>
                <w:sz w:val="26"/>
                <w:szCs w:val="26"/>
              </w:rPr>
              <w:t>3. Trường hợp vượt quá khả năng, Chủ tịch Ủy ban nhân dân tỉnh báo cáo Thủ tướng Chính phủ để kịp thời xử lý.</w:t>
            </w:r>
          </w:p>
        </w:tc>
        <w:tc>
          <w:tcPr>
            <w:tcW w:w="2551" w:type="dxa"/>
            <w:vAlign w:val="center"/>
          </w:tcPr>
          <w:p w14:paraId="1FADBD00" w14:textId="6631329D" w:rsidR="008D0BF3" w:rsidRPr="00DE787C" w:rsidRDefault="0062541C" w:rsidP="00A26144">
            <w:pPr>
              <w:autoSpaceDE w:val="0"/>
              <w:autoSpaceDN w:val="0"/>
              <w:adjustRightInd w:val="0"/>
              <w:jc w:val="both"/>
              <w:rPr>
                <w:rFonts w:ascii="Times New Roman" w:hAnsi="Times New Roman" w:cs="Times New Roman"/>
                <w:sz w:val="26"/>
                <w:szCs w:val="26"/>
                <w:lang w:val="en-US"/>
              </w:rPr>
            </w:pPr>
            <w:r w:rsidRPr="0062541C">
              <w:rPr>
                <w:rFonts w:ascii="Times New Roman" w:hAnsi="Times New Roman" w:cs="Times New Roman"/>
                <w:sz w:val="26"/>
                <w:szCs w:val="26"/>
                <w:lang w:val="en-US"/>
              </w:rPr>
              <w:t xml:space="preserve">Rà soát, cập nhật cơ cấu tổ chức, chức năng, nhiệm vụ của các cơ quan chuyên môn thuộc UBND cấp </w:t>
            </w:r>
            <w:r>
              <w:rPr>
                <w:rFonts w:ascii="Times New Roman" w:hAnsi="Times New Roman" w:cs="Times New Roman"/>
                <w:sz w:val="26"/>
                <w:szCs w:val="26"/>
                <w:lang w:val="en-US"/>
              </w:rPr>
              <w:t>tỉnh</w:t>
            </w:r>
            <w:r w:rsidRPr="0062541C">
              <w:rPr>
                <w:rFonts w:ascii="Times New Roman" w:hAnsi="Times New Roman" w:cs="Times New Roman"/>
                <w:sz w:val="26"/>
                <w:szCs w:val="26"/>
                <w:lang w:val="en-US"/>
              </w:rPr>
              <w:t>.</w:t>
            </w:r>
          </w:p>
        </w:tc>
      </w:tr>
      <w:tr w:rsidR="00CF52ED" w:rsidRPr="00DE787C" w14:paraId="6B6D3174" w14:textId="77777777" w:rsidTr="000F4320">
        <w:trPr>
          <w:trHeight w:val="489"/>
        </w:trPr>
        <w:tc>
          <w:tcPr>
            <w:tcW w:w="2405" w:type="dxa"/>
            <w:vAlign w:val="center"/>
          </w:tcPr>
          <w:p w14:paraId="3947058C" w14:textId="359C054F" w:rsidR="00CF52ED" w:rsidRPr="00DE787C" w:rsidRDefault="00CF52ED"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 xml:space="preserve">Điều 7. </w:t>
            </w:r>
            <w:r w:rsidRPr="00C73814">
              <w:rPr>
                <w:rFonts w:ascii="Times New Roman" w:hAnsi="Times New Roman" w:cs="Times New Roman"/>
                <w:sz w:val="26"/>
                <w:szCs w:val="26"/>
              </w:rPr>
              <w:t>Kinh phí thực hiện hỗ trợ khẩn cấp di dời dân cư</w:t>
            </w:r>
          </w:p>
        </w:tc>
        <w:tc>
          <w:tcPr>
            <w:tcW w:w="9214" w:type="dxa"/>
            <w:vAlign w:val="center"/>
          </w:tcPr>
          <w:p w14:paraId="1EA0F90D" w14:textId="77777777" w:rsidR="0040491F" w:rsidRPr="00DE787C" w:rsidRDefault="0040491F"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Điều 6. Kinh phí thực hiện hỗ trợ khẩn cấp di dời dân cư</w:t>
            </w:r>
          </w:p>
          <w:p w14:paraId="207F24DE" w14:textId="77777777" w:rsidR="0040491F" w:rsidRPr="00DE787C" w:rsidRDefault="0040491F"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1. Ngân sách địa phương.</w:t>
            </w:r>
          </w:p>
          <w:p w14:paraId="48B61484" w14:textId="77777777" w:rsidR="0040491F" w:rsidRPr="00DE787C" w:rsidRDefault="0040491F"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2. Dự phòng ngân sách tỉnh.</w:t>
            </w:r>
          </w:p>
          <w:p w14:paraId="0C3DEAD1" w14:textId="77777777" w:rsidR="0040491F" w:rsidRPr="00DE787C" w:rsidRDefault="0040491F"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3. Quỹ dự trữ tài chính tỉnh.</w:t>
            </w:r>
          </w:p>
          <w:p w14:paraId="3E6605C1" w14:textId="77777777" w:rsidR="0040491F" w:rsidRPr="00DE787C" w:rsidRDefault="0040491F"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4. Quỹ Phòng, chống thiên tai.</w:t>
            </w:r>
          </w:p>
          <w:p w14:paraId="6AF78EEF" w14:textId="4E3ABB7C" w:rsidR="0040491F" w:rsidRPr="008945D9" w:rsidRDefault="0040491F" w:rsidP="00A26144">
            <w:pPr>
              <w:shd w:val="clear" w:color="auto" w:fill="FFFFFF"/>
              <w:jc w:val="both"/>
              <w:rPr>
                <w:rFonts w:ascii="Times New Roman" w:hAnsi="Times New Roman" w:cs="Times New Roman"/>
                <w:sz w:val="26"/>
                <w:szCs w:val="26"/>
                <w:lang w:val="en-US"/>
              </w:rPr>
            </w:pPr>
            <w:r w:rsidRPr="00DE787C">
              <w:rPr>
                <w:rFonts w:ascii="Times New Roman" w:hAnsi="Times New Roman" w:cs="Times New Roman"/>
                <w:sz w:val="26"/>
                <w:szCs w:val="26"/>
              </w:rPr>
              <w:t>5. Nguồn đóng góp tự nguyện của tổ chức, cá nhân</w:t>
            </w:r>
            <w:r w:rsidR="008945D9">
              <w:rPr>
                <w:rFonts w:ascii="Times New Roman" w:hAnsi="Times New Roman" w:cs="Times New Roman"/>
                <w:sz w:val="26"/>
                <w:szCs w:val="26"/>
                <w:lang w:val="en-US"/>
              </w:rPr>
              <w:t>.</w:t>
            </w:r>
          </w:p>
          <w:p w14:paraId="36334E27" w14:textId="77777777" w:rsidR="0040491F" w:rsidRPr="00DE787C" w:rsidRDefault="0040491F"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lastRenderedPageBreak/>
              <w:t>6. Nguồn hỗ trợ từ quốc tế.</w:t>
            </w:r>
          </w:p>
          <w:p w14:paraId="74ACB0A3" w14:textId="6949F439" w:rsidR="00CF52ED" w:rsidRPr="00DE787C" w:rsidRDefault="0040491F"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sz w:val="26"/>
                <w:szCs w:val="26"/>
              </w:rPr>
              <w:t>7. Trường hợp tổng dự toán kinh phí để hỗ trợ khẩn cấp di dời dân cư do ảnh hưởng thiên tai dưới 500 triệu đồng trên địa bàn 01 (một) đơn vị cấp xã yêu cầu các địa phương chủ động huy động nguồn lực của địa phương để thực hiện; trường hợp tổng dự toán kinh phí vượt quá mức quy định như trên, thực hiện theo quy định tại khoản 4 Điều 4 Quy định này.</w:t>
            </w:r>
          </w:p>
        </w:tc>
        <w:tc>
          <w:tcPr>
            <w:tcW w:w="2551" w:type="dxa"/>
            <w:vAlign w:val="center"/>
          </w:tcPr>
          <w:p w14:paraId="200142D2" w14:textId="5E514085" w:rsidR="00CF52ED" w:rsidRPr="00DE787C" w:rsidRDefault="006B5ACA" w:rsidP="00A26144">
            <w:pPr>
              <w:autoSpaceDE w:val="0"/>
              <w:autoSpaceDN w:val="0"/>
              <w:adjustRightInd w:val="0"/>
              <w:jc w:val="both"/>
              <w:rPr>
                <w:rFonts w:ascii="Times New Roman" w:hAnsi="Times New Roman" w:cs="Times New Roman"/>
                <w:sz w:val="26"/>
                <w:szCs w:val="26"/>
                <w:lang w:val="en-US"/>
              </w:rPr>
            </w:pPr>
            <w:r w:rsidRPr="006B5ACA">
              <w:rPr>
                <w:rFonts w:ascii="Times New Roman" w:hAnsi="Times New Roman" w:cs="Times New Roman"/>
                <w:sz w:val="26"/>
                <w:szCs w:val="26"/>
                <w:lang w:val="en-US"/>
              </w:rPr>
              <w:lastRenderedPageBreak/>
              <w:t xml:space="preserve">Rà soát, </w:t>
            </w:r>
            <w:r w:rsidR="008D4C66">
              <w:rPr>
                <w:rFonts w:ascii="Times New Roman" w:hAnsi="Times New Roman" w:cs="Times New Roman"/>
                <w:sz w:val="26"/>
                <w:szCs w:val="26"/>
                <w:lang w:val="en-US"/>
              </w:rPr>
              <w:t xml:space="preserve">đề xuất </w:t>
            </w:r>
            <w:r>
              <w:rPr>
                <w:rFonts w:ascii="Times New Roman" w:hAnsi="Times New Roman" w:cs="Times New Roman"/>
                <w:sz w:val="26"/>
                <w:szCs w:val="26"/>
                <w:lang w:val="en-US"/>
              </w:rPr>
              <w:t xml:space="preserve">tăng mức </w:t>
            </w:r>
            <w:r w:rsidR="00425244">
              <w:rPr>
                <w:rFonts w:ascii="Times New Roman" w:hAnsi="Times New Roman" w:cs="Times New Roman"/>
                <w:sz w:val="26"/>
                <w:szCs w:val="26"/>
                <w:lang w:val="en-US"/>
              </w:rPr>
              <w:t xml:space="preserve">hạn mức kinh phí tự đảm bảo của đơn vị cấp xã để phù hợp với quy mô </w:t>
            </w:r>
            <w:r w:rsidR="006C2CCE">
              <w:rPr>
                <w:rFonts w:ascii="Times New Roman" w:hAnsi="Times New Roman" w:cs="Times New Roman"/>
                <w:sz w:val="26"/>
                <w:szCs w:val="26"/>
                <w:lang w:val="en-US"/>
              </w:rPr>
              <w:t xml:space="preserve">kinh tế của chính quyền cấp xã </w:t>
            </w:r>
            <w:r w:rsidR="006C2CCE">
              <w:rPr>
                <w:rFonts w:ascii="Times New Roman" w:hAnsi="Times New Roman" w:cs="Times New Roman"/>
                <w:sz w:val="26"/>
                <w:szCs w:val="26"/>
                <w:lang w:val="en-US"/>
              </w:rPr>
              <w:lastRenderedPageBreak/>
              <w:t>hiện nay; bỏ quy định đối với cấp huyện.</w:t>
            </w:r>
          </w:p>
        </w:tc>
      </w:tr>
      <w:tr w:rsidR="00CF52ED" w:rsidRPr="00DE787C" w14:paraId="5AD1AC54" w14:textId="77777777" w:rsidTr="000F4320">
        <w:trPr>
          <w:trHeight w:val="489"/>
        </w:trPr>
        <w:tc>
          <w:tcPr>
            <w:tcW w:w="2405" w:type="dxa"/>
            <w:vAlign w:val="center"/>
          </w:tcPr>
          <w:p w14:paraId="72D4567B" w14:textId="4B87D88F" w:rsidR="00CF52ED" w:rsidRPr="00DE787C" w:rsidRDefault="00CF52ED"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lastRenderedPageBreak/>
              <w:t xml:space="preserve">Điều 8. </w:t>
            </w:r>
            <w:r w:rsidRPr="00C73814">
              <w:rPr>
                <w:rFonts w:ascii="Times New Roman" w:hAnsi="Times New Roman" w:cs="Times New Roman"/>
                <w:sz w:val="26"/>
                <w:szCs w:val="26"/>
              </w:rPr>
              <w:t>Trách nhiệm tổ chức thực hiện</w:t>
            </w:r>
          </w:p>
        </w:tc>
        <w:tc>
          <w:tcPr>
            <w:tcW w:w="9214" w:type="dxa"/>
            <w:vAlign w:val="center"/>
          </w:tcPr>
          <w:p w14:paraId="28A0F685" w14:textId="77777777" w:rsidR="00770C5D" w:rsidRPr="00DE787C" w:rsidRDefault="00770C5D"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Điều 7. Trách nhiệm tổ chức thực hiện</w:t>
            </w:r>
          </w:p>
          <w:p w14:paraId="421E166C" w14:textId="77777777" w:rsidR="00770C5D" w:rsidRPr="00DE787C" w:rsidRDefault="00770C5D"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1. Các cơ quan, tổ chức và cá nhân liên quan có trách nhiệm thực hiện hỗ trợ khẩn cấp di dời dân cư trong tình huống khẩn cấp về thiên tai theo quy định này và các quy định của Luật Phòng chống thiên tai, Luật sửa đổi, bổ sung một số điều của Luật Phòng chống thiên tai và Luật Đê điều.</w:t>
            </w:r>
          </w:p>
          <w:p w14:paraId="5706A9D0" w14:textId="174EF95D" w:rsidR="00CF52ED" w:rsidRPr="00DE787C" w:rsidRDefault="00770C5D"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sz w:val="26"/>
                <w:szCs w:val="26"/>
              </w:rPr>
              <w:t>2. Trong quá trình thực hiện, nếu có vướng mắc, các cơ quan, địa phương, đơn vị phản ánh kịp thời bằng văn bản về Ủy ban nhân dân tỉnh (thông qua Sở Nông nghiệp và Môi trường) để tổng hợp, báo cáo Ủy ban nhân dân tỉnh xem xét, giải quyết.</w:t>
            </w:r>
          </w:p>
        </w:tc>
        <w:tc>
          <w:tcPr>
            <w:tcW w:w="2551" w:type="dxa"/>
            <w:vAlign w:val="center"/>
          </w:tcPr>
          <w:p w14:paraId="35AD7797" w14:textId="0C83DB90" w:rsidR="00CF52ED" w:rsidRPr="00DE787C" w:rsidRDefault="002514BD" w:rsidP="00A26144">
            <w:pPr>
              <w:autoSpaceDE w:val="0"/>
              <w:autoSpaceDN w:val="0"/>
              <w:adjustRightInd w:val="0"/>
              <w:jc w:val="both"/>
              <w:rPr>
                <w:rFonts w:ascii="Times New Roman" w:hAnsi="Times New Roman" w:cs="Times New Roman"/>
                <w:sz w:val="26"/>
                <w:szCs w:val="26"/>
                <w:lang w:val="en-US"/>
              </w:rPr>
            </w:pPr>
            <w:r>
              <w:rPr>
                <w:rFonts w:ascii="Times New Roman" w:hAnsi="Times New Roman" w:cs="Times New Roman"/>
                <w:sz w:val="26"/>
                <w:szCs w:val="26"/>
                <w:lang w:val="en-US"/>
              </w:rPr>
              <w:t>Rà soát, cập nhật để phù hợp với quy định hiện hành</w:t>
            </w:r>
          </w:p>
        </w:tc>
      </w:tr>
      <w:tr w:rsidR="00CF52ED" w:rsidRPr="00DE787C" w14:paraId="1DF846A7" w14:textId="77777777" w:rsidTr="000F4320">
        <w:trPr>
          <w:trHeight w:val="489"/>
        </w:trPr>
        <w:tc>
          <w:tcPr>
            <w:tcW w:w="2405" w:type="dxa"/>
            <w:vAlign w:val="center"/>
          </w:tcPr>
          <w:p w14:paraId="15182963" w14:textId="30A6FD0B" w:rsidR="00CF52ED" w:rsidRPr="00DE787C" w:rsidRDefault="00CF52ED"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 xml:space="preserve">Điều 9. </w:t>
            </w:r>
            <w:r w:rsidRPr="00C73814">
              <w:rPr>
                <w:rFonts w:ascii="Times New Roman" w:hAnsi="Times New Roman" w:cs="Times New Roman"/>
                <w:sz w:val="26"/>
                <w:szCs w:val="26"/>
              </w:rPr>
              <w:t>Điều khoản thi hành</w:t>
            </w:r>
          </w:p>
        </w:tc>
        <w:tc>
          <w:tcPr>
            <w:tcW w:w="9214" w:type="dxa"/>
            <w:vAlign w:val="center"/>
          </w:tcPr>
          <w:p w14:paraId="57C41A1F" w14:textId="77777777" w:rsidR="005A2538" w:rsidRPr="00DE787C" w:rsidRDefault="005A2538"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b/>
                <w:bCs/>
                <w:sz w:val="26"/>
                <w:szCs w:val="26"/>
              </w:rPr>
              <w:t>Điều 8. Hiệu lực thi hành</w:t>
            </w:r>
          </w:p>
          <w:p w14:paraId="192AEEB5" w14:textId="77777777" w:rsidR="005A2538" w:rsidRPr="00DE787C" w:rsidRDefault="005A2538" w:rsidP="00A26144">
            <w:pPr>
              <w:shd w:val="clear" w:color="auto" w:fill="FFFFFF"/>
              <w:jc w:val="both"/>
              <w:rPr>
                <w:rFonts w:ascii="Times New Roman" w:hAnsi="Times New Roman" w:cs="Times New Roman"/>
                <w:sz w:val="26"/>
                <w:szCs w:val="26"/>
              </w:rPr>
            </w:pPr>
            <w:r w:rsidRPr="00DE787C">
              <w:rPr>
                <w:rFonts w:ascii="Times New Roman" w:hAnsi="Times New Roman" w:cs="Times New Roman"/>
                <w:sz w:val="26"/>
                <w:szCs w:val="26"/>
              </w:rPr>
              <w:t>1. Quyết định này có hiệu lực kể từ ngày...tháng...năm 2026 và bãi bỏ Quyết định số 09/2024/QĐ-UBND ngày 20/02/2024 ban hành quy định trình tự chi tiết hỗ trợ khẩn cấp di dời dân cư trong tình huống khẩn cấp về thiên tai trên địa bàn tỉnh Đắk Lắk.</w:t>
            </w:r>
          </w:p>
          <w:p w14:paraId="5AF87ED9" w14:textId="72822E89" w:rsidR="00CF52ED" w:rsidRPr="00DE787C" w:rsidRDefault="005A2538" w:rsidP="00A26144">
            <w:pPr>
              <w:shd w:val="clear" w:color="auto" w:fill="FFFFFF"/>
              <w:jc w:val="both"/>
              <w:rPr>
                <w:rFonts w:ascii="Times New Roman" w:hAnsi="Times New Roman" w:cs="Times New Roman"/>
                <w:b/>
                <w:bCs/>
                <w:sz w:val="26"/>
                <w:szCs w:val="26"/>
              </w:rPr>
            </w:pPr>
            <w:r w:rsidRPr="00DE787C">
              <w:rPr>
                <w:rFonts w:ascii="Times New Roman" w:hAnsi="Times New Roman" w:cs="Times New Roman"/>
                <w:sz w:val="26"/>
                <w:szCs w:val="26"/>
              </w:rPr>
              <w:t>2. Chánh Văn phòng Ủy ban nhân dân tỉnh; Giám đốc Sở Nông nghiệp và Môi trường; Thủ trưởng các Sở, ban, ngành thuộc tỉnh; Chủ tịch Ủy ban nhân dân các xã, phường và các tổ chức, cá nhân có liên quan chịu trách nhiệm thi hành Quyết định này.</w:t>
            </w:r>
          </w:p>
        </w:tc>
        <w:tc>
          <w:tcPr>
            <w:tcW w:w="2551" w:type="dxa"/>
            <w:vAlign w:val="center"/>
          </w:tcPr>
          <w:p w14:paraId="0A273A67" w14:textId="77777777" w:rsidR="00CF52ED" w:rsidRPr="00DE787C" w:rsidRDefault="00CF52ED" w:rsidP="00A26144">
            <w:pPr>
              <w:autoSpaceDE w:val="0"/>
              <w:autoSpaceDN w:val="0"/>
              <w:adjustRightInd w:val="0"/>
              <w:jc w:val="both"/>
              <w:rPr>
                <w:rFonts w:ascii="Times New Roman" w:hAnsi="Times New Roman" w:cs="Times New Roman"/>
                <w:sz w:val="26"/>
                <w:szCs w:val="26"/>
                <w:lang w:val="en-US"/>
              </w:rPr>
            </w:pPr>
          </w:p>
        </w:tc>
      </w:tr>
    </w:tbl>
    <w:p w14:paraId="0299E98B" w14:textId="77777777" w:rsidR="00AE5B39" w:rsidRPr="0056546B" w:rsidRDefault="00AE5B39" w:rsidP="005F4B78">
      <w:pPr>
        <w:autoSpaceDE w:val="0"/>
        <w:autoSpaceDN w:val="0"/>
        <w:adjustRightInd w:val="0"/>
        <w:spacing w:before="120"/>
        <w:jc w:val="center"/>
        <w:rPr>
          <w:rFonts w:ascii="Times New Roman" w:hAnsi="Times New Roman" w:cs="Times New Roman"/>
          <w:sz w:val="28"/>
          <w:szCs w:val="28"/>
          <w:lang w:val="en-US"/>
        </w:rPr>
      </w:pPr>
    </w:p>
    <w:sectPr w:rsidR="00AE5B39" w:rsidRPr="0056546B" w:rsidSect="00EC0B25">
      <w:headerReference w:type="default" r:id="rId8"/>
      <w:pgSz w:w="16838" w:h="11906" w:orient="landscape" w:code="9"/>
      <w:pgMar w:top="1134" w:right="1134" w:bottom="851"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14DE" w14:textId="77777777" w:rsidR="006B703C" w:rsidRDefault="006B703C" w:rsidP="008F7566">
      <w:r>
        <w:separator/>
      </w:r>
    </w:p>
  </w:endnote>
  <w:endnote w:type="continuationSeparator" w:id="0">
    <w:p w14:paraId="1BB0A691" w14:textId="77777777" w:rsidR="006B703C" w:rsidRDefault="006B703C" w:rsidP="008F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42B4" w14:textId="77777777" w:rsidR="006B703C" w:rsidRDefault="006B703C" w:rsidP="008F7566">
      <w:r>
        <w:separator/>
      </w:r>
    </w:p>
  </w:footnote>
  <w:footnote w:type="continuationSeparator" w:id="0">
    <w:p w14:paraId="597F4B7D" w14:textId="77777777" w:rsidR="006B703C" w:rsidRDefault="006B703C" w:rsidP="008F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621860"/>
      <w:docPartObj>
        <w:docPartGallery w:val="Page Numbers (Top of Page)"/>
        <w:docPartUnique/>
      </w:docPartObj>
    </w:sdtPr>
    <w:sdtEndPr>
      <w:rPr>
        <w:rFonts w:ascii="Times New Roman" w:hAnsi="Times New Roman" w:cs="Times New Roman"/>
        <w:noProof/>
        <w:sz w:val="26"/>
        <w:szCs w:val="26"/>
      </w:rPr>
    </w:sdtEndPr>
    <w:sdtContent>
      <w:p w14:paraId="74EC123A" w14:textId="31403469" w:rsidR="008F7566" w:rsidRPr="005F0FE7" w:rsidRDefault="008F7566">
        <w:pPr>
          <w:pStyle w:val="Header"/>
          <w:jc w:val="center"/>
          <w:rPr>
            <w:rFonts w:ascii="Times New Roman" w:hAnsi="Times New Roman" w:cs="Times New Roman"/>
            <w:sz w:val="26"/>
            <w:szCs w:val="26"/>
          </w:rPr>
        </w:pPr>
        <w:r w:rsidRPr="005F0FE7">
          <w:rPr>
            <w:rFonts w:ascii="Times New Roman" w:hAnsi="Times New Roman" w:cs="Times New Roman"/>
            <w:sz w:val="26"/>
            <w:szCs w:val="26"/>
          </w:rPr>
          <w:fldChar w:fldCharType="begin"/>
        </w:r>
        <w:r w:rsidRPr="005F0FE7">
          <w:rPr>
            <w:rFonts w:ascii="Times New Roman" w:hAnsi="Times New Roman" w:cs="Times New Roman"/>
            <w:sz w:val="26"/>
            <w:szCs w:val="26"/>
          </w:rPr>
          <w:instrText xml:space="preserve"> PAGE   \* MERGEFORMAT </w:instrText>
        </w:r>
        <w:r w:rsidRPr="005F0FE7">
          <w:rPr>
            <w:rFonts w:ascii="Times New Roman" w:hAnsi="Times New Roman" w:cs="Times New Roman"/>
            <w:sz w:val="26"/>
            <w:szCs w:val="26"/>
          </w:rPr>
          <w:fldChar w:fldCharType="separate"/>
        </w:r>
        <w:r w:rsidR="008A4C3A">
          <w:rPr>
            <w:rFonts w:ascii="Times New Roman" w:hAnsi="Times New Roman" w:cs="Times New Roman"/>
            <w:noProof/>
            <w:sz w:val="26"/>
            <w:szCs w:val="26"/>
          </w:rPr>
          <w:t>3</w:t>
        </w:r>
        <w:r w:rsidRPr="005F0FE7">
          <w:rPr>
            <w:rFonts w:ascii="Times New Roman" w:hAnsi="Times New Roman" w:cs="Times New Roman"/>
            <w:noProof/>
            <w:sz w:val="26"/>
            <w:szCs w:val="26"/>
          </w:rPr>
          <w:fldChar w:fldCharType="end"/>
        </w:r>
      </w:p>
    </w:sdtContent>
  </w:sdt>
  <w:p w14:paraId="5D350211" w14:textId="77777777" w:rsidR="008F7566" w:rsidRDefault="008F7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0DE4"/>
    <w:multiLevelType w:val="hybridMultilevel"/>
    <w:tmpl w:val="8F10EA26"/>
    <w:lvl w:ilvl="0" w:tplc="3EF819BC">
      <w:start w:val="1"/>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6085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1C4"/>
    <w:rsid w:val="00006554"/>
    <w:rsid w:val="00007908"/>
    <w:rsid w:val="000275AE"/>
    <w:rsid w:val="00065531"/>
    <w:rsid w:val="000B5E9E"/>
    <w:rsid w:val="000C20CC"/>
    <w:rsid w:val="000D2E44"/>
    <w:rsid w:val="000F4320"/>
    <w:rsid w:val="000F7750"/>
    <w:rsid w:val="001247F3"/>
    <w:rsid w:val="0012662C"/>
    <w:rsid w:val="00131A9A"/>
    <w:rsid w:val="00167184"/>
    <w:rsid w:val="00176078"/>
    <w:rsid w:val="001C0D74"/>
    <w:rsid w:val="001C558F"/>
    <w:rsid w:val="001D40EC"/>
    <w:rsid w:val="001E4D00"/>
    <w:rsid w:val="00203234"/>
    <w:rsid w:val="00220F11"/>
    <w:rsid w:val="002514BD"/>
    <w:rsid w:val="002B42B7"/>
    <w:rsid w:val="002D5B2A"/>
    <w:rsid w:val="002E5802"/>
    <w:rsid w:val="00303116"/>
    <w:rsid w:val="00343FA2"/>
    <w:rsid w:val="00346966"/>
    <w:rsid w:val="00363413"/>
    <w:rsid w:val="00376A57"/>
    <w:rsid w:val="003D144C"/>
    <w:rsid w:val="003D7778"/>
    <w:rsid w:val="003F55F6"/>
    <w:rsid w:val="003F67CF"/>
    <w:rsid w:val="0040410D"/>
    <w:rsid w:val="0040491F"/>
    <w:rsid w:val="00421011"/>
    <w:rsid w:val="00425244"/>
    <w:rsid w:val="004312D6"/>
    <w:rsid w:val="004668E8"/>
    <w:rsid w:val="004818DC"/>
    <w:rsid w:val="004B19C0"/>
    <w:rsid w:val="004B688F"/>
    <w:rsid w:val="004B751D"/>
    <w:rsid w:val="005351C4"/>
    <w:rsid w:val="0054503C"/>
    <w:rsid w:val="00557FB3"/>
    <w:rsid w:val="0056546B"/>
    <w:rsid w:val="005856D0"/>
    <w:rsid w:val="00594485"/>
    <w:rsid w:val="005964FA"/>
    <w:rsid w:val="005A2538"/>
    <w:rsid w:val="005A2879"/>
    <w:rsid w:val="005B555B"/>
    <w:rsid w:val="005C00BE"/>
    <w:rsid w:val="005E1FDE"/>
    <w:rsid w:val="005F0FE7"/>
    <w:rsid w:val="005F4B78"/>
    <w:rsid w:val="00607AA5"/>
    <w:rsid w:val="0062541C"/>
    <w:rsid w:val="0063168D"/>
    <w:rsid w:val="00653B93"/>
    <w:rsid w:val="00667C24"/>
    <w:rsid w:val="006929AB"/>
    <w:rsid w:val="006B5ACA"/>
    <w:rsid w:val="006B703C"/>
    <w:rsid w:val="006C1D2F"/>
    <w:rsid w:val="006C2CCE"/>
    <w:rsid w:val="006D51AB"/>
    <w:rsid w:val="0071243D"/>
    <w:rsid w:val="00755946"/>
    <w:rsid w:val="00770C5D"/>
    <w:rsid w:val="00796CDA"/>
    <w:rsid w:val="007C0ACD"/>
    <w:rsid w:val="007C49CC"/>
    <w:rsid w:val="007E1C56"/>
    <w:rsid w:val="00805648"/>
    <w:rsid w:val="0080723F"/>
    <w:rsid w:val="008077B2"/>
    <w:rsid w:val="00815B72"/>
    <w:rsid w:val="00821715"/>
    <w:rsid w:val="00822B0C"/>
    <w:rsid w:val="00836753"/>
    <w:rsid w:val="008459B2"/>
    <w:rsid w:val="008514CF"/>
    <w:rsid w:val="00852380"/>
    <w:rsid w:val="008575FE"/>
    <w:rsid w:val="00857861"/>
    <w:rsid w:val="008715CC"/>
    <w:rsid w:val="008901E0"/>
    <w:rsid w:val="00890882"/>
    <w:rsid w:val="008941E3"/>
    <w:rsid w:val="008945D9"/>
    <w:rsid w:val="008A4C3A"/>
    <w:rsid w:val="008D0BF3"/>
    <w:rsid w:val="008D4C66"/>
    <w:rsid w:val="008E5949"/>
    <w:rsid w:val="008F2CDC"/>
    <w:rsid w:val="008F39C9"/>
    <w:rsid w:val="008F7566"/>
    <w:rsid w:val="0092351D"/>
    <w:rsid w:val="0093181E"/>
    <w:rsid w:val="0093427B"/>
    <w:rsid w:val="00970EBE"/>
    <w:rsid w:val="00976C66"/>
    <w:rsid w:val="00995A25"/>
    <w:rsid w:val="009A4471"/>
    <w:rsid w:val="009A4E8D"/>
    <w:rsid w:val="009B371E"/>
    <w:rsid w:val="009B5B10"/>
    <w:rsid w:val="009F308C"/>
    <w:rsid w:val="00A04996"/>
    <w:rsid w:val="00A251A2"/>
    <w:rsid w:val="00A26144"/>
    <w:rsid w:val="00A26A40"/>
    <w:rsid w:val="00A300F5"/>
    <w:rsid w:val="00A40757"/>
    <w:rsid w:val="00A42674"/>
    <w:rsid w:val="00A5426E"/>
    <w:rsid w:val="00A9510A"/>
    <w:rsid w:val="00AB720E"/>
    <w:rsid w:val="00AD173B"/>
    <w:rsid w:val="00AE5B39"/>
    <w:rsid w:val="00AF1C70"/>
    <w:rsid w:val="00B02359"/>
    <w:rsid w:val="00B137B8"/>
    <w:rsid w:val="00B702B5"/>
    <w:rsid w:val="00BF02B6"/>
    <w:rsid w:val="00C04BD7"/>
    <w:rsid w:val="00C15FB3"/>
    <w:rsid w:val="00C16AFB"/>
    <w:rsid w:val="00C42E67"/>
    <w:rsid w:val="00C73814"/>
    <w:rsid w:val="00C822D1"/>
    <w:rsid w:val="00C9209F"/>
    <w:rsid w:val="00C95261"/>
    <w:rsid w:val="00CD279A"/>
    <w:rsid w:val="00CE148A"/>
    <w:rsid w:val="00CE69E3"/>
    <w:rsid w:val="00CF52ED"/>
    <w:rsid w:val="00D240EF"/>
    <w:rsid w:val="00D278C7"/>
    <w:rsid w:val="00D423C4"/>
    <w:rsid w:val="00D52669"/>
    <w:rsid w:val="00D566B4"/>
    <w:rsid w:val="00D67D2D"/>
    <w:rsid w:val="00DA069E"/>
    <w:rsid w:val="00DC7DFF"/>
    <w:rsid w:val="00DE787C"/>
    <w:rsid w:val="00DF51AF"/>
    <w:rsid w:val="00E031F8"/>
    <w:rsid w:val="00E3031F"/>
    <w:rsid w:val="00E71442"/>
    <w:rsid w:val="00E974D8"/>
    <w:rsid w:val="00EA692E"/>
    <w:rsid w:val="00EA6BBB"/>
    <w:rsid w:val="00EA7394"/>
    <w:rsid w:val="00EC0B25"/>
    <w:rsid w:val="00EC7302"/>
    <w:rsid w:val="00EE70E0"/>
    <w:rsid w:val="00EF2287"/>
    <w:rsid w:val="00EF3B24"/>
    <w:rsid w:val="00EF5F03"/>
    <w:rsid w:val="00F218AC"/>
    <w:rsid w:val="00F40CD8"/>
    <w:rsid w:val="00F44C75"/>
    <w:rsid w:val="00F749B2"/>
    <w:rsid w:val="00F94131"/>
    <w:rsid w:val="00FA079E"/>
    <w:rsid w:val="00FA2D5D"/>
    <w:rsid w:val="00FA2D67"/>
    <w:rsid w:val="00FC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70A2"/>
  <w15:chartTrackingRefBased/>
  <w15:docId w15:val="{3BF46007-9A06-4644-AD93-1A9ED44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C4"/>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autoRedefine/>
    <w:uiPriority w:val="9"/>
    <w:qFormat/>
    <w:rsid w:val="00A04996"/>
    <w:pPr>
      <w:keepNext/>
      <w:keepLines/>
      <w:spacing w:before="360" w:line="324" w:lineRule="auto"/>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A04996"/>
    <w:pPr>
      <w:keepNext/>
      <w:keepLines/>
      <w:spacing w:before="240" w:line="324" w:lineRule="auto"/>
      <w:outlineLvl w:val="1"/>
    </w:pPr>
    <w:rPr>
      <w:rFonts w:ascii="Times New Roman" w:eastAsiaTheme="majorEastAsia" w:hAnsi="Times New Roman" w:cstheme="majorBidi"/>
      <w:b/>
      <w:sz w:val="26"/>
      <w:szCs w:val="26"/>
      <w:lang w:val="en-US"/>
    </w:rPr>
  </w:style>
  <w:style w:type="paragraph" w:styleId="Heading3">
    <w:name w:val="heading 3"/>
    <w:basedOn w:val="Normal"/>
    <w:next w:val="Normal"/>
    <w:link w:val="Heading3Char"/>
    <w:autoRedefine/>
    <w:uiPriority w:val="9"/>
    <w:unhideWhenUsed/>
    <w:qFormat/>
    <w:rsid w:val="00A04996"/>
    <w:pPr>
      <w:keepNext/>
      <w:keepLines/>
      <w:spacing w:before="120" w:line="324" w:lineRule="auto"/>
      <w:outlineLvl w:val="2"/>
    </w:pPr>
    <w:rPr>
      <w:rFonts w:ascii="Times New Roman" w:eastAsiaTheme="majorEastAsia" w:hAnsi="Times New Roman" w:cstheme="majorBidi"/>
      <w:b/>
      <w:i/>
      <w:sz w:val="26"/>
      <w:szCs w:val="24"/>
      <w:lang w:val="en-US"/>
    </w:rPr>
  </w:style>
  <w:style w:type="paragraph" w:styleId="Heading4">
    <w:name w:val="heading 4"/>
    <w:basedOn w:val="Normal"/>
    <w:next w:val="Normal"/>
    <w:link w:val="Heading4Char"/>
    <w:autoRedefine/>
    <w:uiPriority w:val="9"/>
    <w:unhideWhenUsed/>
    <w:qFormat/>
    <w:rsid w:val="00A04996"/>
    <w:pPr>
      <w:keepNext/>
      <w:keepLines/>
      <w:spacing w:before="120" w:line="324" w:lineRule="auto"/>
      <w:outlineLvl w:val="3"/>
    </w:pPr>
    <w:rPr>
      <w:rFonts w:ascii="Times New Roman" w:eastAsiaTheme="majorEastAsia" w:hAnsi="Times New Roman" w:cstheme="majorBidi"/>
      <w:i/>
      <w:iCs/>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customStyle="1" w:styleId="Char">
    <w:name w:val="Char"/>
    <w:basedOn w:val="Normal"/>
    <w:autoRedefine/>
    <w:rsid w:val="005351C4"/>
    <w:pPr>
      <w:spacing w:after="160" w:line="240" w:lineRule="exact"/>
    </w:pPr>
    <w:rPr>
      <w:rFonts w:ascii="Verdana" w:hAnsi="Verdana" w:cs="Verdana"/>
      <w:lang w:val="en-US"/>
    </w:rPr>
  </w:style>
  <w:style w:type="paragraph" w:styleId="NormalWeb">
    <w:name w:val="Normal (Web)"/>
    <w:aliases w:val=" Char Char Char,Char Char,Char Char Char Char Char Char Char Char Char Char Char Char Char Char Char,Char Char Char Char Char Char Char Char Char Char Char Char Char,Char Char Cha,Char Char Char"/>
    <w:basedOn w:val="Normal"/>
    <w:link w:val="NormalWebChar"/>
    <w:uiPriority w:val="99"/>
    <w:qFormat/>
    <w:rsid w:val="00EA7394"/>
    <w:pPr>
      <w:spacing w:before="100" w:beforeAutospacing="1" w:after="100" w:afterAutospacing="1"/>
    </w:pPr>
    <w:rPr>
      <w:rFonts w:ascii="Times New Roman" w:hAnsi="Times New Roman" w:cs="Times New Roman"/>
      <w:sz w:val="24"/>
      <w:szCs w:val="24"/>
      <w:lang w:val="x-none" w:eastAsia="x-none"/>
    </w:rPr>
  </w:style>
  <w:style w:type="character" w:styleId="Strong">
    <w:name w:val="Strong"/>
    <w:uiPriority w:val="22"/>
    <w:qFormat/>
    <w:rsid w:val="00EA7394"/>
    <w:rPr>
      <w:b/>
      <w:bCs/>
    </w:rPr>
  </w:style>
  <w:style w:type="character" w:customStyle="1" w:styleId="NormalWebChar">
    <w:name w:val="Normal (Web) Char"/>
    <w:aliases w:val=" Char Char Char Char,Char Char Char1,Char Char Char Char Char Char Char Char Char Char Char Char Char Char Char Char,Char Char Char Char Char Char Char Char Char Char Char Char Char Char,Char Char Cha Char,Char Char Char Char"/>
    <w:link w:val="NormalWeb"/>
    <w:uiPriority w:val="99"/>
    <w:rsid w:val="00EA7394"/>
    <w:rPr>
      <w:rFonts w:ascii="Times New Roman" w:eastAsia="Times New Roman" w:hAnsi="Times New Roman" w:cs="Times New Roman"/>
      <w:sz w:val="24"/>
      <w:szCs w:val="24"/>
      <w:lang w:val="x-none" w:eastAsia="x-none"/>
    </w:rPr>
  </w:style>
  <w:style w:type="character" w:customStyle="1" w:styleId="fontstyle01">
    <w:name w:val="fontstyle01"/>
    <w:basedOn w:val="DefaultParagraphFont"/>
    <w:rsid w:val="00EA739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F7566"/>
    <w:pPr>
      <w:tabs>
        <w:tab w:val="center" w:pos="4513"/>
        <w:tab w:val="right" w:pos="9026"/>
      </w:tabs>
    </w:pPr>
  </w:style>
  <w:style w:type="character" w:customStyle="1" w:styleId="HeaderChar">
    <w:name w:val="Header Char"/>
    <w:basedOn w:val="DefaultParagraphFont"/>
    <w:link w:val="Header"/>
    <w:uiPriority w:val="99"/>
    <w:rsid w:val="008F7566"/>
    <w:rPr>
      <w:rFonts w:ascii="Arial" w:eastAsia="Times New Roman" w:hAnsi="Arial" w:cs="Arial"/>
      <w:sz w:val="20"/>
      <w:szCs w:val="20"/>
      <w:lang w:val="vi-VN"/>
    </w:rPr>
  </w:style>
  <w:style w:type="paragraph" w:styleId="Footer">
    <w:name w:val="footer"/>
    <w:basedOn w:val="Normal"/>
    <w:link w:val="FooterChar"/>
    <w:uiPriority w:val="99"/>
    <w:unhideWhenUsed/>
    <w:rsid w:val="008F7566"/>
    <w:pPr>
      <w:tabs>
        <w:tab w:val="center" w:pos="4513"/>
        <w:tab w:val="right" w:pos="9026"/>
      </w:tabs>
    </w:pPr>
  </w:style>
  <w:style w:type="character" w:customStyle="1" w:styleId="FooterChar">
    <w:name w:val="Footer Char"/>
    <w:basedOn w:val="DefaultParagraphFont"/>
    <w:link w:val="Footer"/>
    <w:uiPriority w:val="99"/>
    <w:rsid w:val="008F7566"/>
    <w:rPr>
      <w:rFonts w:ascii="Arial" w:eastAsia="Times New Roman" w:hAnsi="Arial" w:cs="Arial"/>
      <w:sz w:val="20"/>
      <w:szCs w:val="20"/>
      <w:lang w:val="vi-VN"/>
    </w:rPr>
  </w:style>
  <w:style w:type="table" w:styleId="TableGrid">
    <w:name w:val="Table Grid"/>
    <w:basedOn w:val="TableNormal"/>
    <w:uiPriority w:val="39"/>
    <w:rsid w:val="00A26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99136">
      <w:bodyDiv w:val="1"/>
      <w:marLeft w:val="0"/>
      <w:marRight w:val="0"/>
      <w:marTop w:val="0"/>
      <w:marBottom w:val="0"/>
      <w:divBdr>
        <w:top w:val="none" w:sz="0" w:space="0" w:color="auto"/>
        <w:left w:val="none" w:sz="0" w:space="0" w:color="auto"/>
        <w:bottom w:val="none" w:sz="0" w:space="0" w:color="auto"/>
        <w:right w:val="none" w:sz="0" w:space="0" w:color="auto"/>
      </w:divBdr>
    </w:div>
    <w:div w:id="888151961">
      <w:bodyDiv w:val="1"/>
      <w:marLeft w:val="0"/>
      <w:marRight w:val="0"/>
      <w:marTop w:val="0"/>
      <w:marBottom w:val="0"/>
      <w:divBdr>
        <w:top w:val="none" w:sz="0" w:space="0" w:color="auto"/>
        <w:left w:val="none" w:sz="0" w:space="0" w:color="auto"/>
        <w:bottom w:val="none" w:sz="0" w:space="0" w:color="auto"/>
        <w:right w:val="none" w:sz="0" w:space="0" w:color="auto"/>
      </w:divBdr>
    </w:div>
    <w:div w:id="1860508918">
      <w:bodyDiv w:val="1"/>
      <w:marLeft w:val="0"/>
      <w:marRight w:val="0"/>
      <w:marTop w:val="0"/>
      <w:marBottom w:val="0"/>
      <w:divBdr>
        <w:top w:val="none" w:sz="0" w:space="0" w:color="auto"/>
        <w:left w:val="none" w:sz="0" w:space="0" w:color="auto"/>
        <w:bottom w:val="none" w:sz="0" w:space="0" w:color="auto"/>
        <w:right w:val="none" w:sz="0" w:space="0" w:color="auto"/>
      </w:divBdr>
    </w:div>
    <w:div w:id="19298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2AA5-5370-46A1-ABF0-736DFB31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Thành Nguyễn Xuân</cp:lastModifiedBy>
  <cp:revision>85</cp:revision>
  <dcterms:created xsi:type="dcterms:W3CDTF">2026-06-26T09:57:00Z</dcterms:created>
  <dcterms:modified xsi:type="dcterms:W3CDTF">2026-07-13T04:14:00Z</dcterms:modified>
</cp:coreProperties>
</file>