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781" w:type="dxa"/>
        <w:jc w:val="start"/>
        <w:tblInd w:w="-175" w:type="dxa"/>
        <w:tblLayout w:type="fixed"/>
        <w:tblCellMar>
          <w:top w:w="0" w:type="dxa"/>
          <w:start w:w="108" w:type="dxa"/>
          <w:bottom w:w="0" w:type="dxa"/>
          <w:end w:w="108" w:type="dxa"/>
        </w:tblCellMar>
        <w:tblLook w:val="0000" w:firstRow="0" w:noVBand="0" w:lastRow="0" w:firstColumn="0" w:lastColumn="0" w:noHBand="0"/>
      </w:tblPr>
      <w:tblGrid>
        <w:gridCol w:w="3828"/>
        <w:gridCol w:w="5953"/>
      </w:tblGrid>
      <w:tr>
        <w:trPr>
          <w:trHeight w:val="1560" w:hRule="atLeast"/>
        </w:trPr>
        <w:tc>
          <w:tcPr>
            <w:tcW w:w="3828" w:type="dxa"/>
            <w:tcBorders/>
          </w:tcPr>
          <w:p>
            <w:pPr>
              <w:pStyle w:val="Normal"/>
              <w:spacing w:lineRule="auto" w:line="257" w:before="0" w:after="0"/>
              <w:jc w:val="center"/>
              <w:rPr>
                <w:rFonts w:ascii="Times New Roman" w:hAnsi="Times New Roman" w:eastAsia="Times New Roman" w:cs="Times New Roman"/>
                <w:sz w:val="26"/>
                <w:szCs w:val="26"/>
                <w:lang w:val="en-GB"/>
              </w:rPr>
            </w:pPr>
            <w:r>
              <w:rPr>
                <w:rFonts w:eastAsia="Times New Roman" w:cs="Times New Roman" w:ascii="Times New Roman" w:hAnsi="Times New Roman"/>
                <w:sz w:val="26"/>
                <w:szCs w:val="26"/>
                <w:lang w:val="en-GB"/>
              </w:rPr>
              <w:t>BỘ CÔNG AN</w:t>
            </w:r>
          </w:p>
          <w:p>
            <w:pPr>
              <w:pStyle w:val="Normal"/>
              <w:spacing w:lineRule="auto" w:line="257" w:before="0" w:after="0"/>
              <w:jc w:val="center"/>
              <w:rPr>
                <w:rFonts w:ascii="Times New Roman" w:hAnsi="Times New Roman" w:eastAsia="Times New Roman" w:cs="Times New Roman"/>
                <w:sz w:val="28"/>
                <w:szCs w:val="28"/>
                <w:lang w:val="en-GB"/>
              </w:rPr>
            </w:pPr>
            <w:r>
              <mc:AlternateContent>
                <mc:Choice Requires="wps">
                  <w:drawing>
                    <wp:anchor distT="5715" distB="5080" distL="5080" distR="5715" simplePos="0" relativeHeight="3" behindDoc="0" locked="0" layoutInCell="1" allowOverlap="1" wp14:anchorId="35A03C99">
                      <wp:simplePos x="0" y="0"/>
                      <wp:positionH relativeFrom="column">
                        <wp:posOffset>640715</wp:posOffset>
                      </wp:positionH>
                      <wp:positionV relativeFrom="paragraph">
                        <wp:posOffset>215900</wp:posOffset>
                      </wp:positionV>
                      <wp:extent cx="929640" cy="635"/>
                      <wp:effectExtent l="5080" t="5715" r="5715" b="5080"/>
                      <wp:wrapNone/>
                      <wp:docPr id="1" name="Straight Arrow Connector 8"/>
                      <a:graphic xmlns:a="http://schemas.openxmlformats.org/drawingml/2006/main">
                        <a:graphicData uri="http://schemas.microsoft.com/office/word/2010/wordprocessingShape">
                          <wps:wsp>
                            <wps:cNvSpPr/>
                            <wps:spPr>
                              <a:xfrm>
                                <a:off x="0" y="0"/>
                                <a:ext cx="9295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t" style="position:absolute;margin-left:50.45pt;margin-top:17pt;width:73.15pt;height:0pt;mso-wrap-style:none;v-text-anchor:middle" wp14:anchorId="35A03C99" type="_x0000_t32" path="m0,0l-2147483648,-2147483647e">
                      <v:fill o:detectmouseclick="t" on="false"/>
                      <v:stroke color="black" weight="9360" joinstyle="round" endcap="flat"/>
                      <w10:wrap type="none"/>
                    </v:shape>
                  </w:pict>
                </mc:Fallback>
              </mc:AlternateContent>
            </w:r>
            <w:r>
              <w:rPr>
                <w:rFonts w:eastAsia="Times New Roman" w:cs="Times New Roman" w:ascii="Times New Roman" w:hAnsi="Times New Roman"/>
                <w:b/>
                <w:sz w:val="28"/>
                <w:szCs w:val="28"/>
                <w:lang w:val="en-GB"/>
              </w:rPr>
              <w:t>CÔNG AN TỈNH ĐẮK LẮK</w:t>
            </w:r>
          </w:p>
          <w:p>
            <w:pPr>
              <w:pStyle w:val="Normal"/>
              <w:spacing w:lineRule="auto" w:line="257" w:before="240" w:after="120"/>
              <w:jc w:val="center"/>
              <w:rPr>
                <w:rFonts w:ascii="Times New Roman" w:hAnsi="Times New Roman" w:eastAsia="Times New Roman" w:cs="Times New Roman"/>
                <w:sz w:val="27"/>
                <w:szCs w:val="27"/>
              </w:rPr>
            </w:pPr>
            <w:r>
              <mc:AlternateContent>
                <mc:Choice Requires="wps">
                  <w:drawing>
                    <wp:anchor distT="5715" distB="4445" distL="5080" distR="5080" simplePos="0" relativeHeight="5" behindDoc="0" locked="0" layoutInCell="1" allowOverlap="1" wp14:anchorId="5F417CB7">
                      <wp:simplePos x="0" y="0"/>
                      <wp:positionH relativeFrom="column">
                        <wp:posOffset>708025</wp:posOffset>
                      </wp:positionH>
                      <wp:positionV relativeFrom="paragraph">
                        <wp:posOffset>505460</wp:posOffset>
                      </wp:positionV>
                      <wp:extent cx="1066800" cy="301625"/>
                      <wp:effectExtent l="5080" t="5715" r="5080" b="4445"/>
                      <wp:wrapNone/>
                      <wp:docPr id="2" name="Rectangle 7"/>
                      <a:graphic xmlns:a="http://schemas.openxmlformats.org/drawingml/2006/main">
                        <a:graphicData uri="http://schemas.microsoft.com/office/word/2010/wordprocessingShape">
                          <wps:wsp>
                            <wps:cNvSpPr/>
                            <wps:spPr>
                              <a:xfrm>
                                <a:off x="0" y="0"/>
                                <a:ext cx="1066680" cy="30168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jc w:val="center"/>
                                    <w:rPr>
                                      <w:rFonts w:ascii="Times New Roman" w:hAnsi="Times New Roman"/>
                                      <w:sz w:val="24"/>
                                      <w:szCs w:val="24"/>
                                    </w:rPr>
                                  </w:pPr>
                                  <w:r>
                                    <w:rPr>
                                      <w:rFonts w:ascii="Times New Roman" w:hAnsi="Times New Roman"/>
                                      <w:color w:val="000000"/>
                                      <w:sz w:val="24"/>
                                      <w:szCs w:val="24"/>
                                    </w:rPr>
                                    <w:t>DỰ THẢO</w:t>
                                  </w:r>
                                </w:p>
                              </w:txbxContent>
                            </wps:txbx>
                            <wps:bodyPr anchor="t" upright="1">
                              <a:noAutofit/>
                            </wps:bodyPr>
                          </wps:wsp>
                        </a:graphicData>
                      </a:graphic>
                    </wp:anchor>
                  </w:drawing>
                </mc:Choice>
                <mc:Fallback>
                  <w:pict>
                    <v:rect id="shape_0" fillcolor="white" stroked="t" o:allowincell="t" style="position:absolute;margin-left:55.75pt;margin-top:39.8pt;width:83.95pt;height:23.7pt;mso-wrap-style:square;v-text-anchor:top" wp14:anchorId="5F417CB7">
                      <v:fill o:detectmouseclick="t" type="solid" color2="black"/>
                      <v:stroke color="black" weight="9360" joinstyle="miter" endcap="flat"/>
                      <v:textbox>
                        <w:txbxContent>
                          <w:p>
                            <w:pPr>
                              <w:pStyle w:val="FrameContentsuser"/>
                              <w:spacing w:before="0" w:after="200"/>
                              <w:jc w:val="center"/>
                              <w:rPr>
                                <w:rFonts w:ascii="Times New Roman" w:hAnsi="Times New Roman"/>
                                <w:sz w:val="24"/>
                                <w:szCs w:val="24"/>
                              </w:rPr>
                            </w:pPr>
                            <w:r>
                              <w:rPr>
                                <w:rFonts w:ascii="Times New Roman" w:hAnsi="Times New Roman"/>
                                <w:color w:val="000000"/>
                                <w:sz w:val="24"/>
                                <w:szCs w:val="24"/>
                              </w:rPr>
                              <w:t>DỰ THẢO</w:t>
                            </w:r>
                          </w:p>
                        </w:txbxContent>
                      </v:textbox>
                      <w10:wrap type="none"/>
                    </v:rect>
                  </w:pict>
                </mc:Fallback>
              </mc:AlternateContent>
            </w:r>
            <w:r>
              <w:rPr>
                <w:rFonts w:eastAsia="Times New Roman" w:cs="Times New Roman" w:ascii="Times New Roman" w:hAnsi="Times New Roman"/>
                <w:sz w:val="27"/>
                <w:szCs w:val="27"/>
                <w:lang w:val="fr-FR"/>
              </w:rPr>
              <w:t>Số:</w:t>
            </w:r>
            <w:r>
              <w:rPr>
                <w:rFonts w:eastAsia="Times New Roman" w:cs="Times New Roman" w:ascii="Times New Roman" w:hAnsi="Times New Roman"/>
                <w:sz w:val="27"/>
                <w:szCs w:val="27"/>
                <w:lang w:val="vi-VN"/>
              </w:rPr>
              <w:t xml:space="preserve"> </w:t>
            </w:r>
            <w:r>
              <w:rPr>
                <w:rFonts w:eastAsia="Times New Roman" w:cs="Times New Roman" w:ascii="Times New Roman" w:hAnsi="Times New Roman"/>
                <w:sz w:val="27"/>
                <w:szCs w:val="27"/>
              </w:rPr>
              <w:t xml:space="preserve">       </w:t>
            </w:r>
            <w:r>
              <w:rPr>
                <w:rFonts w:eastAsia="Times New Roman" w:cs="Times New Roman" w:ascii="Times New Roman" w:hAnsi="Times New Roman"/>
                <w:sz w:val="27"/>
                <w:szCs w:val="27"/>
                <w:lang w:val="fr-FR"/>
              </w:rPr>
              <w:t>/TTr-CAT</w:t>
            </w:r>
          </w:p>
        </w:tc>
        <w:tc>
          <w:tcPr>
            <w:tcW w:w="5953" w:type="dxa"/>
            <w:tcBorders/>
          </w:tcPr>
          <w:p>
            <w:pPr>
              <w:pStyle w:val="Normal"/>
              <w:spacing w:lineRule="auto" w:line="257" w:before="0" w:after="0"/>
              <w:ind w:end="-109"/>
              <w:jc w:val="both"/>
              <w:rPr>
                <w:rFonts w:ascii="Times New Roman" w:hAnsi="Times New Roman" w:eastAsia="Times New Roman" w:cs="Times New Roman"/>
                <w:b/>
                <w:sz w:val="26"/>
                <w:szCs w:val="26"/>
                <w:lang w:val="vi-VN"/>
              </w:rPr>
            </w:pPr>
            <w:r>
              <w:rPr>
                <w:rFonts w:eastAsia="Times New Roman" w:cs="Times New Roman" w:ascii="Times New Roman" w:hAnsi="Times New Roman"/>
                <w:b/>
                <w:sz w:val="26"/>
                <w:szCs w:val="26"/>
                <w:lang w:val="vi-VN"/>
              </w:rPr>
              <w:t>CỘNG HÒA XÃ HỘI CHỦ NGHĨA VIỆT NAM</w:t>
            </w:r>
          </w:p>
          <w:p>
            <w:pPr>
              <w:pStyle w:val="Normal"/>
              <w:spacing w:lineRule="auto" w:line="257" w:before="0" w:after="0"/>
              <w:ind w:end="-109"/>
              <w:jc w:val="center"/>
              <w:rPr>
                <w:rFonts w:ascii="Times New Roman" w:hAnsi="Times New Roman" w:eastAsia="Times New Roman" w:cs="Times New Roman"/>
                <w:b/>
                <w:sz w:val="26"/>
                <w:szCs w:val="26"/>
                <w:lang w:val="en-GB"/>
              </w:rPr>
            </w:pPr>
            <w:r>
              <w:rPr>
                <w:rFonts w:eastAsia="Times New Roman" w:cs="Times New Roman" w:ascii="Times New Roman" w:hAnsi="Times New Roman"/>
                <w:b/>
                <w:sz w:val="26"/>
                <w:szCs w:val="26"/>
                <w:lang w:val="en-GB"/>
              </w:rPr>
              <w:t>Độc lập - Tự do - Hạnh phúc</w:t>
            </w:r>
          </w:p>
          <w:p>
            <w:pPr>
              <w:pStyle w:val="Normal"/>
              <w:spacing w:lineRule="auto" w:line="257" w:before="240" w:after="0"/>
              <w:jc w:val="center"/>
              <w:rPr>
                <w:rFonts w:ascii="Times New Roman" w:hAnsi="Times New Roman" w:eastAsia="Times New Roman" w:cs="Times New Roman"/>
                <w:i/>
                <w:sz w:val="28"/>
                <w:szCs w:val="28"/>
              </w:rPr>
            </w:pPr>
            <w:r>
              <mc:AlternateContent>
                <mc:Choice Requires="wps">
                  <w:drawing>
                    <wp:anchor distT="5080" distB="5080" distL="5080" distR="5080" simplePos="0" relativeHeight="2" behindDoc="0" locked="0" layoutInCell="1" allowOverlap="1" wp14:anchorId="6E5A6F17">
                      <wp:simplePos x="0" y="0"/>
                      <wp:positionH relativeFrom="column">
                        <wp:posOffset>857250</wp:posOffset>
                      </wp:positionH>
                      <wp:positionV relativeFrom="paragraph">
                        <wp:posOffset>8890</wp:posOffset>
                      </wp:positionV>
                      <wp:extent cx="2004060" cy="635"/>
                      <wp:effectExtent l="5080" t="5080" r="5080" b="5080"/>
                      <wp:wrapNone/>
                      <wp:docPr id="3" name="Straight Connector 6"/>
                      <a:graphic xmlns:a="http://schemas.openxmlformats.org/drawingml/2006/main">
                        <a:graphicData uri="http://schemas.microsoft.com/office/word/2010/wordprocessingShape">
                          <wps:wsp>
                            <wps:cNvSpPr/>
                            <wps:spPr>
                              <a:xfrm>
                                <a:off x="0" y="0"/>
                                <a:ext cx="2004120" cy="72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67.5pt,0.7pt" to="225.25pt,0.7pt" stroked="t" o:allowincell="t" style="position:absolute" wp14:anchorId="6E5A6F17">
                      <v:stroke color="black" weight="9360" joinstyle="round" endcap="flat"/>
                      <v:fill o:detectmouseclick="t" on="false"/>
                      <w10:wrap type="none"/>
                    </v:line>
                  </w:pict>
                </mc:Fallback>
              </mc:AlternateContent>
            </w:r>
            <w:r>
              <w:rPr>
                <w:rFonts w:eastAsia="Times New Roman" w:cs="Times New Roman" w:ascii="Times New Roman" w:hAnsi="Times New Roman"/>
                <w:i/>
                <w:sz w:val="28"/>
                <w:szCs w:val="28"/>
                <w:lang w:val="en-GB"/>
              </w:rPr>
              <w:t xml:space="preserve">Đắk Lắk, ngày </w:t>
            </w:r>
            <w:r>
              <w:rPr>
                <w:rFonts w:eastAsia="Times New Roman" w:cs="Times New Roman" w:ascii="Times New Roman" w:hAnsi="Times New Roman"/>
                <w:i/>
                <w:sz w:val="28"/>
                <w:szCs w:val="28"/>
              </w:rPr>
              <w:t xml:space="preserve">     </w:t>
            </w:r>
            <w:r>
              <w:rPr>
                <w:rFonts w:eastAsia="Times New Roman" w:cs="Times New Roman" w:ascii="Times New Roman" w:hAnsi="Times New Roman"/>
                <w:i/>
                <w:sz w:val="28"/>
                <w:szCs w:val="28"/>
                <w:lang w:val="en-GB"/>
              </w:rPr>
              <w:t xml:space="preserve"> tháng 7 năm </w:t>
            </w:r>
            <w:r>
              <w:rPr>
                <w:rFonts w:eastAsia="Times New Roman" w:cs="Times New Roman" w:ascii="Times New Roman" w:hAnsi="Times New Roman"/>
                <w:i/>
                <w:sz w:val="28"/>
                <w:szCs w:val="28"/>
                <w:lang w:val="vi-VN"/>
              </w:rPr>
              <w:t>202</w:t>
            </w:r>
            <w:r>
              <w:rPr>
                <w:rFonts w:eastAsia="Times New Roman" w:cs="Times New Roman" w:ascii="Times New Roman" w:hAnsi="Times New Roman"/>
                <w:i/>
                <w:sz w:val="28"/>
                <w:szCs w:val="28"/>
              </w:rPr>
              <w:t>6</w:t>
            </w:r>
          </w:p>
        </w:tc>
      </w:tr>
    </w:tbl>
    <w:p>
      <w:pPr>
        <w:pStyle w:val="Normal"/>
        <w:spacing w:lineRule="auto" w:line="252" w:before="240" w:after="60"/>
        <w:jc w:val="center"/>
        <w:rPr>
          <w:rFonts w:ascii="Times New Roman" w:hAnsi="Times New Roman" w:eastAsia="Times New Roman" w:cs="Times New Roman"/>
          <w:b/>
          <w:bCs/>
          <w:sz w:val="28"/>
          <w:szCs w:val="28"/>
          <w:lang w:val="vi-VN"/>
        </w:rPr>
      </w:pPr>
      <w:r>
        <w:rPr>
          <w:rFonts w:eastAsia="Times New Roman" w:cs="Times New Roman" w:ascii="Times New Roman" w:hAnsi="Times New Roman"/>
          <w:b/>
          <w:bCs/>
          <w:sz w:val="28"/>
          <w:szCs w:val="28"/>
          <w:lang w:val="vi-VN"/>
        </w:rPr>
        <w:t>TỜ TRÌNH</w:t>
      </w:r>
    </w:p>
    <w:p>
      <w:pPr>
        <w:pStyle w:val="Normal"/>
        <w:spacing w:lineRule="auto" w:line="252" w:before="60" w:after="0"/>
        <w:jc w:val="center"/>
        <w:rPr>
          <w:rFonts w:ascii="Times New Roman" w:hAnsi="Times New Roman" w:eastAsia="Times New Roman" w:cs="Times New Roman"/>
          <w:b/>
          <w:bCs/>
          <w:sz w:val="28"/>
          <w:szCs w:val="28"/>
          <w:lang w:val="vi-VN"/>
        </w:rPr>
      </w:pPr>
      <w:r>
        <w:rPr>
          <w:rFonts w:eastAsia="Times New Roman" w:cs="Times New Roman" w:ascii="Times New Roman" w:hAnsi="Times New Roman"/>
          <w:b/>
          <w:bCs/>
          <w:sz w:val="28"/>
          <w:szCs w:val="28"/>
        </w:rPr>
        <w:t>Dự thảo</w:t>
      </w:r>
      <w:r>
        <w:rPr>
          <w:rFonts w:eastAsia="Times New Roman" w:cs="Times New Roman" w:ascii="Times New Roman" w:hAnsi="Times New Roman"/>
          <w:b/>
          <w:bCs/>
          <w:sz w:val="28"/>
          <w:szCs w:val="28"/>
          <w:lang w:val="vi-VN"/>
        </w:rPr>
        <w:t xml:space="preserve"> Quyết </w:t>
      </w:r>
      <w:r>
        <w:rPr>
          <w:rFonts w:eastAsia="Times New Roman" w:cs="Times New Roman" w:hint="eastAsia" w:ascii="Times New Roman" w:hAnsi="Times New Roman"/>
          <w:b/>
          <w:bCs/>
          <w:sz w:val="28"/>
          <w:szCs w:val="28"/>
          <w:lang w:val="vi-VN"/>
        </w:rPr>
        <w:t>đ</w:t>
      </w:r>
      <w:r>
        <w:rPr>
          <w:rFonts w:eastAsia="Times New Roman" w:cs="Times New Roman" w:ascii="Times New Roman" w:hAnsi="Times New Roman"/>
          <w:b/>
          <w:bCs/>
          <w:sz w:val="28"/>
          <w:szCs w:val="28"/>
          <w:lang w:val="vi-VN"/>
        </w:rPr>
        <w:t xml:space="preserve">ịnh ban hành </w:t>
      </w:r>
      <w:bookmarkStart w:id="0" w:name="_Hlk236314341"/>
      <w:r>
        <w:rPr>
          <w:rFonts w:eastAsia="Times New Roman" w:cs="Times New Roman" w:ascii="Times New Roman" w:hAnsi="Times New Roman"/>
          <w:b/>
          <w:bCs/>
          <w:sz w:val="28"/>
          <w:szCs w:val="28"/>
          <w:lang w:val="vi-VN"/>
        </w:rPr>
        <w:t>Quy chế phối hợp giữa các sở, ban, ngành và Ủy ban nhân dân cấp xã trong công tác quản lý ng</w:t>
      </w:r>
      <w:r>
        <w:rPr>
          <w:rFonts w:eastAsia="Times New Roman" w:cs="Times New Roman" w:hint="eastAsia" w:ascii="Times New Roman" w:hAnsi="Times New Roman"/>
          <w:b/>
          <w:bCs/>
          <w:sz w:val="28"/>
          <w:szCs w:val="28"/>
          <w:lang w:val="vi-VN"/>
        </w:rPr>
        <w:t>ư</w:t>
      </w:r>
      <w:r>
        <w:rPr>
          <w:rFonts w:eastAsia="Times New Roman" w:cs="Times New Roman" w:ascii="Times New Roman" w:hAnsi="Times New Roman"/>
          <w:b/>
          <w:bCs/>
          <w:sz w:val="28"/>
          <w:szCs w:val="28"/>
          <w:lang w:val="vi-VN"/>
        </w:rPr>
        <w:t>ời n</w:t>
      </w:r>
      <w:r>
        <w:rPr>
          <w:rFonts w:eastAsia="Times New Roman" w:cs="Times New Roman" w:hint="eastAsia" w:ascii="Times New Roman" w:hAnsi="Times New Roman"/>
          <w:b/>
          <w:bCs/>
          <w:sz w:val="28"/>
          <w:szCs w:val="28"/>
          <w:lang w:val="vi-VN"/>
        </w:rPr>
        <w:t>ư</w:t>
      </w:r>
      <w:r>
        <w:rPr>
          <w:rFonts w:eastAsia="Times New Roman" w:cs="Times New Roman" w:ascii="Times New Roman" w:hAnsi="Times New Roman"/>
          <w:b/>
          <w:bCs/>
          <w:sz w:val="28"/>
          <w:szCs w:val="28"/>
          <w:lang w:val="vi-VN"/>
        </w:rPr>
        <w:t>ớc ngoài c</w:t>
      </w:r>
      <w:r>
        <w:rPr>
          <w:rFonts w:eastAsia="Times New Roman" w:cs="Times New Roman" w:hint="eastAsia" w:ascii="Times New Roman" w:hAnsi="Times New Roman"/>
          <w:b/>
          <w:bCs/>
          <w:sz w:val="28"/>
          <w:szCs w:val="28"/>
          <w:lang w:val="vi-VN"/>
        </w:rPr>
        <w:t>ư</w:t>
      </w:r>
      <w:r>
        <w:rPr>
          <w:rFonts w:eastAsia="Times New Roman" w:cs="Times New Roman" w:ascii="Times New Roman" w:hAnsi="Times New Roman"/>
          <w:b/>
          <w:bCs/>
          <w:sz w:val="28"/>
          <w:szCs w:val="28"/>
          <w:lang w:val="vi-VN"/>
        </w:rPr>
        <w:t xml:space="preserve"> trú, hoạt </w:t>
      </w:r>
      <w:r>
        <w:rPr>
          <w:rFonts w:eastAsia="Times New Roman" w:cs="Times New Roman" w:hint="eastAsia" w:ascii="Times New Roman" w:hAnsi="Times New Roman"/>
          <w:b/>
          <w:bCs/>
          <w:sz w:val="28"/>
          <w:szCs w:val="28"/>
          <w:lang w:val="vi-VN"/>
        </w:rPr>
        <w:t>đ</w:t>
      </w:r>
      <w:r>
        <w:rPr>
          <w:rFonts w:eastAsia="Times New Roman" w:cs="Times New Roman" w:ascii="Times New Roman" w:hAnsi="Times New Roman"/>
          <w:b/>
          <w:bCs/>
          <w:sz w:val="28"/>
          <w:szCs w:val="28"/>
          <w:lang w:val="vi-VN"/>
        </w:rPr>
        <w:t xml:space="preserve">ộng trên </w:t>
      </w:r>
      <w:r>
        <w:rPr>
          <w:rFonts w:eastAsia="Times New Roman" w:cs="Times New Roman" w:hint="eastAsia" w:ascii="Times New Roman" w:hAnsi="Times New Roman"/>
          <w:b/>
          <w:bCs/>
          <w:sz w:val="28"/>
          <w:szCs w:val="28"/>
          <w:lang w:val="vi-VN"/>
        </w:rPr>
        <w:t>đ</w:t>
      </w:r>
      <w:r>
        <w:rPr>
          <w:rFonts w:eastAsia="Times New Roman" w:cs="Times New Roman" w:ascii="Times New Roman" w:hAnsi="Times New Roman"/>
          <w:b/>
          <w:bCs/>
          <w:sz w:val="28"/>
          <w:szCs w:val="28"/>
          <w:lang w:val="vi-VN"/>
        </w:rPr>
        <w:t xml:space="preserve">ịa bàn tỉnh </w:t>
      </w:r>
      <w:r>
        <w:rPr>
          <w:rFonts w:eastAsia="Times New Roman" w:cs="Times New Roman" w:hint="eastAsia" w:ascii="Times New Roman" w:hAnsi="Times New Roman"/>
          <w:b/>
          <w:bCs/>
          <w:sz w:val="28"/>
          <w:szCs w:val="28"/>
          <w:lang w:val="vi-VN"/>
        </w:rPr>
        <w:t>Đ</w:t>
      </w:r>
      <w:r>
        <w:rPr>
          <w:rFonts w:eastAsia="Times New Roman" w:cs="Times New Roman" w:ascii="Times New Roman" w:hAnsi="Times New Roman"/>
          <w:b/>
          <w:bCs/>
          <w:sz w:val="28"/>
          <w:szCs w:val="28"/>
          <w:lang w:val="vi-VN"/>
        </w:rPr>
        <w:t>ắk Lắ</w:t>
      </w:r>
      <w:bookmarkEnd w:id="0"/>
      <w:r>
        <w:rPr>
          <w:rFonts w:eastAsia="Times New Roman" w:cs="Times New Roman" w:ascii="Times New Roman" w:hAnsi="Times New Roman"/>
          <w:b/>
          <w:bCs/>
          <w:sz w:val="28"/>
          <w:szCs w:val="28"/>
          <w:lang w:val="vi-VN"/>
        </w:rPr>
        <w:t>k</w:t>
      </w:r>
    </w:p>
    <w:p>
      <w:pPr>
        <w:pStyle w:val="Normal"/>
        <w:spacing w:lineRule="auto" w:line="252" w:before="0" w:after="0"/>
        <w:ind w:firstLine="709"/>
        <w:jc w:val="center"/>
        <w:rPr>
          <w:rFonts w:ascii="Times New Roman" w:hAnsi="Times New Roman" w:eastAsia="Times New Roman" w:cs="Times New Roman"/>
          <w:sz w:val="28"/>
          <w:szCs w:val="28"/>
          <w:lang w:val="vi-VN"/>
        </w:rPr>
      </w:pPr>
      <w:r>
        <w:rPr>
          <w:rFonts w:eastAsia="Times New Roman" w:cs="Times New Roman" w:ascii="Times New Roman" w:hAnsi="Times New Roman"/>
          <w:sz w:val="28"/>
          <w:szCs w:val="28"/>
          <w:lang w:val="vi-VN"/>
        </w:rPr>
        <mc:AlternateContent>
          <mc:Choice Requires="wps">
            <w:drawing>
              <wp:anchor distT="5715" distB="5080" distL="5715" distR="5080" simplePos="0" relativeHeight="4" behindDoc="0" locked="0" layoutInCell="1" allowOverlap="1" wp14:anchorId="1E64B3CD">
                <wp:simplePos x="0" y="0"/>
                <wp:positionH relativeFrom="column">
                  <wp:posOffset>2234565</wp:posOffset>
                </wp:positionH>
                <wp:positionV relativeFrom="paragraph">
                  <wp:posOffset>35560</wp:posOffset>
                </wp:positionV>
                <wp:extent cx="1266825" cy="635"/>
                <wp:effectExtent l="5715" t="5715" r="5080" b="5080"/>
                <wp:wrapNone/>
                <wp:docPr id="4" name="Straight Arrow Connector 5"/>
                <a:graphic xmlns:a="http://schemas.openxmlformats.org/drawingml/2006/main">
                  <a:graphicData uri="http://schemas.microsoft.com/office/word/2010/wordprocessingShape">
                    <wps:wsp>
                      <wps:cNvSpPr/>
                      <wps:spPr>
                        <a:xfrm>
                          <a:off x="0" y="0"/>
                          <a:ext cx="12668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stroked="t" o:allowincell="f" style="position:absolute;margin-left:175.95pt;margin-top:2.8pt;width:99.7pt;height:0pt;mso-wrap-style:none;v-text-anchor:middle" wp14:anchorId="1E64B3CD" type="_x0000_t32" path="m0,0l-2147483648,-2147483647e">
                <v:fill o:detectmouseclick="t" on="false"/>
                <v:stroke color="black" weight="9360" joinstyle="round" endcap="flat"/>
                <w10:wrap type="none"/>
              </v:shape>
            </w:pict>
          </mc:Fallback>
        </mc:AlternateContent>
      </w:r>
    </w:p>
    <w:p>
      <w:pPr>
        <w:pStyle w:val="Normal"/>
        <w:spacing w:lineRule="auto" w:line="252" w:before="120" w:after="0"/>
        <w:jc w:val="center"/>
        <w:rPr>
          <w:rFonts w:ascii="Times New Roman" w:hAnsi="Times New Roman" w:eastAsia="Times New Roman" w:cs="Times New Roman"/>
          <w:sz w:val="28"/>
          <w:szCs w:val="28"/>
          <w:lang w:val="vi-VN"/>
        </w:rPr>
      </w:pPr>
      <w:r>
        <w:rPr>
          <w:rFonts w:eastAsia="Times New Roman" w:cs="Times New Roman" w:ascii="Times New Roman" w:hAnsi="Times New Roman"/>
          <w:sz w:val="28"/>
          <w:szCs w:val="28"/>
          <w:lang w:val="vi-VN"/>
        </w:rPr>
        <w:t xml:space="preserve">Kính gửi: Ủy ban nhân dân tỉnh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ắk Lắk</w:t>
      </w:r>
    </w:p>
    <w:p>
      <w:pPr>
        <w:pStyle w:val="Normal"/>
        <w:spacing w:lineRule="auto" w:line="252" w:before="0" w:after="0"/>
        <w:ind w:firstLine="709"/>
        <w:jc w:val="center"/>
        <w:rPr>
          <w:rFonts w:ascii="Times New Roman" w:hAnsi="Times New Roman" w:eastAsia="Times New Roman" w:cs="Times New Roman"/>
          <w:sz w:val="28"/>
          <w:szCs w:val="28"/>
          <w:lang w:val="vi-VN"/>
        </w:rPr>
      </w:pPr>
      <w:r>
        <w:rPr>
          <w:rFonts w:eastAsia="Times New Roman" w:cs="Times New Roman" w:ascii="Times New Roman" w:hAnsi="Times New Roman"/>
          <w:sz w:val="28"/>
          <w:szCs w:val="28"/>
          <w:lang w:val="vi-VN"/>
        </w:rPr>
      </w:r>
    </w:p>
    <w:p>
      <w:pPr>
        <w:pStyle w:val="Normal"/>
        <w:spacing w:lineRule="auto" w:line="252" w:before="0" w:after="120"/>
        <w:ind w:firstLine="567"/>
        <w:jc w:val="both"/>
        <w:rPr>
          <w:rFonts w:ascii="Times New Roman" w:hAnsi="Times New Roman" w:eastAsia="Times New Roman" w:cs="Times New Roman"/>
          <w:sz w:val="28"/>
          <w:szCs w:val="28"/>
          <w:lang w:val="vi-VN"/>
        </w:rPr>
      </w:pPr>
      <w:r>
        <w:rPr>
          <w:rFonts w:eastAsia="Times New Roman" w:cs="Times New Roman" w:ascii="Times New Roman" w:hAnsi="Times New Roman"/>
          <w:sz w:val="28"/>
          <w:szCs w:val="28"/>
          <w:lang w:val="vi-VN"/>
        </w:rPr>
        <w:t xml:space="preserve">Thực hiện quy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ịnh của Luật Ban hành v</w:t>
      </w:r>
      <w:r>
        <w:rPr>
          <w:rFonts w:eastAsia="Times New Roman" w:cs="Times New Roman" w:hint="eastAsia" w:ascii="Times New Roman" w:hAnsi="Times New Roman"/>
          <w:sz w:val="28"/>
          <w:szCs w:val="28"/>
          <w:lang w:val="vi-VN"/>
        </w:rPr>
        <w:t>ă</w:t>
      </w:r>
      <w:r>
        <w:rPr>
          <w:rFonts w:eastAsia="Times New Roman" w:cs="Times New Roman" w:ascii="Times New Roman" w:hAnsi="Times New Roman"/>
          <w:sz w:val="28"/>
          <w:szCs w:val="28"/>
          <w:lang w:val="vi-VN"/>
        </w:rPr>
        <w:t>n bản quy phạm pháp luật n</w:t>
      </w:r>
      <w:r>
        <w:rPr>
          <w:rFonts w:eastAsia="Times New Roman" w:cs="Times New Roman" w:hint="eastAsia" w:ascii="Times New Roman" w:hAnsi="Times New Roman"/>
          <w:sz w:val="28"/>
          <w:szCs w:val="28"/>
          <w:lang w:val="vi-VN"/>
        </w:rPr>
        <w:t>ă</w:t>
      </w:r>
      <w:r>
        <w:rPr>
          <w:rFonts w:eastAsia="Times New Roman" w:cs="Times New Roman" w:ascii="Times New Roman" w:hAnsi="Times New Roman"/>
          <w:sz w:val="28"/>
          <w:szCs w:val="28"/>
          <w:lang w:val="vi-VN"/>
        </w:rPr>
        <w:t xml:space="preserve">m 2025, Công an tỉnh kính trình </w:t>
      </w:r>
      <w:r>
        <w:rPr>
          <w:rFonts w:eastAsia="Times New Roman" w:cs="Times New Roman" w:ascii="Times New Roman" w:hAnsi="Times New Roman"/>
          <w:sz w:val="28"/>
          <w:szCs w:val="28"/>
        </w:rPr>
        <w:t>Ủ</w:t>
      </w:r>
      <w:r>
        <w:rPr>
          <w:rFonts w:eastAsia="Times New Roman" w:cs="Times New Roman" w:ascii="Times New Roman" w:hAnsi="Times New Roman"/>
          <w:sz w:val="28"/>
          <w:szCs w:val="28"/>
          <w:lang w:val="vi-VN"/>
        </w:rPr>
        <w:t xml:space="preserve">y ban nhân dân tỉnh </w:t>
      </w:r>
      <w:r>
        <w:rPr>
          <w:rFonts w:eastAsia="Times New Roman" w:cs="Times New Roman" w:ascii="Times New Roman" w:hAnsi="Times New Roman"/>
          <w:sz w:val="28"/>
          <w:szCs w:val="28"/>
        </w:rPr>
        <w:t>ban hành</w:t>
      </w:r>
      <w:r>
        <w:rPr>
          <w:rFonts w:eastAsia="Times New Roman" w:cs="Times New Roman" w:ascii="Times New Roman" w:hAnsi="Times New Roman"/>
          <w:sz w:val="28"/>
          <w:szCs w:val="28"/>
          <w:lang w:val="vi-VN"/>
        </w:rPr>
        <w:t xml:space="preserve"> Quyết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 xml:space="preserve">ịnh ban hành </w:t>
      </w:r>
      <w:bookmarkStart w:id="1" w:name="_Hlk236292699"/>
      <w:r>
        <w:rPr>
          <w:rFonts w:eastAsia="Times New Roman" w:cs="Times New Roman" w:ascii="Times New Roman" w:hAnsi="Times New Roman"/>
          <w:sz w:val="28"/>
          <w:szCs w:val="28"/>
          <w:lang w:val="vi-VN"/>
        </w:rPr>
        <w:t>Quy chế phối hợp giữa các sở, ban, ngành và Ủy ban nhân dân cấp xã trong công tác quản lý ng</w:t>
      </w:r>
      <w:r>
        <w:rPr>
          <w:rFonts w:eastAsia="Times New Roman" w:cs="Times New Roman" w:hint="eastAsia" w:ascii="Times New Roman" w:hAnsi="Times New Roman"/>
          <w:sz w:val="28"/>
          <w:szCs w:val="28"/>
          <w:lang w:val="vi-VN"/>
        </w:rPr>
        <w:t>ư</w:t>
      </w:r>
      <w:r>
        <w:rPr>
          <w:rFonts w:eastAsia="Times New Roman" w:cs="Times New Roman" w:ascii="Times New Roman" w:hAnsi="Times New Roman"/>
          <w:sz w:val="28"/>
          <w:szCs w:val="28"/>
          <w:lang w:val="vi-VN"/>
        </w:rPr>
        <w:t>ời n</w:t>
      </w:r>
      <w:r>
        <w:rPr>
          <w:rFonts w:eastAsia="Times New Roman" w:cs="Times New Roman" w:hint="eastAsia" w:ascii="Times New Roman" w:hAnsi="Times New Roman"/>
          <w:sz w:val="28"/>
          <w:szCs w:val="28"/>
          <w:lang w:val="vi-VN"/>
        </w:rPr>
        <w:t>ư</w:t>
      </w:r>
      <w:r>
        <w:rPr>
          <w:rFonts w:eastAsia="Times New Roman" w:cs="Times New Roman" w:ascii="Times New Roman" w:hAnsi="Times New Roman"/>
          <w:sz w:val="28"/>
          <w:szCs w:val="28"/>
          <w:lang w:val="vi-VN"/>
        </w:rPr>
        <w:t>ớc ngoài c</w:t>
      </w:r>
      <w:r>
        <w:rPr>
          <w:rFonts w:eastAsia="Times New Roman" w:cs="Times New Roman" w:hint="eastAsia" w:ascii="Times New Roman" w:hAnsi="Times New Roman"/>
          <w:sz w:val="28"/>
          <w:szCs w:val="28"/>
          <w:lang w:val="vi-VN"/>
        </w:rPr>
        <w:t>ư</w:t>
      </w:r>
      <w:r>
        <w:rPr>
          <w:rFonts w:eastAsia="Times New Roman" w:cs="Times New Roman" w:ascii="Times New Roman" w:hAnsi="Times New Roman"/>
          <w:sz w:val="28"/>
          <w:szCs w:val="28"/>
          <w:lang w:val="vi-VN"/>
        </w:rPr>
        <w:t xml:space="preserve"> trú, hoạt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 xml:space="preserve">ộng trên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 xml:space="preserve">ịa bàn tỉnh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ắk Lắk</w:t>
      </w:r>
      <w:bookmarkEnd w:id="1"/>
      <w:r>
        <w:rPr>
          <w:rFonts w:eastAsia="Times New Roman" w:cs="Times New Roman" w:ascii="Times New Roman" w:hAnsi="Times New Roman"/>
          <w:sz w:val="28"/>
          <w:szCs w:val="28"/>
        </w:rPr>
        <w:t>, cụ thể</w:t>
      </w:r>
      <w:r>
        <w:rPr>
          <w:rFonts w:eastAsia="Times New Roman" w:cs="Times New Roman" w:ascii="Times New Roman" w:hAnsi="Times New Roman"/>
          <w:sz w:val="28"/>
          <w:szCs w:val="28"/>
          <w:lang w:val="vi-VN"/>
        </w:rPr>
        <w:t xml:space="preserve"> nh</w:t>
      </w:r>
      <w:r>
        <w:rPr>
          <w:rFonts w:eastAsia="Times New Roman" w:cs="Times New Roman" w:hint="eastAsia" w:ascii="Times New Roman" w:hAnsi="Times New Roman"/>
          <w:sz w:val="28"/>
          <w:szCs w:val="28"/>
          <w:lang w:val="vi-VN"/>
        </w:rPr>
        <w:t>ư</w:t>
      </w:r>
      <w:r>
        <w:rPr>
          <w:rFonts w:eastAsia="Times New Roman" w:cs="Times New Roman" w:ascii="Times New Roman" w:hAnsi="Times New Roman"/>
          <w:sz w:val="28"/>
          <w:szCs w:val="28"/>
          <w:lang w:val="vi-VN"/>
        </w:rPr>
        <w:t xml:space="preserve"> sau:</w:t>
      </w:r>
    </w:p>
    <w:p>
      <w:pPr>
        <w:pStyle w:val="Normal"/>
        <w:spacing w:lineRule="auto" w:line="252" w:before="80" w:after="80"/>
        <w:ind w:firstLine="567"/>
        <w:jc w:val="both"/>
        <w:rPr>
          <w:rFonts w:ascii="Times New Roman" w:hAnsi="Times New Roman" w:eastAsia="Times New Roman" w:cs="Times New Roman"/>
          <w:b/>
          <w:bCs/>
          <w:sz w:val="28"/>
          <w:szCs w:val="28"/>
          <w:lang w:val="vi-VN"/>
        </w:rPr>
      </w:pPr>
      <w:r>
        <w:rPr>
          <w:rFonts w:eastAsia="Times New Roman" w:cs="Times New Roman" w:ascii="Times New Roman" w:hAnsi="Times New Roman"/>
          <w:b/>
          <w:bCs/>
          <w:sz w:val="28"/>
          <w:szCs w:val="28"/>
          <w:lang w:val="vi-VN"/>
        </w:rPr>
        <w:t>I.</w:t>
      </w: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lang w:val="vi-VN"/>
        </w:rPr>
        <w:t>SỰ CẦN THI</w:t>
      </w:r>
      <w:r>
        <w:rPr>
          <w:rFonts w:eastAsia="Times New Roman" w:cs="Times New Roman" w:ascii="Times New Roman" w:hAnsi="Times New Roman"/>
          <w:b/>
          <w:bCs/>
          <w:sz w:val="28"/>
          <w:szCs w:val="28"/>
        </w:rPr>
        <w:t>Ế</w:t>
      </w:r>
      <w:r>
        <w:rPr>
          <w:rFonts w:eastAsia="Times New Roman" w:cs="Times New Roman" w:ascii="Times New Roman" w:hAnsi="Times New Roman"/>
          <w:b/>
          <w:bCs/>
          <w:sz w:val="28"/>
          <w:szCs w:val="28"/>
          <w:lang w:val="vi-VN"/>
        </w:rPr>
        <w:t>T BAN HÀNH V</w:t>
      </w:r>
      <w:r>
        <w:rPr>
          <w:rFonts w:eastAsia="Times New Roman" w:cs="Times New Roman" w:hint="eastAsia" w:ascii="Times New Roman" w:hAnsi="Times New Roman"/>
          <w:b/>
          <w:bCs/>
          <w:sz w:val="28"/>
          <w:szCs w:val="28"/>
          <w:lang w:val="vi-VN"/>
        </w:rPr>
        <w:t>Ă</w:t>
      </w:r>
      <w:r>
        <w:rPr>
          <w:rFonts w:eastAsia="Times New Roman" w:cs="Times New Roman" w:ascii="Times New Roman" w:hAnsi="Times New Roman"/>
          <w:b/>
          <w:bCs/>
          <w:sz w:val="28"/>
          <w:szCs w:val="28"/>
          <w:lang w:val="vi-VN"/>
        </w:rPr>
        <w:t>N BẢN</w:t>
      </w:r>
    </w:p>
    <w:p>
      <w:pPr>
        <w:pStyle w:val="Normal"/>
        <w:spacing w:lineRule="auto" w:line="252" w:before="80" w:after="80"/>
        <w:ind w:firstLine="567"/>
        <w:jc w:val="both"/>
        <w:rPr>
          <w:rFonts w:ascii="Times New Roman" w:hAnsi="Times New Roman" w:eastAsia="Times New Roman" w:cs="Times New Roman"/>
          <w:b/>
          <w:bCs/>
          <w:sz w:val="28"/>
          <w:szCs w:val="28"/>
          <w:lang w:val="vi-VN"/>
        </w:rPr>
      </w:pPr>
      <w:r>
        <w:rPr>
          <w:rFonts w:eastAsia="Times New Roman" w:cs="Times New Roman" w:ascii="Times New Roman" w:hAnsi="Times New Roman"/>
          <w:b/>
          <w:bCs/>
          <w:sz w:val="28"/>
          <w:szCs w:val="28"/>
          <w:lang w:val="vi-VN"/>
        </w:rPr>
        <w:t>1.</w:t>
      </w: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lang w:val="vi-VN"/>
        </w:rPr>
        <w:t>Về c</w:t>
      </w:r>
      <w:r>
        <w:rPr>
          <w:rFonts w:eastAsia="Times New Roman" w:cs="Times New Roman" w:hint="eastAsia" w:ascii="Times New Roman" w:hAnsi="Times New Roman"/>
          <w:b/>
          <w:bCs/>
          <w:sz w:val="28"/>
          <w:szCs w:val="28"/>
          <w:lang w:val="vi-VN"/>
        </w:rPr>
        <w:t>ơ</w:t>
      </w:r>
      <w:r>
        <w:rPr>
          <w:rFonts w:eastAsia="Times New Roman" w:cs="Times New Roman" w:ascii="Times New Roman" w:hAnsi="Times New Roman"/>
          <w:b/>
          <w:bCs/>
          <w:sz w:val="28"/>
          <w:szCs w:val="28"/>
          <w:lang w:val="vi-VN"/>
        </w:rPr>
        <w:t xml:space="preserve"> sở pháp lý</w:t>
      </w:r>
    </w:p>
    <w:p>
      <w:pPr>
        <w:pStyle w:val="Normal"/>
        <w:spacing w:lineRule="auto" w:line="252"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Ngày 16/6/2025, tại Kỳ họp thứ 9, Quốc hội khoá XV đã biểu quyết thông qua Luật Tổ chức chính quyền địa phương, có hiệu lực thi hành kể từ ngày được thông qua. Theo đó, tại Điều 1 Luật Tổ chức chính quyền địa phương quy định: </w:t>
      </w:r>
      <w:r>
        <w:rPr>
          <w:rFonts w:eastAsia="Times New Roman" w:cs="Times New Roman" w:ascii="Times New Roman" w:hAnsi="Times New Roman"/>
          <w:i/>
          <w:iCs/>
          <w:sz w:val="28"/>
          <w:szCs w:val="28"/>
        </w:rPr>
        <w:t>“Đơn vị hành chính của nước Cộng hòa xã hội chủ nghĩa Việt Nam được tổ chức thành 02 cấp, gồm có: a) Tỉnh, thành phố trực thuộc trung ương (sau đây gọi chung là cấp tỉnh); b) Xã, phường, đặc khu trực thuộc cấp tỉnh (sau đây gọi chung là cấp xã)”.</w:t>
      </w:r>
    </w:p>
    <w:p>
      <w:pPr>
        <w:pStyle w:val="Normal"/>
        <w:spacing w:lineRule="auto" w:line="252" w:before="120" w:after="120"/>
        <w:ind w:firstLine="567"/>
        <w:jc w:val="both"/>
        <w:rPr>
          <w:rFonts w:ascii="Times New Roman" w:hAnsi="Times New Roman" w:eastAsia="Times New Roman" w:cs="Times New Roman"/>
          <w:i/>
          <w:iCs/>
          <w:sz w:val="28"/>
          <w:szCs w:val="28"/>
          <w:lang w:val="vi-VN"/>
        </w:rPr>
      </w:pPr>
      <w:r>
        <w:rPr>
          <w:rFonts w:eastAsia="Times New Roman" w:cs="Times New Roman" w:ascii="Times New Roman" w:hAnsi="Times New Roman"/>
          <w:iCs/>
          <w:sz w:val="28"/>
          <w:szCs w:val="28"/>
          <w:lang w:val="vi-VN"/>
        </w:rPr>
        <w:t xml:space="preserve">- Điểm a, c khoản 2 Điều 21 </w:t>
      </w:r>
      <w:r>
        <w:rPr>
          <w:rFonts w:eastAsia="Times New Roman" w:cs="Times New Roman" w:ascii="Times New Roman" w:hAnsi="Times New Roman"/>
          <w:sz w:val="28"/>
          <w:szCs w:val="28"/>
          <w:lang w:val="vi-VN"/>
        </w:rPr>
        <w:t xml:space="preserve">Luật Ban hành văn bản quy phạm pháp luật số 64/2025/QH15 (được sửa đổi, bổ sung bởi Luật số 87/2025/QH15) quy định </w:t>
      </w:r>
      <w:r>
        <w:rPr>
          <w:rFonts w:eastAsia="Times New Roman" w:cs="Times New Roman" w:ascii="Times New Roman" w:hAnsi="Times New Roman"/>
          <w:i/>
          <w:iCs/>
          <w:sz w:val="28"/>
          <w:szCs w:val="28"/>
          <w:lang w:val="vi-VN"/>
        </w:rPr>
        <w:t>“2. Ủy ban nhân dân cấp tỉnh ban hành quyết định để quy định:</w:t>
      </w:r>
    </w:p>
    <w:p>
      <w:pPr>
        <w:pStyle w:val="Normal"/>
        <w:spacing w:lineRule="auto" w:line="252" w:before="120" w:after="120"/>
        <w:ind w:firstLine="567"/>
        <w:jc w:val="both"/>
        <w:rPr>
          <w:rFonts w:ascii="Times New Roman" w:hAnsi="Times New Roman" w:eastAsia="Times New Roman" w:cs="Times New Roman"/>
          <w:i/>
          <w:iCs/>
          <w:sz w:val="28"/>
          <w:szCs w:val="28"/>
          <w:lang w:val="vi-VN"/>
        </w:rPr>
      </w:pPr>
      <w:r>
        <w:rPr>
          <w:rFonts w:eastAsia="Times New Roman" w:cs="Times New Roman" w:ascii="Times New Roman" w:hAnsi="Times New Roman"/>
          <w:i/>
          <w:iCs/>
          <w:sz w:val="28"/>
          <w:szCs w:val="28"/>
          <w:lang w:val="vi-VN"/>
        </w:rPr>
        <w:t>a) Chi tiết điều, khoản, điểm và các nội dung khác được giao trong văn bản quy phạm pháp luật của cơ quan nhà nước cấp trên;</w:t>
      </w:r>
    </w:p>
    <w:p>
      <w:pPr>
        <w:pStyle w:val="Normal"/>
        <w:spacing w:lineRule="auto" w:line="252" w:before="120" w:after="120"/>
        <w:ind w:firstLine="567"/>
        <w:jc w:val="both"/>
        <w:rPr>
          <w:rFonts w:ascii="Times New Roman" w:hAnsi="Times New Roman" w:eastAsia="Times New Roman" w:cs="Times New Roman"/>
          <w:i/>
          <w:iCs/>
          <w:sz w:val="28"/>
          <w:szCs w:val="28"/>
          <w:lang w:val="vi-VN"/>
        </w:rPr>
      </w:pPr>
      <w:r>
        <w:rPr>
          <w:rFonts w:eastAsia="Times New Roman" w:cs="Times New Roman" w:ascii="Times New Roman" w:hAnsi="Times New Roman"/>
          <w:i/>
          <w:iCs/>
          <w:sz w:val="28"/>
          <w:szCs w:val="28"/>
          <w:lang w:val="vi-VN"/>
        </w:rPr>
        <w:t xml:space="preserve">… </w:t>
      </w:r>
      <w:r>
        <w:rPr>
          <w:rFonts w:eastAsia="Times New Roman" w:cs="Times New Roman" w:ascii="Times New Roman" w:hAnsi="Times New Roman"/>
          <w:i/>
          <w:iCs/>
          <w:sz w:val="28"/>
          <w:szCs w:val="28"/>
          <w:lang w:val="vi-VN"/>
        </w:rPr>
        <w:t xml:space="preserve">c) Biện pháp thực hiện chức năng quản lý nhà nước ở địa phương; phân cấp và thực hiện nhiệm vụ, quyền hạn được phân cấp”. </w:t>
      </w:r>
    </w:p>
    <w:p>
      <w:pPr>
        <w:pStyle w:val="Normal"/>
        <w:spacing w:lineRule="auto" w:line="252" w:before="120" w:after="120"/>
        <w:ind w:firstLine="567"/>
        <w:jc w:val="both"/>
        <w:rPr>
          <w:rFonts w:ascii="Times New Roman" w:hAnsi="Times New Roman" w:eastAsia="Times New Roman" w:cs="Times New Roman"/>
          <w:i/>
          <w:iCs/>
          <w:sz w:val="28"/>
          <w:szCs w:val="28"/>
        </w:rPr>
      </w:pPr>
      <w:r>
        <w:rPr>
          <w:rFonts w:eastAsia="Times New Roman" w:cs="Times New Roman" w:ascii="Times New Roman" w:hAnsi="Times New Roman"/>
          <w:sz w:val="28"/>
          <w:szCs w:val="28"/>
        </w:rPr>
        <w:t>-</w:t>
      </w:r>
      <w:r>
        <w:rPr>
          <w:rFonts w:eastAsia="Times New Roman" w:cs="Times New Roman" w:ascii="Times New Roman" w:hAnsi="Times New Roman"/>
          <w:sz w:val="28"/>
          <w:szCs w:val="28"/>
          <w:lang w:val="vi-VN"/>
        </w:rPr>
        <w:t xml:space="preserve"> </w:t>
      </w:r>
      <w:r>
        <w:rPr>
          <w:rFonts w:eastAsia="Times New Roman" w:cs="Times New Roman" w:ascii="Times New Roman" w:hAnsi="Times New Roman"/>
          <w:sz w:val="28"/>
          <w:szCs w:val="28"/>
        </w:rPr>
        <w:t xml:space="preserve">Điểm a </w:t>
      </w:r>
      <w:r>
        <w:rPr>
          <w:rFonts w:eastAsia="Times New Roman" w:cs="Times New Roman" w:ascii="Times New Roman" w:hAnsi="Times New Roman"/>
          <w:sz w:val="28"/>
          <w:szCs w:val="28"/>
          <w:lang w:val="vi-VN"/>
        </w:rPr>
        <w:t xml:space="preserve">Khoản </w:t>
      </w:r>
      <w:r>
        <w:rPr>
          <w:rFonts w:eastAsia="Times New Roman" w:cs="Times New Roman" w:ascii="Times New Roman" w:hAnsi="Times New Roman"/>
          <w:sz w:val="28"/>
          <w:szCs w:val="28"/>
        </w:rPr>
        <w:t>5</w:t>
      </w:r>
      <w:r>
        <w:rPr>
          <w:rFonts w:eastAsia="Times New Roman" w:cs="Times New Roman" w:ascii="Times New Roman" w:hAnsi="Times New Roman"/>
          <w:sz w:val="28"/>
          <w:szCs w:val="28"/>
          <w:lang w:val="vi-VN"/>
        </w:rPr>
        <w:t xml:space="preserve">, Điều 6 Nghị định </w:t>
      </w:r>
      <w:r>
        <w:rPr>
          <w:rFonts w:eastAsia="Times New Roman" w:cs="Times New Roman" w:ascii="Times New Roman" w:hAnsi="Times New Roman"/>
          <w:sz w:val="28"/>
          <w:szCs w:val="28"/>
        </w:rPr>
        <w:t>286</w:t>
      </w:r>
      <w:r>
        <w:rPr>
          <w:rFonts w:eastAsia="Times New Roman" w:cs="Times New Roman" w:ascii="Times New Roman" w:hAnsi="Times New Roman"/>
          <w:sz w:val="28"/>
          <w:szCs w:val="28"/>
          <w:lang w:val="vi-VN"/>
        </w:rPr>
        <w:t>/20</w:t>
      </w:r>
      <w:r>
        <w:rPr>
          <w:rFonts w:eastAsia="Times New Roman" w:cs="Times New Roman" w:ascii="Times New Roman" w:hAnsi="Times New Roman"/>
          <w:sz w:val="28"/>
          <w:szCs w:val="28"/>
        </w:rPr>
        <w:t>26</w:t>
      </w:r>
      <w:r>
        <w:rPr>
          <w:rFonts w:eastAsia="Times New Roman" w:cs="Times New Roman" w:ascii="Times New Roman" w:hAnsi="Times New Roman"/>
          <w:sz w:val="28"/>
          <w:szCs w:val="28"/>
          <w:lang w:val="vi-VN"/>
        </w:rPr>
        <w:t xml:space="preserve">/NĐ-CP ngày </w:t>
      </w:r>
      <w:r>
        <w:rPr>
          <w:rFonts w:eastAsia="Times New Roman" w:cs="Times New Roman" w:ascii="Times New Roman" w:hAnsi="Times New Roman"/>
          <w:sz w:val="28"/>
          <w:szCs w:val="28"/>
        </w:rPr>
        <w:t>17/7/2026</w:t>
      </w:r>
      <w:r>
        <w:rPr>
          <w:rFonts w:eastAsia="Times New Roman" w:cs="Times New Roman" w:ascii="Times New Roman" w:hAnsi="Times New Roman"/>
          <w:sz w:val="28"/>
          <w:szCs w:val="28"/>
          <w:lang w:val="vi-VN"/>
        </w:rPr>
        <w:t xml:space="preserve"> của Chính phủ quy định cơ chế phối hợp giữa các </w:t>
      </w:r>
      <w:r>
        <w:rPr>
          <w:rFonts w:eastAsia="Times New Roman" w:cs="Times New Roman" w:ascii="Times New Roman" w:hAnsi="Times New Roman"/>
          <w:sz w:val="28"/>
          <w:szCs w:val="28"/>
        </w:rPr>
        <w:t>b</w:t>
      </w:r>
      <w:r>
        <w:rPr>
          <w:rFonts w:eastAsia="Times New Roman" w:cs="Times New Roman" w:ascii="Times New Roman" w:hAnsi="Times New Roman"/>
          <w:sz w:val="28"/>
          <w:szCs w:val="28"/>
          <w:lang w:val="vi-VN"/>
        </w:rPr>
        <w:t xml:space="preserve">ộ, cơ quan ngang </w:t>
      </w:r>
      <w:r>
        <w:rPr>
          <w:rFonts w:eastAsia="Times New Roman" w:cs="Times New Roman" w:ascii="Times New Roman" w:hAnsi="Times New Roman"/>
          <w:sz w:val="28"/>
          <w:szCs w:val="28"/>
        </w:rPr>
        <w:t>b</w:t>
      </w:r>
      <w:r>
        <w:rPr>
          <w:rFonts w:eastAsia="Times New Roman" w:cs="Times New Roman" w:ascii="Times New Roman" w:hAnsi="Times New Roman"/>
          <w:sz w:val="28"/>
          <w:szCs w:val="28"/>
          <w:lang w:val="vi-VN"/>
        </w:rPr>
        <w:t>ộ, Ủy ban nhân dân tỉnh, thành phố trực thuộc Trung ương trong công tác quản lý nhập cảnh, xuất cảnh, quá cảnh, cư trú của người nước ngoài tại Việt Nam quy định</w:t>
      </w:r>
      <w:r>
        <w:rPr>
          <w:rFonts w:eastAsia="Times New Roman" w:cs="Times New Roman" w:ascii="Times New Roman" w:hAnsi="Times New Roman"/>
          <w:sz w:val="28"/>
          <w:szCs w:val="28"/>
        </w:rPr>
        <w:t>: “</w:t>
      </w:r>
      <w:r>
        <w:rPr>
          <w:rFonts w:eastAsia="Times New Roman" w:cs="Times New Roman" w:ascii="Times New Roman" w:hAnsi="Times New Roman"/>
          <w:i/>
          <w:iCs/>
          <w:sz w:val="28"/>
          <w:szCs w:val="28"/>
        </w:rPr>
        <w:t xml:space="preserve">5. </w:t>
      </w:r>
      <w:r>
        <w:rPr>
          <w:rFonts w:eastAsia="Times New Roman" w:cs="Times New Roman" w:ascii="Times New Roman" w:hAnsi="Times New Roman"/>
          <w:i/>
          <w:iCs/>
          <w:sz w:val="28"/>
          <w:szCs w:val="28"/>
          <w:lang w:val="vi-VN"/>
        </w:rPr>
        <w:t>Ủy ban nhân dân cấp tỉnh</w:t>
      </w:r>
      <w:r>
        <w:rPr>
          <w:rFonts w:eastAsia="Times New Roman" w:cs="Times New Roman" w:ascii="Times New Roman" w:hAnsi="Times New Roman"/>
          <w:i/>
          <w:iCs/>
          <w:sz w:val="28"/>
          <w:szCs w:val="28"/>
        </w:rPr>
        <w:t>:</w:t>
      </w:r>
    </w:p>
    <w:p>
      <w:pPr>
        <w:pStyle w:val="Normal"/>
        <w:spacing w:lineRule="auto" w:line="252" w:before="120" w:after="120"/>
        <w:ind w:firstLine="567"/>
        <w:jc w:val="both"/>
        <w:rPr>
          <w:rFonts w:ascii="Times New Roman" w:hAnsi="Times New Roman" w:eastAsia="Times New Roman" w:cs="Times New Roman"/>
          <w:i/>
          <w:iCs/>
          <w:sz w:val="28"/>
          <w:szCs w:val="28"/>
        </w:rPr>
      </w:pPr>
      <w:r>
        <w:rPr>
          <w:rFonts w:eastAsia="Times New Roman" w:cs="Times New Roman" w:ascii="Times New Roman" w:hAnsi="Times New Roman"/>
          <w:i/>
          <w:iCs/>
          <w:sz w:val="28"/>
          <w:szCs w:val="28"/>
        </w:rPr>
        <w:t xml:space="preserve">a) </w:t>
      </w:r>
      <w:r>
        <w:rPr>
          <w:rFonts w:eastAsia="Times New Roman" w:cs="Times New Roman" w:ascii="Times New Roman" w:hAnsi="Times New Roman"/>
          <w:i/>
          <w:iCs/>
          <w:sz w:val="28"/>
          <w:szCs w:val="28"/>
          <w:lang w:val="vi-VN"/>
        </w:rPr>
        <w:t xml:space="preserve">Ban hành quy chế phối hợp giữa các </w:t>
      </w:r>
      <w:r>
        <w:rPr>
          <w:rFonts w:eastAsia="Times New Roman" w:cs="Times New Roman" w:ascii="Times New Roman" w:hAnsi="Times New Roman"/>
          <w:i/>
          <w:iCs/>
          <w:sz w:val="28"/>
          <w:szCs w:val="28"/>
        </w:rPr>
        <w:t>s</w:t>
      </w:r>
      <w:r>
        <w:rPr>
          <w:rFonts w:eastAsia="Times New Roman" w:cs="Times New Roman" w:ascii="Times New Roman" w:hAnsi="Times New Roman"/>
          <w:i/>
          <w:iCs/>
          <w:sz w:val="28"/>
          <w:szCs w:val="28"/>
          <w:lang w:val="vi-VN"/>
        </w:rPr>
        <w:t xml:space="preserve">ở, </w:t>
      </w:r>
      <w:r>
        <w:rPr>
          <w:rFonts w:eastAsia="Times New Roman" w:cs="Times New Roman" w:ascii="Times New Roman" w:hAnsi="Times New Roman"/>
          <w:i/>
          <w:iCs/>
          <w:sz w:val="28"/>
          <w:szCs w:val="28"/>
        </w:rPr>
        <w:t>b</w:t>
      </w:r>
      <w:r>
        <w:rPr>
          <w:rFonts w:eastAsia="Times New Roman" w:cs="Times New Roman" w:ascii="Times New Roman" w:hAnsi="Times New Roman"/>
          <w:i/>
          <w:iCs/>
          <w:sz w:val="28"/>
          <w:szCs w:val="28"/>
          <w:lang w:val="vi-VN"/>
        </w:rPr>
        <w:t xml:space="preserve">an, ngành </w:t>
      </w:r>
      <w:r>
        <w:rPr>
          <w:rFonts w:eastAsia="Times New Roman" w:cs="Times New Roman" w:ascii="Times New Roman" w:hAnsi="Times New Roman"/>
          <w:i/>
          <w:iCs/>
          <w:sz w:val="28"/>
          <w:szCs w:val="28"/>
        </w:rPr>
        <w:t xml:space="preserve">và Ủy ban nhân dân xã, phường, đặc khu </w:t>
      </w:r>
      <w:r>
        <w:rPr>
          <w:rFonts w:eastAsia="Times New Roman" w:cs="Times New Roman" w:ascii="Times New Roman" w:hAnsi="Times New Roman"/>
          <w:i/>
          <w:iCs/>
          <w:sz w:val="28"/>
          <w:szCs w:val="28"/>
          <w:lang w:val="vi-VN"/>
        </w:rPr>
        <w:t xml:space="preserve">thuộc </w:t>
      </w:r>
      <w:r>
        <w:rPr>
          <w:rFonts w:eastAsia="Times New Roman" w:cs="Times New Roman" w:ascii="Times New Roman" w:hAnsi="Times New Roman"/>
          <w:i/>
          <w:iCs/>
          <w:sz w:val="28"/>
          <w:szCs w:val="28"/>
        </w:rPr>
        <w:t>cấp tỉnh</w:t>
      </w:r>
      <w:r>
        <w:rPr>
          <w:rFonts w:eastAsia="Times New Roman" w:cs="Times New Roman" w:ascii="Times New Roman" w:hAnsi="Times New Roman"/>
          <w:i/>
          <w:iCs/>
          <w:sz w:val="28"/>
          <w:szCs w:val="28"/>
          <w:lang w:val="vi-VN"/>
        </w:rPr>
        <w:t xml:space="preserve"> trong quản lý người nước ngoài cư trú, hoạt động tại địa phương.</w:t>
      </w:r>
      <w:r>
        <w:rPr>
          <w:rFonts w:eastAsia="Times New Roman" w:cs="Times New Roman" w:ascii="Times New Roman" w:hAnsi="Times New Roman"/>
          <w:i/>
          <w:iCs/>
          <w:sz w:val="28"/>
          <w:szCs w:val="28"/>
        </w:rPr>
        <w:t>”</w:t>
      </w:r>
    </w:p>
    <w:p>
      <w:pPr>
        <w:pStyle w:val="Normal"/>
        <w:spacing w:lineRule="auto" w:line="252" w:before="120" w:after="120"/>
        <w:ind w:firstLine="567"/>
        <w:jc w:val="both"/>
        <w:rPr>
          <w:rFonts w:ascii="Times New Roman" w:hAnsi="Times New Roman" w:eastAsia="Times New Roman" w:cs="Times New Roman"/>
          <w:b/>
          <w:bCs/>
          <w:sz w:val="28"/>
          <w:szCs w:val="28"/>
          <w:lang w:val="vi-VN"/>
        </w:rPr>
      </w:pPr>
      <w:r>
        <w:rPr>
          <w:rFonts w:eastAsia="Times New Roman" w:cs="Times New Roman" w:ascii="Times New Roman" w:hAnsi="Times New Roman"/>
          <w:b/>
          <w:bCs/>
          <w:sz w:val="28"/>
          <w:szCs w:val="28"/>
          <w:lang w:val="vi-VN"/>
        </w:rPr>
        <w:t>2.</w:t>
      </w: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lang w:val="vi-VN"/>
        </w:rPr>
        <w:t>Về c</w:t>
      </w:r>
      <w:r>
        <w:rPr>
          <w:rFonts w:eastAsia="Times New Roman" w:cs="Times New Roman" w:hint="eastAsia" w:ascii="Times New Roman" w:hAnsi="Times New Roman"/>
          <w:b/>
          <w:bCs/>
          <w:sz w:val="28"/>
          <w:szCs w:val="28"/>
          <w:lang w:val="vi-VN"/>
        </w:rPr>
        <w:t>ơ</w:t>
      </w:r>
      <w:r>
        <w:rPr>
          <w:rFonts w:eastAsia="Times New Roman" w:cs="Times New Roman" w:ascii="Times New Roman" w:hAnsi="Times New Roman"/>
          <w:b/>
          <w:bCs/>
          <w:sz w:val="28"/>
          <w:szCs w:val="28"/>
          <w:lang w:val="vi-VN"/>
        </w:rPr>
        <w:t xml:space="preserve"> sở thực tiễn</w:t>
      </w:r>
    </w:p>
    <w:p>
      <w:pPr>
        <w:pStyle w:val="Normal"/>
        <w:spacing w:lineRule="auto" w:line="252"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Quyết định số 32/2019/QĐ-UBND, ngày 30/12/2019 của UBND tỉnh Đắk Lắk (cũ) quy định Quy chế phối hợp trong công tác quản lý cư trú và hoạt động của người nước ngoài tại tỉnh Đắk Lắk được ban hành từ giai đoạn trước khi sáp nhập địa giới hành chính, đến nay chưa được rà soát, cập nhật đầy đủ nội dung sau khi sắp xếp, tinh gọn bộ máy, hợp nhất một số sở, ngành, tổ chức chính quyền địa phương 02 cấp, sáp nhập tỉnh Phú Yên và tỉnh Đắk Lắk như: nhiệm vụ của Sở Ngoại vụ đã chuyển về Văn phòng UBND tỉnh (theo Quyết định số 01728/QĐ-UBND, ngày 21/10/2025 của UBND tỉnh Đắk Lắk), Bộ Chỉ huy Bộ đội Biên phòng tỉnh sáp nhập về Bộ Chỉ huy Quân sự tỉnh, hợp nhất Sở Kế hoạch và Đầu tư và Sở Tài chính (theo Nghị quyết số 05/NQ-HĐND, ngày 19/02/2025 của HĐND tỉnh Đắk Lắk), hợp nhất Sở Lao động - Thương binh và Xã hội và Sở Nội vụ (theo Nghị quyết số 04/NQ-HĐND, ngày 19/02/2025 của HĐND tỉnh Đắk Lắk),… Do đó, Quyết định số 32/2019/QĐ-UBND, ngày 30/12/2019 của UBND tỉnh Đắk Lắk (cũ) không còn phù hợp với quy định pháp luật hiện hành. </w:t>
      </w:r>
    </w:p>
    <w:p>
      <w:pPr>
        <w:pStyle w:val="Normal"/>
        <w:spacing w:lineRule="auto" w:line="252" w:before="120" w:after="120"/>
        <w:ind w:firstLine="567"/>
        <w:jc w:val="both"/>
        <w:rPr>
          <w:rFonts w:ascii="Times New Roman" w:hAnsi="Times New Roman" w:eastAsia="Times New Roman" w:cs="Times New Roman"/>
          <w:i/>
          <w:iCs/>
          <w:sz w:val="28"/>
          <w:szCs w:val="28"/>
        </w:rPr>
      </w:pPr>
      <w:r>
        <w:rPr>
          <w:rFonts w:eastAsia="Times New Roman" w:cs="Times New Roman" w:ascii="Times New Roman" w:hAnsi="Times New Roman"/>
          <w:sz w:val="28"/>
          <w:szCs w:val="28"/>
        </w:rPr>
        <w:t xml:space="preserve">- Chưa có quy định cụ thể về trách nhiệm phối hợp trong quản lý số người nước ngoài nhập cảnh, cư trú theo diện miễn thị thực hoặc bằng thị thực điện tử (không có cơ quan, tổ chức, cá nhân mời, bảo lãnh) và số người nước ngoài thuộc diện tạm hoãn xuất cảnh do không chấp hành quyết định xử phạt vi phạm hành chính,… do các sở, ban, ngành lập hồ sơ đề nghị theo chức năng, nhiệm vụ được giao dẫn đến việc người nước ngoài lợi dụng việc không được xuất cảnh tiếp tục hoạt động, cư trú trái phép và không xác định được đơn vị chịu trách nhiệm quản lý. </w:t>
      </w:r>
    </w:p>
    <w:p>
      <w:pPr>
        <w:pStyle w:val="Normal"/>
        <w:spacing w:lineRule="auto" w:line="252"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Việc phối hợp thực hiện kiểm soát, xử lý vi phạm pháp luật về xuất nhập cảnh của người nước ngoài giữa Công an tỉnh, Bộ Chỉ huy Quân sự tỉnh cần phải được sửa đổi, bổ sung để phù hợp, đồng bộ, thống nhất với các quy định tại Nghị định số 03/2019/NĐ-CP, ngày 05/9/2019 về phối hợp giữa Bộ Công an và Bộ Quốc phòng trong thực hiện nhiệm vụ bảo vệ an ninh quốc gia, bảo đảm trật tự an toàn xã hội, đấu tranh phòng, chống tội phạm và nhiệm vụ quốc phòng; đảm bảo cho việc trao đổi thông tin tình hình, số liệu được thường xuyên, định kỳ, xác định rõ vụ việc để tổ chức phối hợp; chủ động phòng ngừa, ngăn chặn kịp thời phát hiện, đấu tranh xử lý các vi phạm pháp luật của người nước ngoài.</w:t>
      </w:r>
    </w:p>
    <w:p>
      <w:pPr>
        <w:pStyle w:val="Normal"/>
        <w:spacing w:lineRule="auto" w:line="252"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Hiện nay, số lượng người nước ngoài nhập cảnh, cư trú trên địa bàn tỉnh ngày càng tăng (trung bình mỗi tháng có khoảng 7.805 lượt người nước ngoài đến hoạt động, cư trú tại tỉnh). Do đó, để đảm bảo sự phối hợp chặt chẽ giữa các Sở, ban, ngành, UBND cấp xã trong công tác quản lý nhập cảnh, xuất cảnh, quá cảnh, cư trú của người nước ngoài trên địa bàn tỉnh Đắk Lắk, đáp ứng những yêu cầu, mục tiêu quản lý khi thực hiện chuyển đổi số, phục vụ đảm bảo an ninh trật tự, cũng như, phát triển kinh tế - xã hội, việc ban hành Quyết định ban hành Quy chế phối hợp giữa các sở, ban, ngành và Ủy ban nhân dân cấp xã trong công tác quản lý người nước ngoài cư trú, hoạt động trên địa bàn tỉnh Đắk Lắk là rất cần thiết.</w:t>
      </w:r>
    </w:p>
    <w:p>
      <w:pPr>
        <w:pStyle w:val="Normal"/>
        <w:spacing w:lineRule="auto" w:line="252" w:before="120" w:after="120"/>
        <w:ind w:firstLine="567"/>
        <w:jc w:val="both"/>
        <w:rPr>
          <w:rFonts w:ascii="Times New Roman" w:hAnsi="Times New Roman" w:eastAsia="Times New Roman" w:cs="Times New Roman"/>
          <w:b/>
          <w:bCs/>
          <w:sz w:val="28"/>
          <w:szCs w:val="28"/>
          <w:lang w:val="vi-VN"/>
        </w:rPr>
      </w:pPr>
      <w:r>
        <w:rPr>
          <w:rFonts w:eastAsia="Times New Roman" w:cs="Times New Roman" w:ascii="Times New Roman" w:hAnsi="Times New Roman"/>
          <w:b/>
          <w:bCs/>
          <w:sz w:val="28"/>
          <w:szCs w:val="28"/>
          <w:lang w:val="vi-VN"/>
        </w:rPr>
        <w:t>II.</w:t>
      </w: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lang w:val="vi-VN"/>
        </w:rPr>
        <w:t xml:space="preserve">MỤC </w:t>
      </w:r>
      <w:r>
        <w:rPr>
          <w:rFonts w:eastAsia="Times New Roman" w:cs="Times New Roman" w:hint="eastAsia" w:ascii="Times New Roman" w:hAnsi="Times New Roman"/>
          <w:b/>
          <w:bCs/>
          <w:sz w:val="28"/>
          <w:szCs w:val="28"/>
          <w:lang w:val="vi-VN"/>
        </w:rPr>
        <w:t>ĐÍ</w:t>
      </w:r>
      <w:r>
        <w:rPr>
          <w:rFonts w:eastAsia="Times New Roman" w:cs="Times New Roman" w:ascii="Times New Roman" w:hAnsi="Times New Roman"/>
          <w:b/>
          <w:bCs/>
          <w:sz w:val="28"/>
          <w:szCs w:val="28"/>
          <w:lang w:val="vi-VN"/>
        </w:rPr>
        <w:t>CH</w:t>
      </w:r>
      <w:r>
        <w:rPr>
          <w:rFonts w:eastAsia="Times New Roman" w:cs="Times New Roman" w:ascii="Times New Roman" w:hAnsi="Times New Roman"/>
          <w:b/>
          <w:bCs/>
          <w:sz w:val="28"/>
          <w:szCs w:val="28"/>
        </w:rPr>
        <w:t xml:space="preserve"> BAN HÀNH</w:t>
      </w:r>
      <w:r>
        <w:rPr>
          <w:rFonts w:eastAsia="Times New Roman" w:cs="Times New Roman" w:ascii="Times New Roman" w:hAnsi="Times New Roman"/>
          <w:b/>
          <w:bCs/>
          <w:sz w:val="28"/>
          <w:szCs w:val="28"/>
          <w:lang w:val="vi-VN"/>
        </w:rPr>
        <w:t xml:space="preserve">, QUAN </w:t>
      </w:r>
      <w:r>
        <w:rPr>
          <w:rFonts w:eastAsia="Times New Roman" w:cs="Times New Roman" w:hint="eastAsia" w:ascii="Times New Roman" w:hAnsi="Times New Roman"/>
          <w:b/>
          <w:bCs/>
          <w:sz w:val="28"/>
          <w:szCs w:val="28"/>
          <w:lang w:val="vi-VN"/>
        </w:rPr>
        <w:t>Đ</w:t>
      </w:r>
      <w:r>
        <w:rPr>
          <w:rFonts w:eastAsia="Times New Roman" w:cs="Times New Roman" w:ascii="Times New Roman" w:hAnsi="Times New Roman"/>
          <w:b/>
          <w:bCs/>
          <w:sz w:val="28"/>
          <w:szCs w:val="28"/>
          <w:lang w:val="vi-VN"/>
        </w:rPr>
        <w:t>IỂM XÂY D</w:t>
      </w:r>
      <w:r>
        <w:rPr>
          <w:rFonts w:eastAsia="Times New Roman" w:cs="Times New Roman" w:ascii="Times New Roman" w:hAnsi="Times New Roman"/>
          <w:b/>
          <w:bCs/>
          <w:sz w:val="28"/>
          <w:szCs w:val="28"/>
        </w:rPr>
        <w:t>Ự</w:t>
      </w:r>
      <w:r>
        <w:rPr>
          <w:rFonts w:eastAsia="Times New Roman" w:cs="Times New Roman" w:ascii="Times New Roman" w:hAnsi="Times New Roman"/>
          <w:b/>
          <w:bCs/>
          <w:sz w:val="28"/>
          <w:szCs w:val="28"/>
          <w:lang w:val="vi-VN"/>
        </w:rPr>
        <w:t xml:space="preserve">NG </w:t>
      </w:r>
      <w:r>
        <w:rPr>
          <w:rFonts w:eastAsia="Times New Roman" w:cs="Times New Roman" w:ascii="Times New Roman" w:hAnsi="Times New Roman"/>
          <w:b/>
          <w:bCs/>
          <w:sz w:val="28"/>
          <w:szCs w:val="28"/>
        </w:rPr>
        <w:t xml:space="preserve">DỰ THẢO </w:t>
      </w:r>
      <w:r>
        <w:rPr>
          <w:rFonts w:eastAsia="Times New Roman" w:cs="Times New Roman" w:ascii="Times New Roman" w:hAnsi="Times New Roman"/>
          <w:b/>
          <w:bCs/>
          <w:sz w:val="28"/>
          <w:szCs w:val="28"/>
          <w:lang w:val="vi-VN"/>
        </w:rPr>
        <w:t>V</w:t>
      </w:r>
      <w:r>
        <w:rPr>
          <w:rFonts w:eastAsia="Times New Roman" w:cs="Times New Roman" w:ascii="Times New Roman" w:hAnsi="Times New Roman"/>
          <w:b/>
          <w:bCs/>
          <w:sz w:val="28"/>
          <w:szCs w:val="28"/>
        </w:rPr>
        <w:t>Ă</w:t>
      </w:r>
      <w:r>
        <w:rPr>
          <w:rFonts w:eastAsia="Times New Roman" w:cs="Times New Roman" w:ascii="Times New Roman" w:hAnsi="Times New Roman"/>
          <w:b/>
          <w:bCs/>
          <w:sz w:val="28"/>
          <w:szCs w:val="28"/>
          <w:lang w:val="vi-VN"/>
        </w:rPr>
        <w:t>N BẢN</w:t>
      </w:r>
    </w:p>
    <w:p>
      <w:pPr>
        <w:pStyle w:val="Normal"/>
        <w:spacing w:lineRule="auto" w:line="252" w:before="120" w:after="120"/>
        <w:ind w:firstLine="567"/>
        <w:jc w:val="both"/>
        <w:rPr>
          <w:rFonts w:ascii="Times New Roman" w:hAnsi="Times New Roman" w:eastAsia="Times New Roman" w:cs="Times New Roman"/>
          <w:b/>
          <w:bCs/>
          <w:sz w:val="28"/>
          <w:szCs w:val="28"/>
          <w:lang w:val="vi-VN"/>
        </w:rPr>
      </w:pPr>
      <w:r>
        <w:rPr>
          <w:rFonts w:eastAsia="Times New Roman" w:cs="Times New Roman" w:ascii="Times New Roman" w:hAnsi="Times New Roman"/>
          <w:b/>
          <w:bCs/>
          <w:sz w:val="28"/>
          <w:szCs w:val="28"/>
          <w:lang w:val="vi-VN"/>
        </w:rPr>
        <w:t>1.</w:t>
      </w: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lang w:val="vi-VN"/>
        </w:rPr>
        <w:t xml:space="preserve">Mục </w:t>
      </w:r>
      <w:r>
        <w:rPr>
          <w:rFonts w:eastAsia="Times New Roman" w:cs="Times New Roman" w:hint="eastAsia" w:ascii="Times New Roman" w:hAnsi="Times New Roman"/>
          <w:b/>
          <w:bCs/>
          <w:sz w:val="28"/>
          <w:szCs w:val="28"/>
          <w:lang w:val="vi-VN"/>
        </w:rPr>
        <w:t>đí</w:t>
      </w:r>
      <w:r>
        <w:rPr>
          <w:rFonts w:eastAsia="Times New Roman" w:cs="Times New Roman" w:ascii="Times New Roman" w:hAnsi="Times New Roman"/>
          <w:b/>
          <w:bCs/>
          <w:sz w:val="28"/>
          <w:szCs w:val="28"/>
          <w:lang w:val="vi-VN"/>
        </w:rPr>
        <w:t>ch</w:t>
      </w:r>
    </w:p>
    <w:p>
      <w:pPr>
        <w:pStyle w:val="Normal"/>
        <w:spacing w:lineRule="auto" w:line="252" w:before="80" w:after="80"/>
        <w:ind w:firstLine="567"/>
        <w:jc w:val="both"/>
        <w:rPr>
          <w:rFonts w:ascii="Times New Roman" w:hAnsi="Times New Roman" w:eastAsia="Times New Roman" w:cs="Times New Roman"/>
          <w:spacing w:val="-4"/>
          <w:sz w:val="28"/>
          <w:szCs w:val="28"/>
        </w:rPr>
      </w:pPr>
      <w:r>
        <w:rPr>
          <w:rFonts w:eastAsia="Times New Roman" w:cs="Times New Roman" w:ascii="Times New Roman" w:hAnsi="Times New Roman"/>
          <w:spacing w:val="-4"/>
          <w:sz w:val="28"/>
          <w:szCs w:val="28"/>
        </w:rPr>
        <w:t>Thiết lập cơ sở pháp lý đầy đủ, đồng bộ, thống nhất để tăng cường công tác quản lý cư trú, hoạt động của người nước ngoài trên địa bàn tỉnh theo đúng quy định của pháp luật</w:t>
      </w:r>
      <w:r>
        <w:rPr>
          <w:rFonts w:eastAsia="Times New Roman" w:cs="Times New Roman" w:ascii="Times New Roman" w:hAnsi="Times New Roman"/>
          <w:spacing w:val="-4"/>
          <w:sz w:val="28"/>
          <w:szCs w:val="28"/>
          <w:lang w:val="vi-VN"/>
        </w:rPr>
        <w:t>. Giúp các c</w:t>
      </w:r>
      <w:r>
        <w:rPr>
          <w:rFonts w:eastAsia="Times New Roman" w:cs="Times New Roman" w:hint="eastAsia" w:ascii="Times New Roman" w:hAnsi="Times New Roman"/>
          <w:spacing w:val="-4"/>
          <w:sz w:val="28"/>
          <w:szCs w:val="28"/>
          <w:lang w:val="vi-VN"/>
        </w:rPr>
        <w:t>ơ</w:t>
      </w:r>
      <w:r>
        <w:rPr>
          <w:rFonts w:eastAsia="Times New Roman" w:cs="Times New Roman" w:ascii="Times New Roman" w:hAnsi="Times New Roman"/>
          <w:spacing w:val="-4"/>
          <w:sz w:val="28"/>
          <w:szCs w:val="28"/>
          <w:lang w:val="vi-VN"/>
        </w:rPr>
        <w:t xml:space="preserve"> quan quản lý nhà n</w:t>
      </w:r>
      <w:r>
        <w:rPr>
          <w:rFonts w:eastAsia="Times New Roman" w:cs="Times New Roman" w:hint="eastAsia" w:ascii="Times New Roman" w:hAnsi="Times New Roman"/>
          <w:spacing w:val="-4"/>
          <w:sz w:val="28"/>
          <w:szCs w:val="28"/>
          <w:lang w:val="vi-VN"/>
        </w:rPr>
        <w:t>ư</w:t>
      </w:r>
      <w:r>
        <w:rPr>
          <w:rFonts w:eastAsia="Times New Roman" w:cs="Times New Roman" w:ascii="Times New Roman" w:hAnsi="Times New Roman"/>
          <w:spacing w:val="-4"/>
          <w:sz w:val="28"/>
          <w:szCs w:val="28"/>
          <w:lang w:val="vi-VN"/>
        </w:rPr>
        <w:t xml:space="preserve">ớc </w:t>
      </w:r>
      <w:r>
        <w:rPr>
          <w:rFonts w:eastAsia="Times New Roman" w:cs="Times New Roman" w:ascii="Times New Roman" w:hAnsi="Times New Roman"/>
          <w:spacing w:val="-4"/>
          <w:sz w:val="28"/>
          <w:szCs w:val="28"/>
        </w:rPr>
        <w:t xml:space="preserve">có một hệ thống </w:t>
      </w:r>
      <w:r>
        <w:rPr>
          <w:rFonts w:eastAsia="Times New Roman" w:cs="Times New Roman" w:ascii="Times New Roman" w:hAnsi="Times New Roman"/>
          <w:spacing w:val="-4"/>
          <w:sz w:val="28"/>
          <w:szCs w:val="28"/>
          <w:lang w:val="vi-VN"/>
        </w:rPr>
        <w:t>nguyên tắc quản lý</w:t>
      </w:r>
      <w:r>
        <w:rPr>
          <w:rFonts w:eastAsia="Times New Roman" w:cs="Times New Roman" w:ascii="Times New Roman" w:hAnsi="Times New Roman"/>
          <w:spacing w:val="-4"/>
          <w:sz w:val="28"/>
          <w:szCs w:val="28"/>
        </w:rPr>
        <w:t xml:space="preserve"> chung</w:t>
      </w:r>
      <w:r>
        <w:rPr>
          <w:rFonts w:eastAsia="Times New Roman" w:cs="Times New Roman" w:ascii="Times New Roman" w:hAnsi="Times New Roman"/>
          <w:spacing w:val="-4"/>
          <w:sz w:val="28"/>
          <w:szCs w:val="28"/>
          <w:lang w:val="vi-VN"/>
        </w:rPr>
        <w:t xml:space="preserve">; </w:t>
      </w:r>
      <w:r>
        <w:rPr>
          <w:rFonts w:eastAsia="Times New Roman" w:cs="Times New Roman" w:ascii="Times New Roman" w:hAnsi="Times New Roman"/>
          <w:spacing w:val="-4"/>
          <w:sz w:val="28"/>
          <w:szCs w:val="28"/>
        </w:rPr>
        <w:t xml:space="preserve">quy định cụ thể </w:t>
      </w:r>
      <w:r>
        <w:rPr>
          <w:rFonts w:eastAsia="Times New Roman" w:cs="Times New Roman" w:ascii="Times New Roman" w:hAnsi="Times New Roman"/>
          <w:spacing w:val="-4"/>
          <w:sz w:val="28"/>
          <w:szCs w:val="28"/>
          <w:lang w:val="vi-VN"/>
        </w:rPr>
        <w:t>trách nhiệm</w:t>
      </w:r>
      <w:r>
        <w:rPr>
          <w:rFonts w:eastAsia="Times New Roman" w:cs="Times New Roman" w:ascii="Times New Roman" w:hAnsi="Times New Roman"/>
          <w:spacing w:val="-4"/>
          <w:sz w:val="28"/>
          <w:szCs w:val="28"/>
        </w:rPr>
        <w:t>, quyền hạn</w:t>
      </w:r>
      <w:r>
        <w:rPr>
          <w:rFonts w:eastAsia="Times New Roman" w:cs="Times New Roman" w:ascii="Times New Roman" w:hAnsi="Times New Roman"/>
          <w:spacing w:val="-4"/>
          <w:sz w:val="28"/>
          <w:szCs w:val="28"/>
          <w:lang w:val="vi-VN"/>
        </w:rPr>
        <w:t xml:space="preserve"> của c</w:t>
      </w:r>
      <w:r>
        <w:rPr>
          <w:rFonts w:eastAsia="Times New Roman" w:cs="Times New Roman" w:hint="eastAsia" w:ascii="Times New Roman" w:hAnsi="Times New Roman"/>
          <w:spacing w:val="-4"/>
          <w:sz w:val="28"/>
          <w:szCs w:val="28"/>
          <w:lang w:val="vi-VN"/>
        </w:rPr>
        <w:t>á</w:t>
      </w:r>
      <w:r>
        <w:rPr>
          <w:rFonts w:eastAsia="Times New Roman" w:cs="Times New Roman" w:ascii="Times New Roman" w:hAnsi="Times New Roman"/>
          <w:spacing w:val="-4"/>
          <w:sz w:val="28"/>
          <w:szCs w:val="28"/>
          <w:lang w:val="vi-VN"/>
        </w:rPr>
        <w:t>c c</w:t>
      </w:r>
      <w:r>
        <w:rPr>
          <w:rFonts w:eastAsia="Times New Roman" w:cs="Times New Roman" w:hint="eastAsia" w:ascii="Times New Roman" w:hAnsi="Times New Roman"/>
          <w:spacing w:val="-4"/>
          <w:sz w:val="28"/>
          <w:szCs w:val="28"/>
          <w:lang w:val="vi-VN"/>
        </w:rPr>
        <w:t>ơ</w:t>
      </w:r>
      <w:r>
        <w:rPr>
          <w:rFonts w:eastAsia="Times New Roman" w:cs="Times New Roman" w:ascii="Times New Roman" w:hAnsi="Times New Roman"/>
          <w:spacing w:val="-4"/>
          <w:sz w:val="28"/>
          <w:szCs w:val="28"/>
          <w:lang w:val="vi-VN"/>
        </w:rPr>
        <w:t xml:space="preserve"> quan, tổ chức, cá nhân liên quan</w:t>
      </w:r>
      <w:r>
        <w:rPr>
          <w:rFonts w:eastAsia="Times New Roman" w:cs="Times New Roman" w:ascii="Times New Roman" w:hAnsi="Times New Roman"/>
          <w:spacing w:val="-4"/>
          <w:sz w:val="28"/>
          <w:szCs w:val="28"/>
        </w:rPr>
        <w:t xml:space="preserve"> trong việc phối hợp quản lý người nước ngoài cư trú, hoạt động trên địa bàn tỉnh Đắk Lắk</w:t>
      </w:r>
      <w:r>
        <w:rPr>
          <w:rFonts w:eastAsia="Times New Roman" w:cs="Times New Roman" w:ascii="Times New Roman" w:hAnsi="Times New Roman"/>
          <w:spacing w:val="-4"/>
          <w:sz w:val="28"/>
          <w:szCs w:val="28"/>
          <w:lang w:val="vi-VN"/>
        </w:rPr>
        <w:t>.</w:t>
      </w:r>
    </w:p>
    <w:p>
      <w:pPr>
        <w:pStyle w:val="Normal"/>
        <w:spacing w:lineRule="auto" w:line="252" w:before="80" w:after="80"/>
        <w:ind w:firstLine="567"/>
        <w:jc w:val="both"/>
        <w:rPr>
          <w:rFonts w:ascii="Times New Roman" w:hAnsi="Times New Roman" w:eastAsia="Times New Roman" w:cs="Times New Roman"/>
          <w:b/>
          <w:bCs/>
          <w:sz w:val="28"/>
          <w:szCs w:val="28"/>
          <w:lang w:val="vi-VN"/>
        </w:rPr>
      </w:pPr>
      <w:r>
        <w:rPr>
          <w:rFonts w:eastAsia="Times New Roman" w:cs="Times New Roman" w:ascii="Times New Roman" w:hAnsi="Times New Roman"/>
          <w:b/>
          <w:bCs/>
          <w:sz w:val="28"/>
          <w:szCs w:val="28"/>
          <w:lang w:val="vi-VN"/>
        </w:rPr>
        <w:t>2.</w:t>
      </w: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lang w:val="vi-VN"/>
        </w:rPr>
        <w:t xml:space="preserve">Quan </w:t>
      </w:r>
      <w:r>
        <w:rPr>
          <w:rFonts w:eastAsia="Times New Roman" w:cs="Times New Roman" w:hint="eastAsia" w:ascii="Times New Roman" w:hAnsi="Times New Roman"/>
          <w:b/>
          <w:bCs/>
          <w:sz w:val="28"/>
          <w:szCs w:val="28"/>
          <w:lang w:val="vi-VN"/>
        </w:rPr>
        <w:t>đ</w:t>
      </w:r>
      <w:r>
        <w:rPr>
          <w:rFonts w:eastAsia="Times New Roman" w:cs="Times New Roman" w:ascii="Times New Roman" w:hAnsi="Times New Roman"/>
          <w:b/>
          <w:bCs/>
          <w:sz w:val="28"/>
          <w:szCs w:val="28"/>
          <w:lang w:val="vi-VN"/>
        </w:rPr>
        <w:t>iểm</w:t>
      </w:r>
    </w:p>
    <w:p>
      <w:pPr>
        <w:pStyle w:val="Normal"/>
        <w:spacing w:lineRule="auto" w:line="252" w:before="80" w:after="80"/>
        <w:ind w:firstLine="567"/>
        <w:jc w:val="both"/>
        <w:rPr>
          <w:rFonts w:ascii="Times New Roman" w:hAnsi="Times New Roman" w:eastAsia="Times New Roman" w:cs="Times New Roman"/>
          <w:sz w:val="28"/>
          <w:szCs w:val="28"/>
          <w:lang w:val="vi-VN"/>
        </w:rPr>
      </w:pPr>
      <w:r>
        <w:rPr>
          <w:rFonts w:eastAsia="Times New Roman" w:cs="Times New Roman" w:ascii="Times New Roman" w:hAnsi="Times New Roman"/>
          <w:sz w:val="28"/>
          <w:szCs w:val="28"/>
          <w:lang w:val="vi-VN"/>
        </w:rPr>
        <w:t xml:space="preserve">Việc xây dựng Quyết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ịnh của UBND t</w:t>
      </w:r>
      <w:r>
        <w:rPr>
          <w:rFonts w:eastAsia="Times New Roman" w:cs="Times New Roman" w:ascii="Times New Roman" w:hAnsi="Times New Roman"/>
          <w:sz w:val="28"/>
          <w:szCs w:val="28"/>
        </w:rPr>
        <w:t>ỉ</w:t>
      </w:r>
      <w:r>
        <w:rPr>
          <w:rFonts w:eastAsia="Times New Roman" w:cs="Times New Roman" w:ascii="Times New Roman" w:hAnsi="Times New Roman"/>
          <w:sz w:val="28"/>
          <w:szCs w:val="28"/>
          <w:lang w:val="vi-VN"/>
        </w:rPr>
        <w:t xml:space="preserve">nh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ảm bảo theo trình tự, thủ tục ban hành v</w:t>
      </w:r>
      <w:r>
        <w:rPr>
          <w:rFonts w:eastAsia="Times New Roman" w:cs="Times New Roman" w:hint="eastAsia" w:ascii="Times New Roman" w:hAnsi="Times New Roman"/>
          <w:sz w:val="28"/>
          <w:szCs w:val="28"/>
          <w:lang w:val="vi-VN"/>
        </w:rPr>
        <w:t>ă</w:t>
      </w:r>
      <w:r>
        <w:rPr>
          <w:rFonts w:eastAsia="Times New Roman" w:cs="Times New Roman" w:ascii="Times New Roman" w:hAnsi="Times New Roman"/>
          <w:sz w:val="28"/>
          <w:szCs w:val="28"/>
          <w:lang w:val="vi-VN"/>
        </w:rPr>
        <w:t>n bản quy phạm pháp luật hiện hành.</w:t>
      </w:r>
    </w:p>
    <w:p>
      <w:pPr>
        <w:pStyle w:val="Normal"/>
        <w:spacing w:lineRule="auto" w:line="252" w:before="80" w:after="80"/>
        <w:ind w:firstLine="567"/>
        <w:jc w:val="both"/>
        <w:rPr>
          <w:rFonts w:ascii="Times New Roman" w:hAnsi="Times New Roman" w:eastAsia="Times New Roman" w:cs="Times New Roman"/>
          <w:sz w:val="28"/>
          <w:szCs w:val="28"/>
          <w:lang w:val="vi-VN"/>
        </w:rPr>
      </w:pPr>
      <w:r>
        <w:rPr>
          <w:rFonts w:eastAsia="Times New Roman" w:cs="Times New Roman" w:ascii="Times New Roman" w:hAnsi="Times New Roman"/>
          <w:sz w:val="28"/>
          <w:szCs w:val="28"/>
          <w:lang w:val="vi-VN"/>
        </w:rPr>
        <w:t xml:space="preserve">Bảo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 xml:space="preserve">ảm tính hợp hiến, hợp pháp, tính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 xml:space="preserve">ồng bộ, thống nhất của hệ thống pháp luật về an ninh, trật tự; tuân thủ </w:t>
      </w:r>
      <w:r>
        <w:rPr>
          <w:rFonts w:eastAsia="Times New Roman" w:cs="Times New Roman" w:hint="eastAsia" w:ascii="Times New Roman" w:hAnsi="Times New Roman"/>
          <w:sz w:val="28"/>
          <w:szCs w:val="28"/>
          <w:lang w:val="vi-VN"/>
        </w:rPr>
        <w:t>đú</w:t>
      </w:r>
      <w:r>
        <w:rPr>
          <w:rFonts w:eastAsia="Times New Roman" w:cs="Times New Roman" w:ascii="Times New Roman" w:hAnsi="Times New Roman"/>
          <w:sz w:val="28"/>
          <w:szCs w:val="28"/>
          <w:lang w:val="vi-VN"/>
        </w:rPr>
        <w:t xml:space="preserve">ng quy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 xml:space="preserve">ịnh của Luật Tổ chức chính quyền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ịa ph</w:t>
      </w:r>
      <w:r>
        <w:rPr>
          <w:rFonts w:eastAsia="Times New Roman" w:cs="Times New Roman" w:hint="eastAsia" w:ascii="Times New Roman" w:hAnsi="Times New Roman"/>
          <w:sz w:val="28"/>
          <w:szCs w:val="28"/>
          <w:lang w:val="vi-VN"/>
        </w:rPr>
        <w:t>ươ</w:t>
      </w:r>
      <w:r>
        <w:rPr>
          <w:rFonts w:eastAsia="Times New Roman" w:cs="Times New Roman" w:ascii="Times New Roman" w:hAnsi="Times New Roman"/>
          <w:sz w:val="28"/>
          <w:szCs w:val="28"/>
          <w:lang w:val="vi-VN"/>
        </w:rPr>
        <w:t>ng</w:t>
      </w: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lang w:val="vi-VN"/>
        </w:rPr>
        <w:t>với các v</w:t>
      </w:r>
      <w:r>
        <w:rPr>
          <w:rFonts w:eastAsia="Times New Roman" w:cs="Times New Roman" w:hint="eastAsia" w:ascii="Times New Roman" w:hAnsi="Times New Roman"/>
          <w:sz w:val="28"/>
          <w:szCs w:val="28"/>
          <w:lang w:val="vi-VN"/>
        </w:rPr>
        <w:t>ă</w:t>
      </w:r>
      <w:r>
        <w:rPr>
          <w:rFonts w:eastAsia="Times New Roman" w:cs="Times New Roman" w:ascii="Times New Roman" w:hAnsi="Times New Roman"/>
          <w:sz w:val="28"/>
          <w:szCs w:val="28"/>
          <w:lang w:val="vi-VN"/>
        </w:rPr>
        <w:t xml:space="preserve">n bản quy phạm pháp luật có liên quan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 xml:space="preserve">ến </w:t>
      </w:r>
      <w:r>
        <w:rPr>
          <w:rFonts w:eastAsia="Times New Roman" w:cs="Times New Roman" w:ascii="Times New Roman" w:hAnsi="Times New Roman"/>
          <w:sz w:val="28"/>
          <w:szCs w:val="28"/>
        </w:rPr>
        <w:t>công tác quản lý</w:t>
      </w:r>
      <w:r>
        <w:rPr>
          <w:rFonts w:eastAsia="Times New Roman" w:cs="Times New Roman" w:ascii="Times New Roman" w:hAnsi="Times New Roman"/>
          <w:sz w:val="28"/>
          <w:szCs w:val="28"/>
          <w:lang w:val="vi-VN"/>
        </w:rPr>
        <w:t xml:space="preserve"> cán bộ, công chức, viên chức</w:t>
      </w:r>
      <w:r>
        <w:rPr>
          <w:rFonts w:eastAsia="Times New Roman" w:cs="Times New Roman" w:ascii="Times New Roman" w:hAnsi="Times New Roman"/>
          <w:sz w:val="28"/>
          <w:szCs w:val="28"/>
        </w:rPr>
        <w:t xml:space="preserve">, người lao động, công tác quản lý xuất nhập cảnh </w:t>
      </w:r>
      <w:r>
        <w:rPr>
          <w:rFonts w:eastAsia="Times New Roman" w:cs="Times New Roman" w:ascii="Times New Roman" w:hAnsi="Times New Roman"/>
          <w:sz w:val="28"/>
          <w:szCs w:val="28"/>
          <w:lang w:val="vi-VN"/>
        </w:rPr>
        <w:t xml:space="preserve">và phù hợp với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 xml:space="preserve">iều kiện thực tiễn của </w:t>
      </w:r>
      <w:r>
        <w:rPr>
          <w:rFonts w:eastAsia="Times New Roman" w:cs="Times New Roman" w:hint="eastAsia" w:ascii="Times New Roman" w:hAnsi="Times New Roman"/>
          <w:sz w:val="28"/>
          <w:szCs w:val="28"/>
          <w:lang w:val="vi-VN"/>
        </w:rPr>
        <w:t>đ</w:t>
      </w:r>
      <w:r>
        <w:rPr>
          <w:rFonts w:eastAsia="Times New Roman" w:cs="Times New Roman" w:ascii="Times New Roman" w:hAnsi="Times New Roman"/>
          <w:sz w:val="28"/>
          <w:szCs w:val="28"/>
          <w:lang w:val="vi-VN"/>
        </w:rPr>
        <w:t>ịa ph</w:t>
      </w:r>
      <w:r>
        <w:rPr>
          <w:rFonts w:eastAsia="Times New Roman" w:cs="Times New Roman" w:hint="eastAsia" w:ascii="Times New Roman" w:hAnsi="Times New Roman"/>
          <w:sz w:val="28"/>
          <w:szCs w:val="28"/>
          <w:lang w:val="vi-VN"/>
        </w:rPr>
        <w:t>ươ</w:t>
      </w:r>
      <w:r>
        <w:rPr>
          <w:rFonts w:eastAsia="Times New Roman" w:cs="Times New Roman" w:ascii="Times New Roman" w:hAnsi="Times New Roman"/>
          <w:sz w:val="28"/>
          <w:szCs w:val="28"/>
          <w:lang w:val="vi-VN"/>
        </w:rPr>
        <w:t>ng.</w:t>
      </w:r>
    </w:p>
    <w:p>
      <w:pPr>
        <w:pStyle w:val="Normal"/>
        <w:spacing w:lineRule="auto" w:line="252" w:before="80" w:after="80"/>
        <w:ind w:firstLine="567"/>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III. QUÁ TRÌNH XÂY DỰNG DỰ THẢO QUYẾT ĐỊNH</w:t>
      </w:r>
    </w:p>
    <w:p>
      <w:pPr>
        <w:pStyle w:val="Normal"/>
        <w:spacing w:lineRule="auto" w:line="252" w:before="80" w:after="8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Trên cơ sở Tờ trình số 293/TTr-CAT-XNC, ngày 01/7/2026 của Công an tỉnh về việc </w:t>
      </w:r>
      <w:r>
        <w:rPr>
          <w:rFonts w:eastAsia="Times New Roman" w:cs="Times New Roman" w:hint="eastAsia" w:ascii="Times New Roman" w:hAnsi="Times New Roman"/>
          <w:sz w:val="28"/>
          <w:szCs w:val="28"/>
        </w:rPr>
        <w:t>đă</w:t>
      </w:r>
      <w:r>
        <w:rPr>
          <w:rFonts w:eastAsia="Times New Roman" w:cs="Times New Roman" w:ascii="Times New Roman" w:hAnsi="Times New Roman"/>
          <w:sz w:val="28"/>
          <w:szCs w:val="28"/>
        </w:rPr>
        <w:t xml:space="preserve">ng ký xây dựng Quyết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ịnh của UBND tỉnh ban hành Quy chế phối hợp giữa các sở, ban, ngành và Ủy ban nhân dân cấp xã trong công tác quản lý ng</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ời n</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ớc ngoài c</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 xml:space="preserve"> trú, hoạt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 xml:space="preserve">ộng trên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 xml:space="preserve">ịa bàn tỉnh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ắk Lắk. Ngày 10/7/2026, UBND tỉnh ban hành Thông báo số 308/TB-UBND về việc phân công cơ quan soạn thảo dự thảo Quyết định ban hành Quy chế phối hợp giữa các sở, ban, ngành và Ủy ban nhân dân cấp xã trong công tác quản lý ng</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ời n</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ớc ngoài c</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 xml:space="preserve"> trú, hoạt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 xml:space="preserve">ộng trên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 xml:space="preserve">ịa bàn tỉnh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ắk Lắk. Trong đó, giao Công an tỉnh chủ trì, phối hợp với các đơn vị liên quan xây dựng dự thảo quyết định của Ủy ban nhân dân tỉnh.</w:t>
      </w:r>
    </w:p>
    <w:p>
      <w:pPr>
        <w:pStyle w:val="Normal"/>
        <w:spacing w:lineRule="auto" w:line="252" w:before="80" w:after="8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Ngày      /8/2026, Công an tỉnh có Công văn số       /CAT-XNC về việc đề nghị đăng tải, tổ chức lấy ý kiến góp ý và thực hiện phản biện xã hội gửi Ủy ban MTTQ tỉnh và các sở, ban, ngành, UBND cấp xã. Sau khi tiếp thu, giải trình ý kiến góp ý, Công an tỉnh có Công văn số         /CAT-XNC ngày    /    /2026 gửi Sở Tư pháp thẩm định.</w:t>
      </w:r>
    </w:p>
    <w:p>
      <w:pPr>
        <w:pStyle w:val="Normal"/>
        <w:spacing w:lineRule="auto" w:line="252" w:before="80" w:after="8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Ngày    /   /2026, Sở Tư pháp có Báo cáo thẩm định số     /BCTĐ-STP về dự thảo Quyết định. Công an tỉnh đã Báo cáo số     /BC-CAT ngày    /   /2026 về việc tiếp thu, giải trình ý kiến thẩm định của Sở Tư pháp về dự thảo Quyết định.</w:t>
      </w:r>
    </w:p>
    <w:p>
      <w:pPr>
        <w:pStyle w:val="Normal"/>
        <w:spacing w:lineRule="auto" w:line="240" w:before="120" w:after="120"/>
        <w:ind w:firstLine="567"/>
        <w:jc w:val="both"/>
        <w:rPr>
          <w:rFonts w:ascii="Times New Roman" w:hAnsi="Times New Roman" w:eastAsia="Times New Roman" w:cs="Times New Roman"/>
          <w:b/>
          <w:spacing w:val="-4"/>
          <w:sz w:val="28"/>
          <w:szCs w:val="28"/>
        </w:rPr>
      </w:pPr>
      <w:r>
        <w:rPr>
          <w:rFonts w:eastAsia="Times New Roman" w:cs="Times New Roman" w:ascii="Times New Roman" w:hAnsi="Times New Roman"/>
          <w:b/>
          <w:bCs/>
          <w:sz w:val="28"/>
          <w:szCs w:val="28"/>
        </w:rPr>
        <w:t>I</w:t>
      </w:r>
      <w:r>
        <w:rPr>
          <w:rFonts w:eastAsia="Times New Roman" w:cs="Times New Roman" w:ascii="Times New Roman" w:hAnsi="Times New Roman"/>
          <w:b/>
          <w:bCs/>
          <w:sz w:val="28"/>
          <w:szCs w:val="28"/>
          <w:lang w:val="vi-VN"/>
        </w:rPr>
        <w:t xml:space="preserve">V. </w:t>
      </w:r>
      <w:r>
        <w:rPr>
          <w:rFonts w:eastAsia="Times New Roman" w:cs="Times New Roman" w:ascii="Times New Roman" w:hAnsi="Times New Roman"/>
          <w:b/>
          <w:spacing w:val="-4"/>
          <w:sz w:val="28"/>
          <w:szCs w:val="28"/>
        </w:rPr>
        <w:t>BỐ CỤC VÀ NỘI DUNG C</w:t>
      </w:r>
      <w:r>
        <w:rPr>
          <w:rFonts w:eastAsia="Times New Roman" w:cs="Times New Roman" w:hint="eastAsia" w:ascii="Times New Roman" w:hAnsi="Times New Roman"/>
          <w:b/>
          <w:spacing w:val="-4"/>
          <w:sz w:val="28"/>
          <w:szCs w:val="28"/>
        </w:rPr>
        <w:t>Ơ</w:t>
      </w:r>
      <w:r>
        <w:rPr>
          <w:rFonts w:eastAsia="Times New Roman" w:cs="Times New Roman" w:ascii="Times New Roman" w:hAnsi="Times New Roman"/>
          <w:b/>
          <w:spacing w:val="-4"/>
          <w:sz w:val="28"/>
          <w:szCs w:val="28"/>
        </w:rPr>
        <w:t xml:space="preserve"> BẢN CỦA DỰ THẢO QUYẾT </w:t>
      </w:r>
      <w:r>
        <w:rPr>
          <w:rFonts w:eastAsia="Times New Roman" w:cs="Times New Roman" w:hint="eastAsia" w:ascii="Times New Roman" w:hAnsi="Times New Roman"/>
          <w:b/>
          <w:spacing w:val="-4"/>
          <w:sz w:val="28"/>
          <w:szCs w:val="28"/>
        </w:rPr>
        <w:t>Đ</w:t>
      </w:r>
      <w:r>
        <w:rPr>
          <w:rFonts w:eastAsia="Times New Roman" w:cs="Times New Roman" w:ascii="Times New Roman" w:hAnsi="Times New Roman"/>
          <w:b/>
          <w:spacing w:val="-4"/>
          <w:sz w:val="28"/>
          <w:szCs w:val="28"/>
        </w:rPr>
        <w:t>ỊNH</w:t>
      </w:r>
    </w:p>
    <w:p>
      <w:pPr>
        <w:pStyle w:val="Normal"/>
        <w:spacing w:lineRule="auto" w:line="240" w:before="120" w:after="120"/>
        <w:ind w:firstLine="567"/>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1.</w:t>
      </w:r>
      <w:r>
        <w:rPr>
          <w:rFonts w:eastAsia="Times New Roman" w:cs="Times New Roman" w:ascii="Times New Roman" w:hAnsi="Times New Roman"/>
          <w:b/>
          <w:bCs/>
          <w:sz w:val="28"/>
          <w:szCs w:val="28"/>
          <w:lang w:val="vi-VN"/>
        </w:rPr>
        <w:t xml:space="preserve"> Phạm vi </w:t>
      </w:r>
      <w:r>
        <w:rPr>
          <w:rFonts w:eastAsia="Times New Roman" w:cs="Times New Roman" w:hint="eastAsia" w:ascii="Times New Roman" w:hAnsi="Times New Roman"/>
          <w:b/>
          <w:bCs/>
          <w:sz w:val="28"/>
          <w:szCs w:val="28"/>
          <w:lang w:val="vi-VN"/>
        </w:rPr>
        <w:t>đ</w:t>
      </w:r>
      <w:r>
        <w:rPr>
          <w:rFonts w:eastAsia="Times New Roman" w:cs="Times New Roman" w:ascii="Times New Roman" w:hAnsi="Times New Roman"/>
          <w:b/>
          <w:bCs/>
          <w:sz w:val="28"/>
          <w:szCs w:val="28"/>
          <w:lang w:val="vi-VN"/>
        </w:rPr>
        <w:t>iều chỉnh</w:t>
      </w:r>
      <w:r>
        <w:rPr>
          <w:rFonts w:eastAsia="Times New Roman" w:cs="Times New Roman" w:ascii="Times New Roman" w:hAnsi="Times New Roman"/>
          <w:b/>
          <w:bCs/>
          <w:sz w:val="28"/>
          <w:szCs w:val="28"/>
        </w:rPr>
        <w:t>, đối t</w:t>
      </w:r>
      <w:r>
        <w:rPr>
          <w:rFonts w:eastAsia="Times New Roman" w:cs="Times New Roman" w:hint="eastAsia" w:ascii="Times New Roman" w:hAnsi="Times New Roman"/>
          <w:b/>
          <w:bCs/>
          <w:sz w:val="28"/>
          <w:szCs w:val="28"/>
        </w:rPr>
        <w:t>ư</w:t>
      </w:r>
      <w:r>
        <w:rPr>
          <w:rFonts w:eastAsia="Times New Roman" w:cs="Times New Roman" w:ascii="Times New Roman" w:hAnsi="Times New Roman"/>
          <w:b/>
          <w:bCs/>
          <w:sz w:val="28"/>
          <w:szCs w:val="28"/>
        </w:rPr>
        <w:t>ợng áp dụng:</w:t>
      </w:r>
    </w:p>
    <w:p>
      <w:pPr>
        <w:pStyle w:val="Normal"/>
        <w:spacing w:lineRule="auto" w:line="240" w:before="120" w:after="120"/>
        <w:ind w:firstLine="567"/>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 xml:space="preserve">- Phạm vi điều chỉnh: </w:t>
      </w:r>
      <w:bookmarkStart w:id="2" w:name="_Hlk229040483"/>
      <w:r>
        <w:rPr>
          <w:rFonts w:eastAsia="Times New Roman" w:cs="Times New Roman" w:ascii="Times New Roman" w:hAnsi="Times New Roman"/>
          <w:bCs/>
          <w:sz w:val="28"/>
          <w:szCs w:val="28"/>
        </w:rPr>
        <w:t>Quy chế này quy định nguyên tắc, nội dung, hình thức phối hợp và trách nhiệm thực hiện của các sở, ban, ngành, Ủy ban nhân dân các xã, phường (sau đây gọi chung là Ủy ban nhân dân cấp xã) trong công tác quản lý cư trú, hoạt động của người nước ngoài trên địa bàn tỉnh Đắk Lắk.</w:t>
      </w:r>
      <w:bookmarkEnd w:id="2"/>
    </w:p>
    <w:p>
      <w:pPr>
        <w:pStyle w:val="Normal"/>
        <w:spacing w:lineRule="auto" w:line="240"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ối t</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ợng áp dụng: Các sở, ban, ngành thuộc Uỷ ban nhân dân tỉnh; các cơ quan, đơn vị trực thuộc Bộ, cơ quan Trung ương đóng trên địa bàn tỉnh và Uỷ ban nhân dân các xã, phường.</w:t>
      </w:r>
    </w:p>
    <w:p>
      <w:pPr>
        <w:pStyle w:val="Normal"/>
        <w:spacing w:lineRule="auto" w:line="240" w:before="120" w:after="120"/>
        <w:ind w:firstLine="567"/>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2. Bố cục của dự thảo</w:t>
      </w:r>
    </w:p>
    <w:p>
      <w:pPr>
        <w:pStyle w:val="Normal"/>
        <w:spacing w:lineRule="exact" w:line="320"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iCs/>
          <w:sz w:val="28"/>
          <w:szCs w:val="28"/>
        </w:rPr>
        <w:t>Dự thảo Quyết định gồm 03 điều; Quy chế gồm 03 chương, gồm các nội dung chính như sau:</w:t>
      </w:r>
    </w:p>
    <w:p>
      <w:pPr>
        <w:pStyle w:val="Normal"/>
        <w:spacing w:lineRule="exact" w:line="320" w:before="120" w:after="120"/>
        <w:ind w:start="567"/>
        <w:jc w:val="both"/>
        <w:rPr>
          <w:rFonts w:ascii="Times New Roman" w:hAnsi="Times New Roman" w:eastAsia="Times New Roman" w:cs="Times New Roman"/>
          <w:iCs/>
          <w:sz w:val="28"/>
          <w:szCs w:val="28"/>
        </w:rPr>
      </w:pPr>
      <w:r>
        <w:rPr>
          <w:rFonts w:eastAsia="Times New Roman" w:cs="Times New Roman" w:ascii="Times New Roman" w:hAnsi="Times New Roman"/>
          <w:iCs/>
          <w:sz w:val="28"/>
          <w:szCs w:val="28"/>
        </w:rPr>
        <w:t>a) Chương 1. Quy định chung.</w:t>
      </w:r>
    </w:p>
    <w:p>
      <w:pPr>
        <w:pStyle w:val="Normal"/>
        <w:spacing w:lineRule="exact" w:line="320" w:before="120" w:after="120"/>
        <w:ind w:firstLine="567"/>
        <w:jc w:val="both"/>
        <w:rPr>
          <w:rFonts w:ascii="Times New Roman" w:hAnsi="Times New Roman" w:eastAsia="Times New Roman" w:cs="Times New Roman"/>
          <w:iCs/>
          <w:sz w:val="28"/>
          <w:szCs w:val="28"/>
        </w:rPr>
      </w:pPr>
      <w:r>
        <w:rPr>
          <w:rFonts w:eastAsia="Times New Roman" w:cs="Times New Roman" w:ascii="Times New Roman" w:hAnsi="Times New Roman"/>
          <w:iCs/>
          <w:sz w:val="28"/>
          <w:szCs w:val="28"/>
        </w:rPr>
        <w:t>b) Chương 2. Nội dung và trách nhiệm phối hợp.</w:t>
      </w:r>
    </w:p>
    <w:p>
      <w:pPr>
        <w:pStyle w:val="Normal"/>
        <w:spacing w:lineRule="exact" w:line="320" w:before="120" w:after="120"/>
        <w:ind w:firstLine="567"/>
        <w:jc w:val="both"/>
        <w:rPr>
          <w:rFonts w:ascii="Times New Roman" w:hAnsi="Times New Roman" w:eastAsia="Times New Roman" w:cs="Times New Roman"/>
          <w:bCs/>
          <w:sz w:val="28"/>
          <w:szCs w:val="28"/>
          <w:lang w:val="vi-VN"/>
        </w:rPr>
      </w:pPr>
      <w:r>
        <w:rPr>
          <w:rFonts w:eastAsia="Times New Roman" w:cs="Times New Roman" w:ascii="Times New Roman" w:hAnsi="Times New Roman"/>
          <w:iCs/>
          <w:sz w:val="28"/>
          <w:szCs w:val="28"/>
        </w:rPr>
        <w:t>c) Chương 3. Tổ chức thực hiện.</w:t>
      </w:r>
    </w:p>
    <w:p>
      <w:pPr>
        <w:pStyle w:val="Normal"/>
        <w:spacing w:lineRule="auto" w:line="240" w:before="120" w:after="120"/>
        <w:ind w:firstLine="567"/>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3. Nội dung cơ bản</w:t>
      </w:r>
    </w:p>
    <w:p>
      <w:pPr>
        <w:pStyle w:val="Normal"/>
        <w:spacing w:lineRule="auto" w:line="240"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Các quy định chung về nội dung phạm vi điều chỉnh, đối tượng áp dụng, nguyên tắc phối hợp và hình thức phối hợp.</w:t>
      </w:r>
    </w:p>
    <w:p>
      <w:pPr>
        <w:pStyle w:val="BodyText"/>
        <w:spacing w:lineRule="auto" w:line="252" w:before="120" w:after="120"/>
        <w:ind w:firstLine="709"/>
        <w:jc w:val="both"/>
        <w:rPr>
          <w:sz w:val="28"/>
          <w:szCs w:val="28"/>
        </w:rPr>
      </w:pPr>
      <w:r>
        <w:rPr>
          <w:sz w:val="28"/>
          <w:szCs w:val="28"/>
        </w:rPr>
        <w:t xml:space="preserve">- </w:t>
      </w:r>
      <w:r>
        <w:rPr>
          <w:iCs/>
          <w:sz w:val="28"/>
          <w:szCs w:val="28"/>
        </w:rPr>
        <w:t xml:space="preserve">Quy </w:t>
      </w:r>
      <w:r>
        <w:rPr>
          <w:rFonts w:hint="eastAsia"/>
          <w:iCs/>
          <w:sz w:val="28"/>
          <w:szCs w:val="28"/>
        </w:rPr>
        <w:t>đ</w:t>
      </w:r>
      <w:r>
        <w:rPr>
          <w:iCs/>
          <w:sz w:val="28"/>
          <w:szCs w:val="28"/>
        </w:rPr>
        <w:t xml:space="preserve">ịnh về phối hợp trong tổ chức thực hiện pháp luật về nhập cảnh, xuất cảnh, quá cảnh, cư trú và hoạt động của người nước ngoài; </w:t>
      </w:r>
      <w:r>
        <w:rPr>
          <w:sz w:val="28"/>
          <w:szCs w:val="28"/>
        </w:rPr>
        <w:t>việc cấp giấy tờ cho nguời nước ngoài nhập cảnh, xuất cảnh, cư trú; công tác kiểm soát nhập cảnh, xuất cảnh, quá cảnh của người nước ngoài; công tác quản lý cư trú của người nước ngoài; thanh tra, kiểm tra, giải quyết khiếu nại, tố cáo trong công tác quản lý nhập cảnh, xuất cảnh, quá cảnh, cư trú của người nước ngoài; xử lý vi phạm pháp luật về nhập cảnh, xuất cảnh, quá cảnh, cư trú của người nước ngoài; thống kê nhà nước về nhập cảnh, xuất cảnh, quá cảnh, cư trú và hoạt động của người nước ngoài; phân công đầu mối phối hợp thực hiện công tác quản lý nhập cảnh, xuất cảnh, cư trú của người nước ngoài tại địa phương giữa các cơ quan, đơn vị.</w:t>
      </w:r>
    </w:p>
    <w:p>
      <w:pPr>
        <w:pStyle w:val="Normal"/>
        <w:spacing w:lineRule="auto" w:line="240" w:before="120" w:after="120"/>
        <w:ind w:firstLine="567"/>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 Tổ chức thực hiện Quy chế.</w:t>
      </w:r>
    </w:p>
    <w:p>
      <w:pPr>
        <w:pStyle w:val="Normal"/>
        <w:spacing w:lineRule="auto" w:line="240"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bCs/>
          <w:sz w:val="28"/>
          <w:szCs w:val="28"/>
        </w:rPr>
        <w:t xml:space="preserve">b) </w:t>
      </w:r>
      <w:r>
        <w:rPr>
          <w:rFonts w:eastAsia="Times New Roman" w:cs="Times New Roman" w:ascii="Times New Roman" w:hAnsi="Times New Roman"/>
          <w:sz w:val="28"/>
          <w:szCs w:val="28"/>
        </w:rPr>
        <w:t>Giao Công an tỉnh chủ trì, phối hợp với các cơ quan, đơn vị liên quan tổ chức thực hiện; báo cáo Ủy ban nhân dân tỉnh theo quy định.</w:t>
      </w:r>
    </w:p>
    <w:p>
      <w:pPr>
        <w:pStyle w:val="Normal"/>
        <w:spacing w:lineRule="auto" w:line="240" w:before="120" w:after="120"/>
        <w:ind w:firstLine="567"/>
        <w:jc w:val="both"/>
        <w:rPr>
          <w:rFonts w:ascii="Times New Roman" w:hAnsi="Times New Roman" w:eastAsia="Times New Roman" w:cs="Times New Roman"/>
          <w:bCs/>
          <w:sz w:val="28"/>
          <w:szCs w:val="28"/>
        </w:rPr>
      </w:pPr>
      <w:r>
        <w:rPr>
          <w:rFonts w:eastAsia="Times New Roman" w:cs="Times New Roman" w:ascii="Times New Roman" w:hAnsi="Times New Roman"/>
          <w:sz w:val="28"/>
          <w:szCs w:val="28"/>
        </w:rPr>
        <w:t xml:space="preserve">c) Về hiệu lực thi hành: Bãi bỏ toàn bộ Quyết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ịnh số 32/2019/Q</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 xml:space="preserve">-UBND, ngày 30/12/2019 của UBND tỉnh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ắk Lắk (cũ) ban hành Quy chế phối hợp trong công tác quản lý c</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 xml:space="preserve"> trú và hoạt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ộng của ng</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ời n</w:t>
      </w:r>
      <w:r>
        <w:rPr>
          <w:rFonts w:eastAsia="Times New Roman" w:cs="Times New Roman" w:hint="eastAsia" w:ascii="Times New Roman" w:hAnsi="Times New Roman"/>
          <w:sz w:val="28"/>
          <w:szCs w:val="28"/>
        </w:rPr>
        <w:t>ư</w:t>
      </w:r>
      <w:r>
        <w:rPr>
          <w:rFonts w:eastAsia="Times New Roman" w:cs="Times New Roman" w:ascii="Times New Roman" w:hAnsi="Times New Roman"/>
          <w:sz w:val="28"/>
          <w:szCs w:val="28"/>
        </w:rPr>
        <w:t xml:space="preserve">ớc ngoài tại tỉnh </w:t>
      </w:r>
      <w:r>
        <w:rPr>
          <w:rFonts w:eastAsia="Times New Roman" w:cs="Times New Roman" w:hint="eastAsia" w:ascii="Times New Roman" w:hAnsi="Times New Roman"/>
          <w:sz w:val="28"/>
          <w:szCs w:val="28"/>
        </w:rPr>
        <w:t>Đ</w:t>
      </w:r>
      <w:r>
        <w:rPr>
          <w:rFonts w:eastAsia="Times New Roman" w:cs="Times New Roman" w:ascii="Times New Roman" w:hAnsi="Times New Roman"/>
          <w:sz w:val="28"/>
          <w:szCs w:val="28"/>
        </w:rPr>
        <w:t xml:space="preserve">ắk Lắk. </w:t>
      </w:r>
      <w:r>
        <w:rPr>
          <w:rFonts w:eastAsia="Times New Roman" w:cs="Times New Roman" w:ascii="Times New Roman" w:hAnsi="Times New Roman"/>
          <w:bCs/>
          <w:sz w:val="28"/>
          <w:szCs w:val="28"/>
        </w:rPr>
        <w:t>Trường hợp các văn bản quy phạm pháp luật được dẫn chiếu tại Quyết định này được sửa đổi, bổ sung, thay thế thì thì thực hiện theo quy định tương ứng tại văn bản sửa đổi, bổ sung, thay thế đó.</w:t>
      </w:r>
    </w:p>
    <w:p>
      <w:pPr>
        <w:pStyle w:val="Normal"/>
        <w:spacing w:lineRule="auto" w:line="240" w:before="120" w:after="120"/>
        <w:ind w:firstLine="567"/>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V. NHỮNG NỘI DUNG BỔ SUNG MỚI SO VỚI DỰ THẢO VĂN BẢN GỬI THẨM ĐỊNH (NẾU CÓ)</w:t>
      </w:r>
    </w:p>
    <w:p>
      <w:pPr>
        <w:pStyle w:val="Normal"/>
        <w:spacing w:lineRule="auto" w:line="240" w:before="120" w:after="120"/>
        <w:ind w:firstLine="567"/>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52" w:before="80" w:after="80"/>
        <w:ind w:firstLine="567"/>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 xml:space="preserve">VI. </w:t>
      </w:r>
      <w:r>
        <w:rPr>
          <w:rFonts w:eastAsia="Times New Roman" w:cs="Times New Roman" w:ascii="Times New Roman" w:hAnsi="Times New Roman"/>
          <w:b/>
          <w:bCs/>
          <w:sz w:val="28"/>
          <w:szCs w:val="28"/>
          <w:lang w:val="vi-VN"/>
        </w:rPr>
        <w:t>DỰ KIẾN NGUỒN LỰC, ĐIỀU KIỆN BẢO ĐẢM THI HÀNH VĂN BẢN VÀ THỜI GIAN TRÌNH BAN HÀNH</w:t>
      </w:r>
    </w:p>
    <w:p>
      <w:pPr>
        <w:pStyle w:val="Normal"/>
        <w:spacing w:lineRule="auto" w:line="252" w:before="80" w:after="80"/>
        <w:ind w:firstLine="567"/>
        <w:jc w:val="both"/>
        <w:rPr>
          <w:rFonts w:ascii="Times New Roman" w:hAnsi="Times New Roman" w:eastAsia="Times New Roman" w:cs="Times New Roman"/>
          <w:sz w:val="28"/>
          <w:szCs w:val="28"/>
          <w:lang w:val="vi-VN"/>
        </w:rPr>
      </w:pPr>
      <w:r>
        <w:rPr>
          <w:rFonts w:eastAsia="Times New Roman" w:cs="Times New Roman" w:ascii="Times New Roman" w:hAnsi="Times New Roman"/>
          <w:b/>
          <w:bCs/>
          <w:sz w:val="28"/>
          <w:szCs w:val="28"/>
        </w:rPr>
        <w:t xml:space="preserve">1. </w:t>
      </w:r>
      <w:r>
        <w:rPr>
          <w:rFonts w:eastAsia="Times New Roman" w:cs="Times New Roman" w:ascii="Times New Roman" w:hAnsi="Times New Roman"/>
          <w:b/>
          <w:bCs/>
          <w:sz w:val="28"/>
          <w:szCs w:val="28"/>
          <w:lang w:val="vi-VN"/>
        </w:rPr>
        <w:t>Nguồn lực và điều kiện bảo đảm thi hành</w:t>
      </w:r>
    </w:p>
    <w:p>
      <w:pPr>
        <w:pStyle w:val="Normal"/>
        <w:spacing w:lineRule="auto" w:line="252" w:before="120" w:after="120"/>
        <w:ind w:firstLine="567"/>
        <w:jc w:val="both"/>
        <w:rPr>
          <w:rFonts w:ascii="Times New Roman" w:hAnsi="Times New Roman" w:eastAsia="Times New Roman" w:cs="Times New Roman"/>
          <w:sz w:val="28"/>
          <w:szCs w:val="28"/>
          <w:lang w:val="vi-VN"/>
        </w:rPr>
      </w:pPr>
      <w:r>
        <w:rPr>
          <w:rFonts w:eastAsia="Times New Roman" w:cs="Times New Roman" w:ascii="Times New Roman" w:hAnsi="Times New Roman"/>
          <w:sz w:val="28"/>
          <w:szCs w:val="28"/>
          <w:lang w:val="vi-VN"/>
        </w:rPr>
        <w:t xml:space="preserve">Việc ban hành </w:t>
      </w:r>
      <w:r>
        <w:rPr>
          <w:rFonts w:eastAsia="Times New Roman" w:cs="Times New Roman" w:ascii="Times New Roman" w:hAnsi="Times New Roman"/>
          <w:sz w:val="28"/>
          <w:szCs w:val="28"/>
        </w:rPr>
        <w:t xml:space="preserve">Quyết định ban hành </w:t>
      </w:r>
      <w:r>
        <w:rPr>
          <w:rFonts w:eastAsia="Times New Roman" w:cs="Times New Roman" w:ascii="Times New Roman" w:hAnsi="Times New Roman"/>
          <w:sz w:val="28"/>
          <w:szCs w:val="28"/>
          <w:lang w:val="vi-VN"/>
        </w:rPr>
        <w:t xml:space="preserve">Quy chế phối hợp giữa các sở, ban, ngành và Ủy ban nhân dân cấp xã trong công tác quản lý người nước ngoài cư trú, hoạt động trên địa bàn tỉnh Đắk Lắk không làm phát sinh tổ chức bộ máy, không làm tăng biên chế, không phát sinh chức năng, nhiệm vụ mới của các cơ quan, đơn vị. Các nhiệm vụ được giao trong Quy chế chủ yếu là cụ thể hóa trách nhiệm quản lý, phối hợp giữa các cơ quan, đơn vị trong công tác quản lý </w:t>
      </w:r>
      <w:r>
        <w:rPr>
          <w:rFonts w:eastAsia="Times New Roman" w:cs="Times New Roman" w:ascii="Times New Roman" w:hAnsi="Times New Roman"/>
          <w:sz w:val="28"/>
          <w:szCs w:val="28"/>
        </w:rPr>
        <w:t xml:space="preserve">cư trú, </w:t>
      </w:r>
      <w:r>
        <w:rPr>
          <w:rFonts w:eastAsia="Times New Roman" w:cs="Times New Roman" w:ascii="Times New Roman" w:hAnsi="Times New Roman"/>
          <w:sz w:val="28"/>
          <w:szCs w:val="28"/>
          <w:lang w:val="vi-VN"/>
        </w:rPr>
        <w:t xml:space="preserve">hoạt động </w:t>
      </w:r>
      <w:r>
        <w:rPr>
          <w:rFonts w:eastAsia="Times New Roman" w:cs="Times New Roman" w:ascii="Times New Roman" w:hAnsi="Times New Roman"/>
          <w:sz w:val="28"/>
          <w:szCs w:val="28"/>
        </w:rPr>
        <w:t>của người nước ngoài</w:t>
      </w:r>
      <w:r>
        <w:rPr>
          <w:rFonts w:eastAsia="Times New Roman" w:cs="Times New Roman" w:ascii="Times New Roman" w:hAnsi="Times New Roman"/>
          <w:sz w:val="28"/>
          <w:szCs w:val="28"/>
          <w:lang w:val="vi-VN"/>
        </w:rPr>
        <w:t xml:space="preserve"> theo quy định của pháp luật hiện hành.</w:t>
      </w:r>
    </w:p>
    <w:p>
      <w:pPr>
        <w:pStyle w:val="Normal"/>
        <w:spacing w:lineRule="auto" w:line="252" w:before="120" w:after="120"/>
        <w:ind w:firstLine="567"/>
        <w:jc w:val="both"/>
        <w:rPr>
          <w:rFonts w:ascii="Times New Roman" w:hAnsi="Times New Roman" w:eastAsia="Times New Roman" w:cs="Times New Roman"/>
          <w:sz w:val="28"/>
          <w:szCs w:val="28"/>
          <w:lang w:val="vi-VN"/>
        </w:rPr>
      </w:pPr>
      <w:r>
        <w:rPr>
          <w:rFonts w:eastAsia="Times New Roman" w:cs="Times New Roman" w:ascii="Times New Roman" w:hAnsi="Times New Roman"/>
          <w:sz w:val="28"/>
          <w:szCs w:val="28"/>
          <w:lang w:val="vi-VN"/>
        </w:rPr>
        <w:t>Nguồn nhân lực để tổ chức thực hiện được bảo đảm từ đội ngũ cán bộ, công chức, viên chức hiện có của các cơ quan, đơn vị; không làm phát sinh nhu cầu tuyển dụng hoặc bố trí thêm biên chế.</w:t>
      </w:r>
    </w:p>
    <w:p>
      <w:pPr>
        <w:pStyle w:val="Normal"/>
        <w:spacing w:lineRule="auto" w:line="252" w:before="120" w:after="120"/>
        <w:ind w:firstLine="567"/>
        <w:jc w:val="both"/>
        <w:rPr>
          <w:rFonts w:ascii="Times New Roman" w:hAnsi="Times New Roman" w:eastAsia="Times New Roman" w:cs="Times New Roman"/>
          <w:sz w:val="28"/>
          <w:szCs w:val="28"/>
          <w:lang w:val="vi-VN"/>
        </w:rPr>
      </w:pPr>
      <w:r>
        <w:rPr>
          <w:rFonts w:eastAsia="Times New Roman" w:cs="Times New Roman" w:ascii="Times New Roman" w:hAnsi="Times New Roman"/>
          <w:sz w:val="28"/>
          <w:szCs w:val="28"/>
          <w:lang w:val="vi-VN"/>
        </w:rPr>
        <w:t>Kinh phí thực hiện được bảo đảm trong phạm vi dự toán chi thường xuyên hằng năm đã được cấp có thẩm quyền giao cho các cơ quan, đơn vị theo quy định của Luật Ngân sách nhà nước và các văn bản hướng dẫn thi hành; không làm phát sinh nguồn kinh phí riêng để tổ chức thực hiện Quy chế.</w:t>
      </w:r>
    </w:p>
    <w:p>
      <w:pPr>
        <w:pStyle w:val="Normal"/>
        <w:spacing w:lineRule="auto" w:line="252"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lang w:val="vi-VN"/>
        </w:rPr>
        <w:t>Việc tổ chức thực hiện Quy chế được thực hiện thông qua cơ chế phối hợp giữa các cơ quan, đơn vị theo chức năng, nhiệm vụ được giao; đồng thời khai thác, sử dụng các hệ thống quản lý văn bản, điều hành, cơ sở dữ liệu và các nền tảng số hiện có của các cơ quan nhà nước, bảo đảm yêu cầu cải cách hành chính, ứng dụng công nghệ thông tin và chuyển đổi số, không phát sinh yêu cầu đầu tư mới về hạ tầng kỹ thuật.</w:t>
      </w:r>
    </w:p>
    <w:p>
      <w:pPr>
        <w:pStyle w:val="Normal"/>
        <w:spacing w:lineRule="auto" w:line="240" w:before="120" w:after="12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Công an tỉnh chủ trì, phối hợp các sở, ban, ngành, Ủy ban nhân dân cấp xã triển khai thực hiện theo theo lộ trình và phù hợp yêu cầu thực tiễn.</w:t>
      </w:r>
    </w:p>
    <w:p>
      <w:pPr>
        <w:pStyle w:val="Normal"/>
        <w:spacing w:lineRule="auto" w:line="240" w:before="120" w:after="120"/>
        <w:ind w:firstLine="567"/>
        <w:jc w:val="both"/>
        <w:rPr>
          <w:rFonts w:ascii="Times New Roman" w:hAnsi="Times New Roman" w:eastAsia="Times New Roman" w:cs="Times New Roman"/>
          <w:sz w:val="28"/>
          <w:szCs w:val="28"/>
          <w:lang w:val="nl-NL"/>
        </w:rPr>
      </w:pPr>
      <w:r>
        <w:rPr>
          <w:rFonts w:eastAsia="Times New Roman" w:cs="Times New Roman" w:ascii="Times New Roman" w:hAnsi="Times New Roman"/>
          <w:sz w:val="28"/>
          <w:szCs w:val="28"/>
          <w:lang w:val="nl-NL"/>
        </w:rPr>
        <w:t>Dự kiến trình Ủy ban nhân dân tại kỳ họp thường kỳ trong tháng 9/2026.</w:t>
      </w:r>
    </w:p>
    <w:p>
      <w:pPr>
        <w:pStyle w:val="Normal"/>
        <w:widowControl w:val="false"/>
        <w:spacing w:lineRule="auto" w:line="240" w:before="120" w:after="120"/>
        <w:ind w:firstLine="567"/>
        <w:jc w:val="both"/>
        <w:rPr>
          <w:rFonts w:ascii="Times New Roman" w:hAnsi="Times New Roman" w:eastAsia="Times New Roman" w:cs="Times New Roman"/>
          <w:sz w:val="28"/>
          <w:szCs w:val="28"/>
          <w:lang w:val="nl-NL"/>
        </w:rPr>
      </w:pPr>
      <w:r>
        <w:rPr>
          <w:rFonts w:eastAsia="Times New Roman" w:cs="Times New Roman" w:ascii="Times New Roman" w:hAnsi="Times New Roman"/>
          <w:sz w:val="28"/>
          <w:szCs w:val="28"/>
          <w:lang w:val="nl-NL"/>
        </w:rPr>
        <w:t xml:space="preserve">Trên đây là Tờ trình dự thảo Quyết </w:t>
      </w:r>
      <w:r>
        <w:rPr>
          <w:rFonts w:eastAsia="Times New Roman" w:cs="Times New Roman" w:hint="eastAsia" w:ascii="Times New Roman" w:hAnsi="Times New Roman"/>
          <w:sz w:val="28"/>
          <w:szCs w:val="28"/>
          <w:lang w:val="nl-NL"/>
        </w:rPr>
        <w:t>đ</w:t>
      </w:r>
      <w:r>
        <w:rPr>
          <w:rFonts w:eastAsia="Times New Roman" w:cs="Times New Roman" w:ascii="Times New Roman" w:hAnsi="Times New Roman"/>
          <w:sz w:val="28"/>
          <w:szCs w:val="28"/>
          <w:lang w:val="nl-NL"/>
        </w:rPr>
        <w:t>ịnh ban hành Quy chế phối hợp giữa các sở, ban, ngành và Ủy ban nhân dân cấp xã trong công tác quản lý người nước ngoài cư trú, hoạt động trên địa bàn tỉnh Đắk Lắk, Công an tỉnh kính trình Ủy ban nhân dân tỉnh xem xét, quyết định.</w:t>
      </w:r>
    </w:p>
    <w:p>
      <w:pPr>
        <w:pStyle w:val="Normal"/>
        <w:spacing w:lineRule="auto" w:line="240" w:before="120" w:after="120"/>
        <w:ind w:firstLine="567"/>
        <w:jc w:val="both"/>
        <w:rPr>
          <w:rFonts w:ascii="Times New Roman" w:hAnsi="Times New Roman" w:eastAsia="Times New Roman" w:cs="Times New Roman"/>
          <w:i/>
          <w:spacing w:val="-2"/>
          <w:sz w:val="28"/>
          <w:szCs w:val="28"/>
        </w:rPr>
      </w:pPr>
      <w:r>
        <w:rPr>
          <w:rFonts w:eastAsia="Times New Roman" w:cs="Times New Roman" w:ascii="Times New Roman" w:hAnsi="Times New Roman"/>
          <w:i/>
          <w:spacing w:val="-2"/>
          <w:sz w:val="28"/>
          <w:szCs w:val="28"/>
          <w:lang w:val="nl-NL"/>
        </w:rPr>
        <w:t>(Xin gửi kèm theo</w:t>
      </w:r>
      <w:r>
        <w:rPr>
          <w:rFonts w:eastAsia="Times New Roman" w:cs="Times New Roman" w:ascii="Times New Roman" w:hAnsi="Times New Roman"/>
          <w:i/>
          <w:spacing w:val="-2"/>
          <w:sz w:val="28"/>
          <w:szCs w:val="28"/>
        </w:rPr>
        <w:t>:</w:t>
      </w:r>
    </w:p>
    <w:p>
      <w:pPr>
        <w:pStyle w:val="Normal"/>
        <w:spacing w:lineRule="auto" w:line="240" w:before="120" w:after="120"/>
        <w:ind w:firstLine="567"/>
        <w:jc w:val="both"/>
        <w:rPr>
          <w:rFonts w:ascii="Times New Roman" w:hAnsi="Times New Roman" w:eastAsia="Times New Roman" w:cs="Times New Roman"/>
          <w:i/>
          <w:spacing w:val="-2"/>
          <w:sz w:val="28"/>
          <w:szCs w:val="28"/>
        </w:rPr>
      </w:pPr>
      <w:r>
        <w:rPr>
          <w:rFonts w:eastAsia="Times New Roman" w:cs="Times New Roman" w:ascii="Times New Roman" w:hAnsi="Times New Roman"/>
          <w:i/>
          <w:spacing w:val="-2"/>
          <w:sz w:val="28"/>
          <w:szCs w:val="28"/>
        </w:rPr>
        <w:t>(1) Báo cáo đánh giá thực trạng quan hệ xã hội có liên quan đến dự thảo Quyết định ban hành Quy chế phối hợp giữa các sở, ban, ngành và Ủy ban nhân dân cấp xã trong công tác quản lý người nước ngoài cư trú, hoạt động trên địa bàn tỉnh Đắk Lắk;</w:t>
      </w:r>
    </w:p>
    <w:p>
      <w:pPr>
        <w:pStyle w:val="Normal"/>
        <w:spacing w:lineRule="auto" w:line="240" w:before="120" w:after="120"/>
        <w:ind w:firstLine="567"/>
        <w:jc w:val="both"/>
        <w:rPr>
          <w:rFonts w:ascii="Times New Roman" w:hAnsi="Times New Roman" w:eastAsia="Times New Roman" w:cs="Times New Roman"/>
          <w:i/>
          <w:spacing w:val="-2"/>
          <w:sz w:val="28"/>
          <w:szCs w:val="28"/>
        </w:rPr>
      </w:pPr>
      <w:r>
        <w:rPr>
          <w:rFonts w:eastAsia="Times New Roman" w:cs="Times New Roman" w:ascii="Times New Roman" w:hAnsi="Times New Roman"/>
          <w:i/>
          <w:spacing w:val="-2"/>
          <w:sz w:val="28"/>
          <w:szCs w:val="28"/>
        </w:rPr>
        <w:t xml:space="preserve">(2) Bản tổng hợp ý kiến, tiếp thu, giải trình ý kiến góp ý, phản biện xã hội </w:t>
      </w:r>
      <w:r>
        <w:rPr>
          <w:rFonts w:eastAsia="Times New Roman" w:cs="Times New Roman" w:hint="eastAsia" w:ascii="Times New Roman" w:hAnsi="Times New Roman"/>
          <w:i/>
          <w:spacing w:val="-2"/>
          <w:sz w:val="28"/>
          <w:szCs w:val="28"/>
        </w:rPr>
        <w:t>đ</w:t>
      </w:r>
      <w:r>
        <w:rPr>
          <w:rFonts w:eastAsia="Times New Roman" w:cs="Times New Roman" w:ascii="Times New Roman" w:hAnsi="Times New Roman"/>
          <w:i/>
          <w:spacing w:val="-2"/>
          <w:sz w:val="28"/>
          <w:szCs w:val="28"/>
        </w:rPr>
        <w:t xml:space="preserve">ối với dự thảo Quyết </w:t>
      </w:r>
      <w:r>
        <w:rPr>
          <w:rFonts w:eastAsia="Times New Roman" w:cs="Times New Roman" w:hint="eastAsia" w:ascii="Times New Roman" w:hAnsi="Times New Roman"/>
          <w:i/>
          <w:spacing w:val="-2"/>
          <w:sz w:val="28"/>
          <w:szCs w:val="28"/>
        </w:rPr>
        <w:t>đ</w:t>
      </w:r>
      <w:r>
        <w:rPr>
          <w:rFonts w:eastAsia="Times New Roman" w:cs="Times New Roman" w:ascii="Times New Roman" w:hAnsi="Times New Roman"/>
          <w:i/>
          <w:spacing w:val="-2"/>
          <w:sz w:val="28"/>
          <w:szCs w:val="28"/>
        </w:rPr>
        <w:t>ịnh;</w:t>
      </w:r>
    </w:p>
    <w:p>
      <w:pPr>
        <w:pStyle w:val="Normal"/>
        <w:spacing w:lineRule="auto" w:line="240" w:before="120" w:after="120"/>
        <w:ind w:firstLine="567"/>
        <w:jc w:val="both"/>
        <w:rPr>
          <w:rFonts w:ascii="Times New Roman" w:hAnsi="Times New Roman" w:eastAsia="Times New Roman" w:cs="Times New Roman"/>
          <w:i/>
          <w:spacing w:val="-2"/>
          <w:sz w:val="28"/>
          <w:szCs w:val="28"/>
          <w:lang w:val="nl-NL"/>
        </w:rPr>
      </w:pPr>
      <w:r>
        <w:rPr>
          <w:rFonts w:eastAsia="Times New Roman" w:cs="Times New Roman" w:ascii="Times New Roman" w:hAnsi="Times New Roman"/>
          <w:i/>
          <w:spacing w:val="-2"/>
          <w:sz w:val="28"/>
          <w:szCs w:val="28"/>
          <w:lang w:val="nl-NL"/>
        </w:rPr>
        <w:t xml:space="preserve">(3) Bản so sánh, thuyết minh dự thảo quyết định với Quyết định số Quyết </w:t>
      </w:r>
      <w:r>
        <w:rPr>
          <w:rFonts w:eastAsia="Times New Roman" w:cs="Times New Roman" w:hint="eastAsia" w:ascii="Times New Roman" w:hAnsi="Times New Roman"/>
          <w:i/>
          <w:spacing w:val="-2"/>
          <w:sz w:val="28"/>
          <w:szCs w:val="28"/>
          <w:lang w:val="nl-NL"/>
        </w:rPr>
        <w:t>đ</w:t>
      </w:r>
      <w:r>
        <w:rPr>
          <w:rFonts w:eastAsia="Times New Roman" w:cs="Times New Roman" w:ascii="Times New Roman" w:hAnsi="Times New Roman"/>
          <w:i/>
          <w:spacing w:val="-2"/>
          <w:sz w:val="28"/>
          <w:szCs w:val="28"/>
          <w:lang w:val="nl-NL"/>
        </w:rPr>
        <w:t>ịnh số 32/2019/Q</w:t>
      </w:r>
      <w:r>
        <w:rPr>
          <w:rFonts w:eastAsia="Times New Roman" w:cs="Times New Roman" w:hint="eastAsia" w:ascii="Times New Roman" w:hAnsi="Times New Roman"/>
          <w:i/>
          <w:spacing w:val="-2"/>
          <w:sz w:val="28"/>
          <w:szCs w:val="28"/>
          <w:lang w:val="nl-NL"/>
        </w:rPr>
        <w:t>Đ</w:t>
      </w:r>
      <w:r>
        <w:rPr>
          <w:rFonts w:eastAsia="Times New Roman" w:cs="Times New Roman" w:ascii="Times New Roman" w:hAnsi="Times New Roman"/>
          <w:i/>
          <w:spacing w:val="-2"/>
          <w:sz w:val="28"/>
          <w:szCs w:val="28"/>
          <w:lang w:val="nl-NL"/>
        </w:rPr>
        <w:t>-UBND, ngày 30/12/2019 của UBND tỉnh Đắk Lắk (cũ);</w:t>
      </w:r>
    </w:p>
    <w:p>
      <w:pPr>
        <w:pStyle w:val="Normal"/>
        <w:spacing w:lineRule="auto" w:line="240" w:before="120" w:after="120"/>
        <w:ind w:firstLine="567"/>
        <w:jc w:val="both"/>
        <w:rPr>
          <w:rFonts w:ascii="Times New Roman" w:hAnsi="Times New Roman" w:eastAsia="Times New Roman" w:cs="Times New Roman"/>
          <w:i/>
          <w:spacing w:val="-2"/>
          <w:sz w:val="28"/>
          <w:szCs w:val="28"/>
          <w:lang w:val="nl-NL"/>
        </w:rPr>
      </w:pPr>
      <w:r>
        <w:rPr>
          <w:rFonts w:eastAsia="Times New Roman" w:cs="Times New Roman" w:ascii="Times New Roman" w:hAnsi="Times New Roman"/>
          <w:i/>
          <w:spacing w:val="-2"/>
          <w:sz w:val="28"/>
          <w:szCs w:val="28"/>
          <w:lang w:val="nl-NL"/>
        </w:rPr>
        <w:t xml:space="preserve">(4) Báo cáo thẩm </w:t>
      </w:r>
      <w:r>
        <w:rPr>
          <w:rFonts w:eastAsia="Times New Roman" w:cs="Times New Roman" w:hint="eastAsia" w:ascii="Times New Roman" w:hAnsi="Times New Roman"/>
          <w:i/>
          <w:spacing w:val="-2"/>
          <w:sz w:val="28"/>
          <w:szCs w:val="28"/>
          <w:lang w:val="nl-NL"/>
        </w:rPr>
        <w:t>đ</w:t>
      </w:r>
      <w:r>
        <w:rPr>
          <w:rFonts w:eastAsia="Times New Roman" w:cs="Times New Roman" w:ascii="Times New Roman" w:hAnsi="Times New Roman"/>
          <w:i/>
          <w:spacing w:val="-2"/>
          <w:sz w:val="28"/>
          <w:szCs w:val="28"/>
          <w:lang w:val="nl-NL"/>
        </w:rPr>
        <w:t>ịnh của Sở T</w:t>
      </w:r>
      <w:r>
        <w:rPr>
          <w:rFonts w:eastAsia="Times New Roman" w:cs="Times New Roman" w:hint="eastAsia" w:ascii="Times New Roman" w:hAnsi="Times New Roman"/>
          <w:i/>
          <w:spacing w:val="-2"/>
          <w:sz w:val="28"/>
          <w:szCs w:val="28"/>
          <w:lang w:val="nl-NL"/>
        </w:rPr>
        <w:t>ư</w:t>
      </w:r>
      <w:r>
        <w:rPr>
          <w:rFonts w:eastAsia="Times New Roman" w:cs="Times New Roman" w:ascii="Times New Roman" w:hAnsi="Times New Roman"/>
          <w:i/>
          <w:spacing w:val="-2"/>
          <w:sz w:val="28"/>
          <w:szCs w:val="28"/>
          <w:lang w:val="nl-NL"/>
        </w:rPr>
        <w:t xml:space="preserve"> pháp;</w:t>
      </w:r>
    </w:p>
    <w:p>
      <w:pPr>
        <w:pStyle w:val="Normal"/>
        <w:spacing w:lineRule="auto" w:line="240" w:before="120" w:after="120"/>
        <w:ind w:firstLine="567"/>
        <w:jc w:val="both"/>
        <w:rPr>
          <w:rFonts w:ascii="Times New Roman" w:hAnsi="Times New Roman" w:eastAsia="Times New Roman" w:cs="Times New Roman"/>
          <w:i/>
          <w:spacing w:val="-2"/>
          <w:sz w:val="28"/>
          <w:szCs w:val="28"/>
          <w:lang w:val="nl-NL"/>
        </w:rPr>
      </w:pPr>
      <w:r>
        <w:rPr>
          <w:rFonts w:eastAsia="Times New Roman" w:cs="Times New Roman" w:ascii="Times New Roman" w:hAnsi="Times New Roman"/>
          <w:i/>
          <w:spacing w:val="-2"/>
          <w:sz w:val="28"/>
          <w:szCs w:val="28"/>
          <w:lang w:val="nl-NL"/>
        </w:rPr>
        <w:t xml:space="preserve">(5) Báo cáo tiếp thu, giải trình báo cáo thẩm </w:t>
      </w:r>
      <w:r>
        <w:rPr>
          <w:rFonts w:eastAsia="Times New Roman" w:cs="Times New Roman" w:hint="eastAsia" w:ascii="Times New Roman" w:hAnsi="Times New Roman"/>
          <w:i/>
          <w:spacing w:val="-2"/>
          <w:sz w:val="28"/>
          <w:szCs w:val="28"/>
          <w:lang w:val="nl-NL"/>
        </w:rPr>
        <w:t>đ</w:t>
      </w:r>
      <w:r>
        <w:rPr>
          <w:rFonts w:eastAsia="Times New Roman" w:cs="Times New Roman" w:ascii="Times New Roman" w:hAnsi="Times New Roman"/>
          <w:i/>
          <w:spacing w:val="-2"/>
          <w:sz w:val="28"/>
          <w:szCs w:val="28"/>
          <w:lang w:val="nl-NL"/>
        </w:rPr>
        <w:t>ịnh của Sở T</w:t>
      </w:r>
      <w:r>
        <w:rPr>
          <w:rFonts w:eastAsia="Times New Roman" w:cs="Times New Roman" w:hint="eastAsia" w:ascii="Times New Roman" w:hAnsi="Times New Roman"/>
          <w:i/>
          <w:spacing w:val="-2"/>
          <w:sz w:val="28"/>
          <w:szCs w:val="28"/>
          <w:lang w:val="nl-NL"/>
        </w:rPr>
        <w:t>ư</w:t>
      </w:r>
      <w:r>
        <w:rPr>
          <w:rFonts w:eastAsia="Times New Roman" w:cs="Times New Roman" w:ascii="Times New Roman" w:hAnsi="Times New Roman"/>
          <w:i/>
          <w:spacing w:val="-2"/>
          <w:sz w:val="28"/>
          <w:szCs w:val="28"/>
          <w:lang w:val="nl-NL"/>
        </w:rPr>
        <w:t xml:space="preserve"> pháp;</w:t>
      </w:r>
    </w:p>
    <w:p>
      <w:pPr>
        <w:pStyle w:val="Normal"/>
        <w:spacing w:lineRule="auto" w:line="240" w:before="120" w:after="120"/>
        <w:ind w:firstLine="567"/>
        <w:jc w:val="both"/>
        <w:rPr>
          <w:rFonts w:ascii="Times New Roman" w:hAnsi="Times New Roman" w:eastAsia="Times New Roman" w:cs="Times New Roman"/>
          <w:i/>
          <w:spacing w:val="-2"/>
          <w:sz w:val="28"/>
          <w:szCs w:val="28"/>
        </w:rPr>
      </w:pPr>
      <w:r>
        <w:rPr>
          <w:rFonts w:eastAsia="Times New Roman" w:cs="Times New Roman" w:ascii="Times New Roman" w:hAnsi="Times New Roman"/>
          <w:i/>
          <w:spacing w:val="-2"/>
          <w:sz w:val="28"/>
          <w:szCs w:val="28"/>
        </w:rPr>
        <w:t>(6) Dự thảo Quyết định)</w:t>
      </w:r>
    </w:p>
    <w:p>
      <w:pPr>
        <w:pStyle w:val="Normal"/>
        <w:spacing w:lineRule="auto" w:line="240" w:before="120" w:after="120"/>
        <w:ind w:firstLine="567"/>
        <w:jc w:val="both"/>
        <w:rPr>
          <w:rFonts w:ascii="Times New Roman" w:hAnsi="Times New Roman" w:eastAsia="Times New Roman" w:cs="Times New Roman"/>
          <w:i/>
          <w:spacing w:val="-2"/>
          <w:sz w:val="28"/>
          <w:szCs w:val="28"/>
        </w:rPr>
      </w:pPr>
      <w:r>
        <w:rPr>
          <w:rFonts w:eastAsia="Times New Roman" w:cs="Times New Roman" w:ascii="Times New Roman" w:hAnsi="Times New Roman"/>
          <w:iCs/>
          <w:spacing w:val="-2"/>
          <w:sz w:val="28"/>
          <w:szCs w:val="28"/>
        </w:rPr>
        <w:t>Kính trình Uỷ ban nhân dân tỉnh xem xét, phê duyệt để ban hành, triển khai theo quy định</w:t>
      </w:r>
      <w:r>
        <w:rPr>
          <w:rFonts w:eastAsia="Times New Roman" w:cs="Times New Roman" w:ascii="Times New Roman" w:hAnsi="Times New Roman"/>
          <w:i/>
          <w:spacing w:val="-2"/>
          <w:sz w:val="28"/>
          <w:szCs w:val="28"/>
        </w:rPr>
        <w:t>./.</w:t>
      </w:r>
    </w:p>
    <w:tbl>
      <w:tblPr>
        <w:tblW w:w="9322" w:type="dxa"/>
        <w:jc w:val="start"/>
        <w:tblInd w:w="108" w:type="dxa"/>
        <w:tblLayout w:type="fixed"/>
        <w:tblCellMar>
          <w:top w:w="0" w:type="dxa"/>
          <w:start w:w="108" w:type="dxa"/>
          <w:bottom w:w="0" w:type="dxa"/>
          <w:end w:w="108" w:type="dxa"/>
        </w:tblCellMar>
        <w:tblLook w:val="0000" w:firstRow="0" w:noVBand="0" w:lastRow="0" w:firstColumn="0" w:lastColumn="0" w:noHBand="0"/>
      </w:tblPr>
      <w:tblGrid>
        <w:gridCol w:w="5070"/>
        <w:gridCol w:w="4252"/>
      </w:tblGrid>
      <w:tr>
        <w:trPr>
          <w:trHeight w:val="344" w:hRule="atLeast"/>
        </w:trPr>
        <w:tc>
          <w:tcPr>
            <w:tcW w:w="5070" w:type="dxa"/>
            <w:tcBorders/>
          </w:tcPr>
          <w:p>
            <w:pPr>
              <w:pStyle w:val="Normal"/>
              <w:spacing w:lineRule="auto" w:line="240" w:before="0" w:after="0"/>
              <w:rPr>
                <w:rFonts w:ascii="Times New Roman" w:hAnsi="Times New Roman" w:eastAsia="Times New Roman" w:cs="Times New Roman"/>
                <w:b/>
                <w:bCs/>
                <w:sz w:val="24"/>
                <w:szCs w:val="24"/>
                <w:lang w:val="nl-NL"/>
              </w:rPr>
            </w:pPr>
            <w:r>
              <w:rPr>
                <w:rFonts w:eastAsia="Times New Roman" w:cs="Times New Roman" w:ascii="Times New Roman" w:hAnsi="Times New Roman"/>
                <w:b/>
                <w:bCs/>
                <w:i/>
                <w:sz w:val="24"/>
                <w:szCs w:val="24"/>
                <w:lang w:val="nl-NL"/>
              </w:rPr>
              <w:t>Nơi nhận:</w:t>
            </w:r>
          </w:p>
          <w:p>
            <w:pPr>
              <w:pStyle w:val="Normal"/>
              <w:spacing w:lineRule="auto" w:line="240" w:before="0" w:after="0"/>
              <w:rPr>
                <w:rFonts w:ascii="Times New Roman" w:hAnsi="Times New Roman" w:eastAsia="Times New Roman" w:cs="Times New Roman"/>
                <w:bCs/>
                <w:lang w:val="nl-NL"/>
              </w:rPr>
            </w:pPr>
            <w:r>
              <w:rPr>
                <w:rFonts w:eastAsia="Times New Roman" w:cs="Times New Roman" w:ascii="Times New Roman" w:hAnsi="Times New Roman"/>
                <w:bCs/>
                <w:lang w:val="nl-NL"/>
              </w:rPr>
              <w:t>- Như trên;</w:t>
            </w:r>
          </w:p>
          <w:p>
            <w:pPr>
              <w:pStyle w:val="Normal"/>
              <w:spacing w:lineRule="auto" w:line="240" w:before="0" w:after="0"/>
              <w:rPr>
                <w:rFonts w:ascii="Times New Roman" w:hAnsi="Times New Roman" w:eastAsia="Times New Roman" w:cs="Times New Roman"/>
                <w:bCs/>
                <w:lang w:val="nl-NL"/>
              </w:rPr>
            </w:pPr>
            <w:r>
              <w:rPr>
                <w:rFonts w:eastAsia="Times New Roman" w:cs="Times New Roman" w:ascii="Times New Roman" w:hAnsi="Times New Roman"/>
                <w:bCs/>
                <w:lang w:val="nl-NL"/>
              </w:rPr>
              <w:t>- Đ/c Giám đốc (để báo cáo);</w:t>
            </w:r>
          </w:p>
          <w:p>
            <w:pPr>
              <w:pStyle w:val="Normal"/>
              <w:spacing w:lineRule="auto" w:line="240" w:before="0" w:after="0"/>
              <w:rPr>
                <w:rFonts w:ascii="Times New Roman" w:hAnsi="Times New Roman" w:eastAsia="Times New Roman" w:cs="Times New Roman"/>
                <w:bCs/>
                <w:lang w:val="nl-NL"/>
              </w:rPr>
            </w:pPr>
            <w:r>
              <w:rPr>
                <w:rFonts w:eastAsia="Times New Roman" w:cs="Times New Roman" w:ascii="Times New Roman" w:hAnsi="Times New Roman"/>
                <w:bCs/>
                <w:lang w:val="nl-NL"/>
              </w:rPr>
              <w:t>- VP UBND tỉnh;</w:t>
            </w:r>
          </w:p>
          <w:p>
            <w:pPr>
              <w:pStyle w:val="Normal"/>
              <w:spacing w:lineRule="auto" w:line="240" w:before="0" w:after="0"/>
              <w:rPr>
                <w:rFonts w:ascii="Times New Roman" w:hAnsi="Times New Roman" w:eastAsia="Times New Roman" w:cs="Times New Roman"/>
                <w:bCs/>
                <w:lang w:val="nl-NL"/>
              </w:rPr>
            </w:pPr>
            <w:r>
              <w:rPr>
                <w:rFonts w:eastAsia="Times New Roman" w:cs="Times New Roman" w:ascii="Times New Roman" w:hAnsi="Times New Roman"/>
                <w:bCs/>
                <w:lang w:val="nl-NL"/>
              </w:rPr>
              <w:t>- Sở T</w:t>
            </w:r>
            <w:r>
              <w:rPr>
                <w:rFonts w:eastAsia="Times New Roman" w:cs="Times New Roman" w:hint="eastAsia" w:ascii="Times New Roman" w:hAnsi="Times New Roman"/>
                <w:bCs/>
                <w:lang w:val="nl-NL"/>
              </w:rPr>
              <w:t>ư</w:t>
            </w:r>
            <w:r>
              <w:rPr>
                <w:rFonts w:eastAsia="Times New Roman" w:cs="Times New Roman" w:ascii="Times New Roman" w:hAnsi="Times New Roman"/>
                <w:bCs/>
                <w:lang w:val="nl-NL"/>
              </w:rPr>
              <w:t xml:space="preserve"> pháp (</w:t>
            </w:r>
            <w:r>
              <w:rPr>
                <w:rFonts w:eastAsia="Times New Roman" w:cs="Times New Roman" w:hint="eastAsia" w:ascii="Times New Roman" w:hAnsi="Times New Roman"/>
                <w:bCs/>
                <w:lang w:val="nl-NL"/>
              </w:rPr>
              <w:t>đ</w:t>
            </w:r>
            <w:r>
              <w:rPr>
                <w:rFonts w:eastAsia="Times New Roman" w:cs="Times New Roman" w:ascii="Times New Roman" w:hAnsi="Times New Roman"/>
                <w:bCs/>
                <w:lang w:val="nl-NL"/>
              </w:rPr>
              <w:t>ể phối hợp);</w:t>
            </w:r>
          </w:p>
          <w:p>
            <w:pPr>
              <w:pStyle w:val="Normal"/>
              <w:spacing w:lineRule="auto" w:line="240" w:before="0" w:after="0"/>
              <w:rPr>
                <w:rFonts w:ascii="Times New Roman" w:hAnsi="Times New Roman" w:eastAsia="Times New Roman" w:cs="Times New Roman"/>
                <w:bCs/>
                <w:sz w:val="28"/>
                <w:szCs w:val="28"/>
                <w:lang w:val="nl-NL"/>
              </w:rPr>
            </w:pPr>
            <w:r>
              <w:rPr>
                <w:rFonts w:eastAsia="Times New Roman" w:cs="Times New Roman" w:ascii="Times New Roman" w:hAnsi="Times New Roman"/>
                <w:bCs/>
                <w:lang w:val="de-DE"/>
              </w:rPr>
              <w:t>- Lưu: VT, XNC .....b.</w:t>
            </w:r>
          </w:p>
        </w:tc>
        <w:tc>
          <w:tcPr>
            <w:tcW w:w="4252" w:type="dxa"/>
            <w:tcBorders/>
          </w:tcPr>
          <w:p>
            <w:pPr>
              <w:pStyle w:val="Normal"/>
              <w:spacing w:lineRule="auto" w:line="240" w:before="0" w:after="0"/>
              <w:jc w:val="center"/>
              <w:rPr>
                <w:rFonts w:ascii="Times New Roman" w:hAnsi="Times New Roman" w:eastAsia="Times New Roman" w:cs="Times New Roman"/>
                <w:b/>
                <w:bCs/>
                <w:sz w:val="28"/>
                <w:szCs w:val="28"/>
                <w:lang w:val="nl-NL"/>
              </w:rPr>
            </w:pPr>
            <w:r>
              <w:rPr>
                <w:rFonts w:eastAsia="Times New Roman" w:cs="Times New Roman" w:ascii="Times New Roman" w:hAnsi="Times New Roman"/>
                <w:b/>
                <w:bCs/>
                <w:sz w:val="28"/>
                <w:szCs w:val="28"/>
                <w:lang w:val="nl-NL"/>
              </w:rPr>
              <w:t>KT. GIÁM ĐỐC</w:t>
            </w:r>
          </w:p>
          <w:p>
            <w:pPr>
              <w:pStyle w:val="Normal"/>
              <w:spacing w:lineRule="auto" w:line="240" w:before="0" w:after="0"/>
              <w:jc w:val="center"/>
              <w:rPr>
                <w:rFonts w:ascii="Times New Roman" w:hAnsi="Times New Roman" w:eastAsia="Times New Roman" w:cs="Times New Roman"/>
                <w:b/>
                <w:bCs/>
                <w:sz w:val="28"/>
                <w:szCs w:val="28"/>
                <w:lang w:val="nl-NL"/>
              </w:rPr>
            </w:pPr>
            <w:r>
              <w:rPr>
                <w:rFonts w:eastAsia="Times New Roman" w:cs="Times New Roman" w:ascii="Times New Roman" w:hAnsi="Times New Roman"/>
                <w:b/>
                <w:bCs/>
                <w:sz w:val="28"/>
                <w:szCs w:val="28"/>
                <w:lang w:val="nl-NL"/>
              </w:rPr>
              <w:t>PHÓ GIÁM ĐỐC</w:t>
            </w:r>
          </w:p>
          <w:p>
            <w:pPr>
              <w:pStyle w:val="Normal"/>
              <w:spacing w:lineRule="auto" w:line="240" w:before="0" w:after="0"/>
              <w:rPr>
                <w:rFonts w:ascii="Times New Roman" w:hAnsi="Times New Roman" w:eastAsia="Times New Roman" w:cs="Times New Roman"/>
                <w:b/>
                <w:bCs/>
                <w:sz w:val="28"/>
                <w:lang w:val="nl-NL"/>
              </w:rPr>
            </w:pPr>
            <w:r>
              <w:rPr>
                <w:rFonts w:eastAsia="Times New Roman" w:cs="Times New Roman" w:ascii="Times New Roman" w:hAnsi="Times New Roman"/>
                <w:b/>
                <w:bCs/>
                <w:sz w:val="28"/>
                <w:lang w:val="nl-NL"/>
              </w:rPr>
            </w:r>
          </w:p>
          <w:p>
            <w:pPr>
              <w:pStyle w:val="Normal"/>
              <w:spacing w:lineRule="auto" w:line="240" w:before="0" w:after="0"/>
              <w:rPr>
                <w:rFonts w:ascii="Times New Roman" w:hAnsi="Times New Roman" w:eastAsia="Times New Roman" w:cs="Times New Roman"/>
                <w:b/>
                <w:bCs/>
                <w:sz w:val="28"/>
                <w:lang w:val="nl-NL"/>
              </w:rPr>
            </w:pPr>
            <w:r>
              <w:rPr>
                <w:rFonts w:eastAsia="Times New Roman" w:cs="Times New Roman" w:ascii="Times New Roman" w:hAnsi="Times New Roman"/>
                <w:b/>
                <w:bCs/>
                <w:sz w:val="28"/>
                <w:lang w:val="nl-NL"/>
              </w:rPr>
            </w:r>
          </w:p>
          <w:p>
            <w:pPr>
              <w:pStyle w:val="Normal"/>
              <w:spacing w:lineRule="auto" w:line="240" w:before="0" w:after="0"/>
              <w:rPr>
                <w:rFonts w:ascii="Times New Roman" w:hAnsi="Times New Roman" w:eastAsia="Times New Roman" w:cs="Times New Roman"/>
                <w:b/>
                <w:bCs/>
                <w:sz w:val="28"/>
                <w:lang w:val="nl-NL"/>
              </w:rPr>
            </w:pPr>
            <w:r>
              <w:rPr>
                <w:rFonts w:eastAsia="Times New Roman" w:cs="Times New Roman" w:ascii="Times New Roman" w:hAnsi="Times New Roman"/>
                <w:b/>
                <w:bCs/>
                <w:sz w:val="28"/>
                <w:lang w:val="nl-NL"/>
              </w:rPr>
            </w:r>
          </w:p>
          <w:p>
            <w:pPr>
              <w:pStyle w:val="Normal"/>
              <w:spacing w:lineRule="auto" w:line="240" w:before="0" w:after="0"/>
              <w:rPr>
                <w:rFonts w:ascii="Times New Roman" w:hAnsi="Times New Roman" w:eastAsia="Times New Roman" w:cs="Times New Roman"/>
                <w:b/>
                <w:bCs/>
                <w:sz w:val="28"/>
                <w:lang w:val="nl-NL"/>
              </w:rPr>
            </w:pPr>
            <w:r>
              <w:rPr>
                <w:rFonts w:eastAsia="Times New Roman" w:cs="Times New Roman" w:ascii="Times New Roman" w:hAnsi="Times New Roman"/>
                <w:b/>
                <w:bCs/>
                <w:sz w:val="28"/>
                <w:lang w:val="nl-NL"/>
              </w:rPr>
            </w:r>
          </w:p>
          <w:p>
            <w:pPr>
              <w:pStyle w:val="Normal"/>
              <w:spacing w:lineRule="auto" w:line="240" w:before="0" w:after="0"/>
              <w:jc w:val="center"/>
              <w:rPr>
                <w:rFonts w:ascii="Times New Roman" w:hAnsi="Times New Roman" w:eastAsia="Times New Roman" w:cs="Times New Roman"/>
                <w:b/>
                <w:bCs/>
                <w:sz w:val="28"/>
              </w:rPr>
            </w:pPr>
            <w:r>
              <w:rPr>
                <w:rFonts w:eastAsia="Times New Roman" w:cs="Times New Roman" w:ascii="Times New Roman" w:hAnsi="Times New Roman"/>
                <w:b/>
                <w:bCs/>
                <w:sz w:val="28"/>
              </w:rPr>
              <w:t>Đại tá Lê Hữu Tuấn</w:t>
            </w:r>
            <w:bookmarkStart w:id="3" w:name="_Hlk230290222"/>
            <w:bookmarkEnd w:id="3"/>
          </w:p>
        </w:tc>
      </w:tr>
    </w:tbl>
    <w:p>
      <w:pPr>
        <w:pStyle w:val="Normal"/>
        <w:spacing w:lineRule="auto" w:line="252" w:before="120" w:after="120"/>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701" w:right="1134" w:gutter="0" w:header="0" w:top="1134" w:footer="0" w:bottom="113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semiHidden/>
    <w:qFormat/>
    <w:rsid w:val="00e425ce"/>
    <w:rPr>
      <w:rFonts w:ascii="Times New Roman" w:hAnsi="Times New Roman" w:eastAsia="Times New Roman" w:cs="Times New Roman"/>
      <w:sz w:val="26"/>
      <w:szCs w:val="2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semiHidden/>
    <w:unhideWhenUsed/>
    <w:qFormat/>
    <w:rsid w:val="00e425ce"/>
    <w:pPr>
      <w:widowControl w:val="false"/>
      <w:spacing w:lineRule="auto" w:line="257" w:before="0" w:after="160"/>
      <w:ind w:firstLine="400"/>
    </w:pPr>
    <w:rPr>
      <w:rFonts w:ascii="Times New Roman" w:hAnsi="Times New Roman" w:eastAsia="Times New Roman" w:cs="Times New Roman"/>
      <w:sz w:val="26"/>
      <w:szCs w:val="26"/>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F4D5-3CCC-4DE5-ADA9-D149C247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LibreOffice/26.2.4.1$Windows_X86_64 LibreOffice_project/1a563c585d9fd784842a5a6101a714090c4fd0fd</Application>
  <AppVersion>15.0000</AppVersion>
  <Pages>6</Pages>
  <Words>2757</Words>
  <Characters>9924</Characters>
  <CharactersWithSpaces>12664</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2026-07-30T01:44:00Z</dcterms:created>
  <dc:creator>admin</dc:creator>
  <dc:description/>
  <dc:language>en-US</dc:language>
  <cp:lastModifiedBy/>
  <cp:lastPrinted>2026-07-30T07:42:00Z</cp:lastPrinted>
  <dcterms:modified xsi:type="dcterms:W3CDTF">2026-08-17T10:38:59Z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