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59" w:type="pct"/>
        <w:tblCellMar>
          <w:left w:w="0" w:type="dxa"/>
          <w:right w:w="0" w:type="dxa"/>
        </w:tblCellMar>
        <w:tblLook w:val="0000" w:firstRow="0" w:lastRow="0" w:firstColumn="0" w:lastColumn="0" w:noHBand="0" w:noVBand="0"/>
      </w:tblPr>
      <w:tblGrid>
        <w:gridCol w:w="7087"/>
        <w:gridCol w:w="6521"/>
      </w:tblGrid>
      <w:tr w:rsidR="005351C4" w:rsidRPr="0056546B" w14:paraId="21213465" w14:textId="77777777" w:rsidTr="003F67CF">
        <w:tc>
          <w:tcPr>
            <w:tcW w:w="2604" w:type="pct"/>
            <w:shd w:val="clear" w:color="000000" w:fill="FFFFFF"/>
          </w:tcPr>
          <w:p w14:paraId="5E2D9B4B" w14:textId="74800F27" w:rsidR="00A5426E" w:rsidRPr="0056546B" w:rsidRDefault="00A5426E" w:rsidP="00995A25">
            <w:pPr>
              <w:autoSpaceDE w:val="0"/>
              <w:autoSpaceDN w:val="0"/>
              <w:adjustRightInd w:val="0"/>
              <w:jc w:val="center"/>
              <w:rPr>
                <w:rFonts w:ascii="Times New Roman" w:hAnsi="Times New Roman" w:cs="Times New Roman"/>
                <w:sz w:val="26"/>
                <w:szCs w:val="26"/>
                <w:lang w:val="en-US"/>
              </w:rPr>
            </w:pPr>
            <w:r w:rsidRPr="0056546B">
              <w:rPr>
                <w:rFonts w:ascii="Times New Roman" w:hAnsi="Times New Roman" w:cs="Times New Roman"/>
                <w:sz w:val="26"/>
                <w:szCs w:val="26"/>
                <w:lang w:val="en-US"/>
              </w:rPr>
              <w:t>UBND TỈNH ĐẮK LẮK</w:t>
            </w:r>
          </w:p>
          <w:p w14:paraId="16AB7E97" w14:textId="6990FCC2" w:rsidR="005351C4" w:rsidRPr="0056546B" w:rsidRDefault="003F67CF" w:rsidP="00995A25">
            <w:pPr>
              <w:jc w:val="center"/>
              <w:rPr>
                <w:rFonts w:ascii="Times New Roman" w:hAnsi="Times New Roman" w:cs="Times New Roman"/>
                <w:sz w:val="26"/>
                <w:szCs w:val="26"/>
                <w:lang w:val="en"/>
              </w:rPr>
            </w:pPr>
            <w:r w:rsidRPr="0056546B">
              <w:rPr>
                <w:rFonts w:ascii="Times New Roman" w:hAnsi="Times New Roman" w:cs="Times New Roman"/>
                <w:noProof/>
                <w:sz w:val="26"/>
                <w:szCs w:val="26"/>
                <w:lang w:val="en-US"/>
              </w:rPr>
              <mc:AlternateContent>
                <mc:Choice Requires="wps">
                  <w:drawing>
                    <wp:anchor distT="0" distB="0" distL="114300" distR="114300" simplePos="0" relativeHeight="251659264" behindDoc="0" locked="0" layoutInCell="1" allowOverlap="1" wp14:anchorId="24E5E0B2" wp14:editId="72FC3B30">
                      <wp:simplePos x="0" y="0"/>
                      <wp:positionH relativeFrom="margin">
                        <wp:align>center</wp:align>
                      </wp:positionH>
                      <wp:positionV relativeFrom="paragraph">
                        <wp:posOffset>216535</wp:posOffset>
                      </wp:positionV>
                      <wp:extent cx="85079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8507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81D95E" id="Straight Connector 2"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7.05pt" to="67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" strokecolor="black [3200]" strokeweight=".5pt">
                      <v:stroke joinstyle="miter"/>
                      <w10:wrap anchorx="margin"/>
                    </v:line>
                  </w:pict>
                </mc:Fallback>
              </mc:AlternateContent>
            </w:r>
            <w:r w:rsidR="00303116" w:rsidRPr="0056546B">
              <w:rPr>
                <w:rFonts w:ascii="Times New Roman" w:hAnsi="Times New Roman" w:cs="Times New Roman"/>
                <w:b/>
                <w:spacing w:val="-20"/>
                <w:sz w:val="26"/>
                <w:szCs w:val="26"/>
              </w:rPr>
              <w:t>SỞ NÔNG NGHIỆP VÀ MÔI TRƯỜNG</w:t>
            </w:r>
          </w:p>
        </w:tc>
        <w:tc>
          <w:tcPr>
            <w:tcW w:w="2396" w:type="pct"/>
            <w:shd w:val="clear" w:color="000000" w:fill="FFFFFF"/>
          </w:tcPr>
          <w:p w14:paraId="4D2E1CCE" w14:textId="77777777" w:rsidR="008077B2" w:rsidRPr="00363413" w:rsidRDefault="005351C4" w:rsidP="00995A25">
            <w:pPr>
              <w:autoSpaceDE w:val="0"/>
              <w:autoSpaceDN w:val="0"/>
              <w:adjustRightInd w:val="0"/>
              <w:jc w:val="center"/>
              <w:rPr>
                <w:rFonts w:ascii="Times New Roman" w:hAnsi="Times New Roman" w:cs="Times New Roman"/>
                <w:b/>
                <w:bCs/>
                <w:sz w:val="28"/>
                <w:szCs w:val="28"/>
              </w:rPr>
            </w:pPr>
            <w:r w:rsidRPr="00363413">
              <w:rPr>
                <w:rFonts w:ascii="Times New Roman" w:hAnsi="Times New Roman" w:cs="Times New Roman"/>
                <w:b/>
                <w:bCs/>
                <w:sz w:val="28"/>
                <w:szCs w:val="28"/>
                <w:lang w:val="en"/>
              </w:rPr>
              <w:t>C</w:t>
            </w:r>
            <w:r w:rsidRPr="00363413">
              <w:rPr>
                <w:rFonts w:ascii="Times New Roman" w:hAnsi="Times New Roman" w:cs="Times New Roman"/>
                <w:b/>
                <w:bCs/>
                <w:sz w:val="28"/>
                <w:szCs w:val="28"/>
              </w:rPr>
              <w:t>ỘNG H</w:t>
            </w:r>
            <w:r w:rsidRPr="00363413">
              <w:rPr>
                <w:rFonts w:ascii="Times New Roman" w:hAnsi="Times New Roman" w:cs="Times New Roman"/>
                <w:b/>
                <w:bCs/>
                <w:sz w:val="28"/>
                <w:szCs w:val="28"/>
                <w:lang w:val="en-US"/>
              </w:rPr>
              <w:t>ÒA XÃ H</w:t>
            </w:r>
            <w:r w:rsidR="008077B2" w:rsidRPr="00363413">
              <w:rPr>
                <w:rFonts w:ascii="Times New Roman" w:hAnsi="Times New Roman" w:cs="Times New Roman"/>
                <w:b/>
                <w:bCs/>
                <w:sz w:val="28"/>
                <w:szCs w:val="28"/>
              </w:rPr>
              <w:t>ỘI CHỦ NGHĨA VIỆT NAM</w:t>
            </w:r>
          </w:p>
          <w:p w14:paraId="4C242160" w14:textId="06DBFE89" w:rsidR="005351C4" w:rsidRPr="003F67CF" w:rsidRDefault="00CD279A" w:rsidP="00995A25">
            <w:pPr>
              <w:autoSpaceDE w:val="0"/>
              <w:autoSpaceDN w:val="0"/>
              <w:adjustRightInd w:val="0"/>
              <w:jc w:val="center"/>
              <w:rPr>
                <w:rFonts w:ascii="Times New Roman" w:hAnsi="Times New Roman" w:cs="Times New Roman"/>
                <w:i/>
                <w:iCs/>
                <w:sz w:val="12"/>
                <w:szCs w:val="26"/>
                <w:lang w:val="en"/>
              </w:rPr>
            </w:pPr>
            <w:r w:rsidRPr="0056546B">
              <w:rPr>
                <w:rFonts w:ascii="Times New Roman" w:hAnsi="Times New Roman" w:cs="Times New Roman"/>
                <w:b/>
                <w:bCs/>
                <w:noProof/>
                <w:sz w:val="26"/>
                <w:szCs w:val="26"/>
                <w:lang w:val="en-US"/>
              </w:rPr>
              <mc:AlternateContent>
                <mc:Choice Requires="wps">
                  <w:drawing>
                    <wp:anchor distT="0" distB="0" distL="114300" distR="114300" simplePos="0" relativeHeight="251660288" behindDoc="0" locked="0" layoutInCell="1" allowOverlap="1" wp14:anchorId="524BCFE2" wp14:editId="38BB5B74">
                      <wp:simplePos x="0" y="0"/>
                      <wp:positionH relativeFrom="margin">
                        <wp:align>center</wp:align>
                      </wp:positionH>
                      <wp:positionV relativeFrom="paragraph">
                        <wp:posOffset>198120</wp:posOffset>
                      </wp:positionV>
                      <wp:extent cx="1944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94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C4E8B06" id="Straight Connector 1" o:spid="_x0000_s1026"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5.6pt" to="153.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" strokecolor="black [3200]" strokeweight=".5pt">
                      <v:stroke joinstyle="miter"/>
                      <w10:wrap anchorx="margin"/>
                    </v:line>
                  </w:pict>
                </mc:Fallback>
              </mc:AlternateContent>
            </w:r>
            <w:r w:rsidR="005351C4" w:rsidRPr="0056546B">
              <w:rPr>
                <w:rFonts w:ascii="Times New Roman" w:hAnsi="Times New Roman" w:cs="Times New Roman"/>
                <w:b/>
                <w:bCs/>
                <w:sz w:val="26"/>
                <w:szCs w:val="26"/>
              </w:rPr>
              <w:t>Độc lập - Tự do - Hạnh ph</w:t>
            </w:r>
            <w:r w:rsidR="005351C4" w:rsidRPr="0056546B">
              <w:rPr>
                <w:rFonts w:ascii="Times New Roman" w:hAnsi="Times New Roman" w:cs="Times New Roman"/>
                <w:b/>
                <w:bCs/>
                <w:sz w:val="26"/>
                <w:szCs w:val="26"/>
                <w:lang w:val="en-US"/>
              </w:rPr>
              <w:t xml:space="preserve">úc </w:t>
            </w:r>
          </w:p>
        </w:tc>
      </w:tr>
      <w:tr w:rsidR="003F67CF" w:rsidRPr="0056546B" w14:paraId="043EBDBD" w14:textId="77777777" w:rsidTr="003F67CF">
        <w:tc>
          <w:tcPr>
            <w:tcW w:w="2604" w:type="pct"/>
            <w:shd w:val="clear" w:color="000000" w:fill="FFFFFF"/>
          </w:tcPr>
          <w:p w14:paraId="63E87924" w14:textId="77777777" w:rsidR="003F67CF" w:rsidRPr="0056546B" w:rsidRDefault="003F67CF" w:rsidP="000D2E44">
            <w:pPr>
              <w:autoSpaceDE w:val="0"/>
              <w:autoSpaceDN w:val="0"/>
              <w:adjustRightInd w:val="0"/>
              <w:spacing w:before="240"/>
              <w:rPr>
                <w:rFonts w:ascii="Times New Roman" w:hAnsi="Times New Roman" w:cs="Times New Roman"/>
                <w:sz w:val="26"/>
                <w:szCs w:val="26"/>
                <w:lang w:val="en-US"/>
              </w:rPr>
            </w:pPr>
          </w:p>
        </w:tc>
        <w:tc>
          <w:tcPr>
            <w:tcW w:w="2396" w:type="pct"/>
            <w:shd w:val="clear" w:color="000000" w:fill="FFFFFF"/>
          </w:tcPr>
          <w:p w14:paraId="687C5110" w14:textId="05E88A6A" w:rsidR="003F67CF" w:rsidRPr="0056546B" w:rsidRDefault="003F67CF" w:rsidP="000D2E44">
            <w:pPr>
              <w:autoSpaceDE w:val="0"/>
              <w:autoSpaceDN w:val="0"/>
              <w:adjustRightInd w:val="0"/>
              <w:spacing w:before="240"/>
              <w:jc w:val="center"/>
              <w:rPr>
                <w:rFonts w:ascii="Times New Roman" w:hAnsi="Times New Roman" w:cs="Times New Roman"/>
                <w:b/>
                <w:bCs/>
                <w:sz w:val="26"/>
                <w:szCs w:val="26"/>
                <w:lang w:val="en"/>
              </w:rPr>
            </w:pPr>
            <w:r w:rsidRPr="0056546B">
              <w:rPr>
                <w:rFonts w:ascii="Times New Roman" w:hAnsi="Times New Roman" w:cs="Times New Roman"/>
                <w:i/>
                <w:iCs/>
                <w:sz w:val="26"/>
                <w:szCs w:val="26"/>
                <w:lang w:val="en"/>
              </w:rPr>
              <w:t xml:space="preserve">Đắk Lắk, ngày       tháng </w:t>
            </w:r>
            <w:r w:rsidR="004913F5">
              <w:rPr>
                <w:rFonts w:ascii="Times New Roman" w:hAnsi="Times New Roman" w:cs="Times New Roman"/>
                <w:i/>
                <w:iCs/>
                <w:sz w:val="26"/>
                <w:szCs w:val="26"/>
                <w:lang w:val="en"/>
              </w:rPr>
              <w:t xml:space="preserve">9 </w:t>
            </w:r>
            <w:r w:rsidRPr="0056546B">
              <w:rPr>
                <w:rFonts w:ascii="Times New Roman" w:hAnsi="Times New Roman" w:cs="Times New Roman"/>
                <w:i/>
                <w:iCs/>
                <w:sz w:val="26"/>
                <w:szCs w:val="26"/>
                <w:lang w:val="en"/>
              </w:rPr>
              <w:t>năm 2026</w:t>
            </w:r>
          </w:p>
        </w:tc>
      </w:tr>
    </w:tbl>
    <w:p w14:paraId="3B611D4B" w14:textId="77777777" w:rsidR="009F308C" w:rsidRPr="008459B2" w:rsidRDefault="009F308C" w:rsidP="008459B2">
      <w:pPr>
        <w:autoSpaceDE w:val="0"/>
        <w:autoSpaceDN w:val="0"/>
        <w:adjustRightInd w:val="0"/>
        <w:jc w:val="center"/>
        <w:rPr>
          <w:rFonts w:ascii="Times New Roman" w:hAnsi="Times New Roman" w:cs="Times New Roman"/>
          <w:b/>
          <w:bCs/>
          <w:sz w:val="28"/>
          <w:szCs w:val="28"/>
          <w:lang w:val="en"/>
        </w:rPr>
      </w:pPr>
    </w:p>
    <w:p w14:paraId="69B01891" w14:textId="2A3E842B" w:rsidR="004B19C0" w:rsidRPr="00236519" w:rsidRDefault="005351C4" w:rsidP="008459B2">
      <w:pPr>
        <w:autoSpaceDE w:val="0"/>
        <w:autoSpaceDN w:val="0"/>
        <w:adjustRightInd w:val="0"/>
        <w:jc w:val="center"/>
        <w:rPr>
          <w:rFonts w:ascii="Times New Roman" w:hAnsi="Times New Roman" w:cs="Times New Roman"/>
          <w:b/>
          <w:bCs/>
          <w:sz w:val="28"/>
          <w:szCs w:val="28"/>
          <w:lang w:val="en"/>
        </w:rPr>
      </w:pPr>
      <w:r w:rsidRPr="008459B2">
        <w:rPr>
          <w:rFonts w:ascii="Times New Roman" w:hAnsi="Times New Roman" w:cs="Times New Roman"/>
          <w:b/>
          <w:bCs/>
          <w:sz w:val="28"/>
          <w:szCs w:val="28"/>
          <w:lang w:val="en"/>
        </w:rPr>
        <w:t>B</w:t>
      </w:r>
      <w:r w:rsidRPr="00236519">
        <w:rPr>
          <w:rFonts w:ascii="Times New Roman" w:hAnsi="Times New Roman" w:cs="Times New Roman"/>
          <w:b/>
          <w:bCs/>
          <w:sz w:val="28"/>
          <w:szCs w:val="28"/>
          <w:lang w:val="en"/>
        </w:rPr>
        <w:t xml:space="preserve">ẢN SO SÁNH, THUYẾT MINH DỰ THẢO </w:t>
      </w:r>
      <w:r w:rsidR="006929AB" w:rsidRPr="00236519">
        <w:rPr>
          <w:rFonts w:ascii="Times New Roman" w:hAnsi="Times New Roman" w:cs="Times New Roman"/>
          <w:b/>
          <w:bCs/>
          <w:sz w:val="28"/>
          <w:szCs w:val="28"/>
          <w:lang w:val="en"/>
        </w:rPr>
        <w:t>QUY</w:t>
      </w:r>
      <w:r w:rsidR="00836753" w:rsidRPr="00236519">
        <w:rPr>
          <w:rFonts w:ascii="Times New Roman" w:hAnsi="Times New Roman" w:cs="Times New Roman"/>
          <w:b/>
          <w:bCs/>
          <w:sz w:val="28"/>
          <w:szCs w:val="28"/>
          <w:lang w:val="en"/>
        </w:rPr>
        <w:t xml:space="preserve">ẾT </w:t>
      </w:r>
      <w:r w:rsidR="004B19C0" w:rsidRPr="00236519">
        <w:rPr>
          <w:rFonts w:ascii="Times New Roman" w:hAnsi="Times New Roman" w:cs="Times New Roman"/>
          <w:b/>
          <w:bCs/>
          <w:sz w:val="28"/>
          <w:szCs w:val="28"/>
          <w:lang w:val="en"/>
        </w:rPr>
        <w:t>ĐỊNH</w:t>
      </w:r>
    </w:p>
    <w:p w14:paraId="6F29CF2F" w14:textId="5B355A07" w:rsidR="005351C4" w:rsidRPr="00A249AB" w:rsidRDefault="00236519" w:rsidP="00B9618B">
      <w:pPr>
        <w:shd w:val="clear" w:color="auto" w:fill="FFFFFF"/>
        <w:spacing w:line="276" w:lineRule="auto"/>
        <w:jc w:val="center"/>
        <w:rPr>
          <w:rFonts w:ascii="Times New Roman" w:hAnsi="Times New Roman" w:cs="Times New Roman"/>
          <w:b/>
          <w:bCs/>
          <w:sz w:val="26"/>
          <w:szCs w:val="26"/>
          <w:lang w:val="en"/>
        </w:rPr>
      </w:pPr>
      <w:r w:rsidRPr="00A249AB">
        <w:rPr>
          <w:rFonts w:ascii="Times New Roman" w:hAnsi="Times New Roman" w:cs="Times New Roman"/>
          <w:b/>
          <w:bCs/>
          <w:sz w:val="26"/>
          <w:szCs w:val="26"/>
          <w:lang w:val="en"/>
        </w:rPr>
        <w:t xml:space="preserve">Ban hành </w:t>
      </w:r>
      <w:r w:rsidR="00B9618B" w:rsidRPr="00A249AB">
        <w:rPr>
          <w:rFonts w:ascii="Times New Roman" w:hAnsi="Times New Roman" w:cs="Times New Roman"/>
          <w:b/>
          <w:bCs/>
          <w:sz w:val="26"/>
          <w:szCs w:val="26"/>
          <w:lang w:val="en"/>
        </w:rPr>
        <w:t>Quy định cụ thể bảo đảm yêu cầu phòng, chống thiên tai trong quản lý, vận hành, sử dụng khu khai thác khoáng sản và khu khai thác tài nguyên thiên nhiên khác; khu đô thị; điểm du lịch, khu du lịch; khu công nghiệp; điểm dân cư nông thôn; công trình phòng, chống thiên tai, giao thông, điện lực và công trình hạ tầng kỹ thuật khác trên địa bàn tỉnh Đắk Lắk</w:t>
      </w:r>
      <w:r w:rsidR="00CD279A" w:rsidRPr="00A249AB">
        <w:rPr>
          <w:rFonts w:ascii="Times New Roman" w:hAnsi="Times New Roman" w:cs="Times New Roman"/>
          <w:b/>
          <w:bCs/>
          <w:sz w:val="26"/>
          <w:szCs w:val="26"/>
          <w:lang w:val="en"/>
        </w:rPr>
        <w:t>,</w:t>
      </w:r>
      <w:r w:rsidR="007E1C56" w:rsidRPr="00A249AB">
        <w:rPr>
          <w:rFonts w:ascii="Times New Roman" w:hAnsi="Times New Roman" w:cs="Times New Roman"/>
          <w:b/>
          <w:bCs/>
          <w:sz w:val="26"/>
          <w:szCs w:val="26"/>
          <w:lang w:val="en"/>
        </w:rPr>
        <w:t xml:space="preserve"> </w:t>
      </w:r>
      <w:r w:rsidRPr="00A249AB">
        <w:rPr>
          <w:rFonts w:ascii="Times New Roman" w:hAnsi="Times New Roman" w:cs="Times New Roman"/>
          <w:b/>
          <w:bCs/>
          <w:sz w:val="26"/>
          <w:szCs w:val="26"/>
          <w:lang w:val="en"/>
        </w:rPr>
        <w:t>bãi bỏ</w:t>
      </w:r>
      <w:r w:rsidR="00B702B5" w:rsidRPr="00A249AB">
        <w:rPr>
          <w:rFonts w:ascii="Times New Roman" w:hAnsi="Times New Roman" w:cs="Times New Roman"/>
          <w:b/>
          <w:bCs/>
          <w:sz w:val="26"/>
          <w:szCs w:val="26"/>
          <w:lang w:val="en"/>
        </w:rPr>
        <w:t xml:space="preserve"> Q</w:t>
      </w:r>
      <w:r w:rsidRPr="00A249AB">
        <w:rPr>
          <w:rFonts w:ascii="Times New Roman" w:hAnsi="Times New Roman" w:cs="Times New Roman"/>
          <w:b/>
          <w:bCs/>
          <w:sz w:val="26"/>
          <w:szCs w:val="26"/>
          <w:lang w:val="en"/>
        </w:rPr>
        <w:t xml:space="preserve">uyết định </w:t>
      </w:r>
      <w:r w:rsidR="00A249AB" w:rsidRPr="00A249AB">
        <w:rPr>
          <w:rFonts w:ascii="Times New Roman" w:hAnsi="Times New Roman" w:cs="Times New Roman"/>
          <w:b/>
          <w:bCs/>
          <w:sz w:val="26"/>
          <w:szCs w:val="26"/>
          <w:lang w:val="en"/>
        </w:rPr>
        <w:t>Quyết định số 35/2021/QĐ-UBND ngày 14/9/2021 của UBND tỉnh Phú Yên</w:t>
      </w:r>
      <w:r w:rsidR="00007908" w:rsidRPr="00A249AB">
        <w:rPr>
          <w:rFonts w:ascii="Times New Roman" w:hAnsi="Times New Roman" w:cs="Times New Roman"/>
          <w:b/>
          <w:bCs/>
          <w:sz w:val="26"/>
          <w:szCs w:val="26"/>
          <w:lang w:val="en"/>
        </w:rPr>
        <w:t xml:space="preserve"> (</w:t>
      </w:r>
      <w:r w:rsidRPr="00A249AB">
        <w:rPr>
          <w:rFonts w:ascii="Times New Roman" w:hAnsi="Times New Roman" w:cs="Times New Roman"/>
          <w:b/>
          <w:bCs/>
          <w:sz w:val="26"/>
          <w:szCs w:val="26"/>
          <w:lang w:val="en"/>
        </w:rPr>
        <w:t>cũ</w:t>
      </w:r>
      <w:r w:rsidR="00007908" w:rsidRPr="00A249AB">
        <w:rPr>
          <w:rFonts w:ascii="Times New Roman" w:hAnsi="Times New Roman" w:cs="Times New Roman"/>
          <w:b/>
          <w:bCs/>
          <w:sz w:val="26"/>
          <w:szCs w:val="26"/>
          <w:lang w:val="en"/>
        </w:rPr>
        <w:t>)</w:t>
      </w:r>
    </w:p>
    <w:p w14:paraId="1FB6FC31" w14:textId="75DCBE75" w:rsidR="00E031F8" w:rsidRPr="008459B2" w:rsidRDefault="00E031F8" w:rsidP="008459B2">
      <w:pPr>
        <w:autoSpaceDE w:val="0"/>
        <w:autoSpaceDN w:val="0"/>
        <w:adjustRightInd w:val="0"/>
        <w:jc w:val="center"/>
        <w:rPr>
          <w:rFonts w:ascii="Times New Roman" w:hAnsi="Times New Roman" w:cs="Times New Roman"/>
          <w:i/>
          <w:sz w:val="28"/>
          <w:szCs w:val="28"/>
          <w:lang w:val="en-US"/>
        </w:rPr>
      </w:pPr>
      <w:r w:rsidRPr="008459B2">
        <w:rPr>
          <w:rFonts w:ascii="Times New Roman" w:hAnsi="Times New Roman" w:cs="Times New Roman"/>
          <w:i/>
          <w:sz w:val="28"/>
          <w:szCs w:val="28"/>
          <w:lang w:val="en-US"/>
        </w:rPr>
        <w:t>(Kèm theo Tờ trình số       /TTr-</w:t>
      </w:r>
      <w:r w:rsidR="00303116" w:rsidRPr="008459B2">
        <w:rPr>
          <w:rFonts w:ascii="Times New Roman" w:hAnsi="Times New Roman" w:cs="Times New Roman"/>
          <w:i/>
          <w:sz w:val="28"/>
          <w:szCs w:val="28"/>
          <w:lang w:val="en-US"/>
        </w:rPr>
        <w:t>SNNMT</w:t>
      </w:r>
      <w:r w:rsidRPr="008459B2">
        <w:rPr>
          <w:rFonts w:ascii="Times New Roman" w:hAnsi="Times New Roman" w:cs="Times New Roman"/>
          <w:i/>
          <w:sz w:val="28"/>
          <w:szCs w:val="28"/>
          <w:lang w:val="en-US"/>
        </w:rPr>
        <w:t xml:space="preserve"> ngày </w:t>
      </w:r>
      <w:r w:rsidR="008E5949" w:rsidRPr="008459B2">
        <w:rPr>
          <w:rFonts w:ascii="Times New Roman" w:hAnsi="Times New Roman" w:cs="Times New Roman"/>
          <w:i/>
          <w:sz w:val="28"/>
          <w:szCs w:val="28"/>
          <w:lang w:val="en-US"/>
        </w:rPr>
        <w:t xml:space="preserve">  </w:t>
      </w:r>
      <w:r w:rsidRPr="008459B2">
        <w:rPr>
          <w:rFonts w:ascii="Times New Roman" w:hAnsi="Times New Roman" w:cs="Times New Roman"/>
          <w:i/>
          <w:sz w:val="28"/>
          <w:szCs w:val="28"/>
          <w:lang w:val="en-US"/>
        </w:rPr>
        <w:t xml:space="preserve">  /</w:t>
      </w:r>
      <w:r w:rsidR="00236519">
        <w:rPr>
          <w:rFonts w:ascii="Times New Roman" w:hAnsi="Times New Roman" w:cs="Times New Roman"/>
          <w:i/>
          <w:sz w:val="28"/>
          <w:szCs w:val="28"/>
          <w:lang w:val="en-US"/>
        </w:rPr>
        <w:t>8</w:t>
      </w:r>
      <w:r w:rsidRPr="008459B2">
        <w:rPr>
          <w:rFonts w:ascii="Times New Roman" w:hAnsi="Times New Roman" w:cs="Times New Roman"/>
          <w:i/>
          <w:sz w:val="28"/>
          <w:szCs w:val="28"/>
          <w:lang w:val="en-US"/>
        </w:rPr>
        <w:t xml:space="preserve">/2026 của Sở </w:t>
      </w:r>
      <w:r w:rsidR="00303116" w:rsidRPr="008459B2">
        <w:rPr>
          <w:rFonts w:ascii="Times New Roman" w:hAnsi="Times New Roman" w:cs="Times New Roman"/>
          <w:i/>
          <w:sz w:val="28"/>
          <w:szCs w:val="28"/>
          <w:lang w:val="en-US"/>
        </w:rPr>
        <w:t>Nông nghiệp và Môi trường</w:t>
      </w:r>
      <w:r w:rsidRPr="008459B2">
        <w:rPr>
          <w:rFonts w:ascii="Times New Roman" w:hAnsi="Times New Roman" w:cs="Times New Roman"/>
          <w:i/>
          <w:sz w:val="28"/>
          <w:szCs w:val="28"/>
          <w:lang w:val="en-US"/>
        </w:rPr>
        <w:t>)</w:t>
      </w:r>
    </w:p>
    <w:p w14:paraId="53E029AE" w14:textId="63BAE282" w:rsidR="00A26A40" w:rsidRPr="008459B2" w:rsidRDefault="00970EBE" w:rsidP="008459B2">
      <w:pPr>
        <w:autoSpaceDE w:val="0"/>
        <w:autoSpaceDN w:val="0"/>
        <w:adjustRightInd w:val="0"/>
        <w:jc w:val="center"/>
        <w:rPr>
          <w:rFonts w:ascii="Times New Roman" w:hAnsi="Times New Roman" w:cs="Times New Roman"/>
          <w:iCs/>
          <w:sz w:val="28"/>
          <w:szCs w:val="28"/>
          <w:lang w:val="en-US"/>
        </w:rPr>
      </w:pPr>
      <w:r w:rsidRPr="008459B2">
        <w:rPr>
          <w:rFonts w:ascii="Times New Roman" w:hAnsi="Times New Roman" w:cs="Times New Roman"/>
          <w:iCs/>
          <w:noProof/>
          <w:sz w:val="28"/>
          <w:szCs w:val="28"/>
          <w:lang w:val="en-US"/>
        </w:rPr>
        <mc:AlternateContent>
          <mc:Choice Requires="wps">
            <w:drawing>
              <wp:anchor distT="0" distB="0" distL="114300" distR="114300" simplePos="0" relativeHeight="251661312" behindDoc="0" locked="0" layoutInCell="1" allowOverlap="1" wp14:anchorId="139083F9" wp14:editId="3908ECF9">
                <wp:simplePos x="0" y="0"/>
                <wp:positionH relativeFrom="column">
                  <wp:posOffset>3850310</wp:posOffset>
                </wp:positionH>
                <wp:positionV relativeFrom="paragraph">
                  <wp:posOffset>72796</wp:posOffset>
                </wp:positionV>
                <wp:extent cx="1170432" cy="0"/>
                <wp:effectExtent l="0" t="0" r="29845" b="19050"/>
                <wp:wrapNone/>
                <wp:docPr id="4" name="Straight Connector 4"/>
                <wp:cNvGraphicFramePr/>
                <a:graphic xmlns:a="http://schemas.openxmlformats.org/drawingml/2006/main">
                  <a:graphicData uri="http://schemas.microsoft.com/office/word/2010/wordprocessingShape">
                    <wps:wsp>
                      <wps:cNvCnPr/>
                      <wps:spPr>
                        <a:xfrm>
                          <a:off x="0" y="0"/>
                          <a:ext cx="11704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26D9C1"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03.15pt,5.75pt" to="395.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" strokecolor="black [3200]" strokeweight=".5pt">
                <v:stroke joinstyle="miter"/>
              </v:line>
            </w:pict>
          </mc:Fallback>
        </mc:AlternateContent>
      </w:r>
    </w:p>
    <w:tbl>
      <w:tblPr>
        <w:tblStyle w:val="TableGrid"/>
        <w:tblW w:w="14743" w:type="dxa"/>
        <w:tblInd w:w="-431" w:type="dxa"/>
        <w:tblLook w:val="04A0" w:firstRow="1" w:lastRow="0" w:firstColumn="1" w:lastColumn="0" w:noHBand="0" w:noVBand="1"/>
      </w:tblPr>
      <w:tblGrid>
        <w:gridCol w:w="2978"/>
        <w:gridCol w:w="9214"/>
        <w:gridCol w:w="2551"/>
      </w:tblGrid>
      <w:tr w:rsidR="00A26A40" w:rsidRPr="00C7666E" w14:paraId="59EEFD87" w14:textId="77777777" w:rsidTr="001253AA">
        <w:trPr>
          <w:tblHeader/>
        </w:trPr>
        <w:tc>
          <w:tcPr>
            <w:tcW w:w="2978" w:type="dxa"/>
            <w:vAlign w:val="center"/>
          </w:tcPr>
          <w:p w14:paraId="7ADFCA38" w14:textId="04BAA618" w:rsidR="00A26A40" w:rsidRPr="00C7666E" w:rsidRDefault="00A249AB" w:rsidP="00A26144">
            <w:pPr>
              <w:autoSpaceDE w:val="0"/>
              <w:autoSpaceDN w:val="0"/>
              <w:adjustRightInd w:val="0"/>
              <w:jc w:val="center"/>
              <w:rPr>
                <w:rFonts w:ascii="Times New Roman" w:hAnsi="Times New Roman" w:cs="Times New Roman"/>
                <w:sz w:val="26"/>
                <w:szCs w:val="26"/>
                <w:lang w:val="en-US"/>
              </w:rPr>
            </w:pPr>
            <w:r w:rsidRPr="00C7666E">
              <w:rPr>
                <w:rFonts w:ascii="Times New Roman" w:hAnsi="Times New Roman" w:cs="Times New Roman"/>
                <w:b/>
                <w:sz w:val="26"/>
                <w:szCs w:val="26"/>
                <w:lang w:val="en-US"/>
              </w:rPr>
              <w:t xml:space="preserve">QUY ĐỊNH KÈM THEO </w:t>
            </w:r>
            <w:r w:rsidR="00A26A40" w:rsidRPr="00C7666E">
              <w:rPr>
                <w:rFonts w:ascii="Times New Roman" w:hAnsi="Times New Roman" w:cs="Times New Roman"/>
                <w:b/>
                <w:sz w:val="26"/>
                <w:szCs w:val="26"/>
              </w:rPr>
              <w:t xml:space="preserve">QUYẾT ĐỊNH </w:t>
            </w:r>
            <w:r w:rsidR="002E5802" w:rsidRPr="00C7666E">
              <w:rPr>
                <w:rFonts w:ascii="Times New Roman" w:hAnsi="Times New Roman" w:cs="Times New Roman"/>
                <w:b/>
                <w:sz w:val="26"/>
                <w:szCs w:val="26"/>
                <w:lang w:val="en-US"/>
              </w:rPr>
              <w:t xml:space="preserve">SỐ </w:t>
            </w:r>
            <w:r w:rsidR="00236519" w:rsidRPr="00C7666E">
              <w:rPr>
                <w:rFonts w:ascii="Times New Roman" w:hAnsi="Times New Roman" w:cs="Times New Roman"/>
                <w:b/>
                <w:bCs/>
                <w:sz w:val="26"/>
                <w:szCs w:val="26"/>
                <w:lang w:val="en-US"/>
              </w:rPr>
              <w:t>3</w:t>
            </w:r>
            <w:r w:rsidRPr="00C7666E">
              <w:rPr>
                <w:rFonts w:ascii="Times New Roman" w:hAnsi="Times New Roman" w:cs="Times New Roman"/>
                <w:b/>
                <w:bCs/>
                <w:sz w:val="26"/>
                <w:szCs w:val="26"/>
                <w:lang w:val="en-US"/>
              </w:rPr>
              <w:t>5</w:t>
            </w:r>
            <w:r w:rsidR="0012662C" w:rsidRPr="00C7666E">
              <w:rPr>
                <w:rFonts w:ascii="Times New Roman" w:hAnsi="Times New Roman" w:cs="Times New Roman"/>
                <w:b/>
                <w:bCs/>
                <w:sz w:val="26"/>
                <w:szCs w:val="26"/>
                <w:lang w:val="en-US"/>
              </w:rPr>
              <w:t>/202</w:t>
            </w:r>
            <w:r w:rsidRPr="00C7666E">
              <w:rPr>
                <w:rFonts w:ascii="Times New Roman" w:hAnsi="Times New Roman" w:cs="Times New Roman"/>
                <w:b/>
                <w:bCs/>
                <w:sz w:val="26"/>
                <w:szCs w:val="26"/>
                <w:lang w:val="en-US"/>
              </w:rPr>
              <w:t>1</w:t>
            </w:r>
            <w:r w:rsidR="0012662C" w:rsidRPr="00C7666E">
              <w:rPr>
                <w:rFonts w:ascii="Times New Roman" w:hAnsi="Times New Roman" w:cs="Times New Roman"/>
                <w:b/>
                <w:bCs/>
                <w:sz w:val="26"/>
                <w:szCs w:val="26"/>
                <w:lang w:val="en-US"/>
              </w:rPr>
              <w:t>/QĐ-UBND</w:t>
            </w:r>
          </w:p>
        </w:tc>
        <w:tc>
          <w:tcPr>
            <w:tcW w:w="9214" w:type="dxa"/>
            <w:vAlign w:val="center"/>
          </w:tcPr>
          <w:p w14:paraId="765DB995" w14:textId="5B05C5C3" w:rsidR="00A26A40" w:rsidRPr="00C7666E" w:rsidRDefault="00A26A40" w:rsidP="00A26144">
            <w:pPr>
              <w:autoSpaceDE w:val="0"/>
              <w:autoSpaceDN w:val="0"/>
              <w:adjustRightInd w:val="0"/>
              <w:jc w:val="center"/>
              <w:rPr>
                <w:rFonts w:ascii="Times New Roman" w:hAnsi="Times New Roman" w:cs="Times New Roman"/>
                <w:sz w:val="26"/>
                <w:szCs w:val="26"/>
                <w:lang w:val="en-US"/>
              </w:rPr>
            </w:pPr>
            <w:r w:rsidRPr="00C7666E">
              <w:rPr>
                <w:rFonts w:ascii="Times New Roman" w:hAnsi="Times New Roman" w:cs="Times New Roman"/>
                <w:b/>
                <w:sz w:val="26"/>
                <w:szCs w:val="26"/>
              </w:rPr>
              <w:t xml:space="preserve">DỰ THẢO </w:t>
            </w:r>
            <w:r w:rsidR="00A249AB" w:rsidRPr="00C7666E">
              <w:rPr>
                <w:rFonts w:ascii="Times New Roman" w:hAnsi="Times New Roman" w:cs="Times New Roman"/>
                <w:b/>
                <w:sz w:val="26"/>
                <w:szCs w:val="26"/>
                <w:lang w:val="en-US"/>
              </w:rPr>
              <w:t xml:space="preserve">QUY ĐỊNH </w:t>
            </w:r>
            <w:r w:rsidR="00737A08" w:rsidRPr="00C7666E">
              <w:rPr>
                <w:rFonts w:ascii="Times New Roman" w:hAnsi="Times New Roman" w:cs="Times New Roman"/>
                <w:b/>
                <w:sz w:val="26"/>
                <w:szCs w:val="26"/>
                <w:lang w:val="en-US"/>
              </w:rPr>
              <w:t xml:space="preserve">KÈM THEO </w:t>
            </w:r>
            <w:r w:rsidRPr="00C7666E">
              <w:rPr>
                <w:rFonts w:ascii="Times New Roman" w:hAnsi="Times New Roman" w:cs="Times New Roman"/>
                <w:b/>
                <w:bCs/>
                <w:sz w:val="26"/>
                <w:szCs w:val="26"/>
                <w:lang w:val="en-US"/>
              </w:rPr>
              <w:t xml:space="preserve">QUYẾT ĐỊNH </w:t>
            </w:r>
            <w:r w:rsidRPr="00C7666E">
              <w:rPr>
                <w:rFonts w:ascii="Times New Roman" w:hAnsi="Times New Roman" w:cs="Times New Roman"/>
                <w:b/>
                <w:sz w:val="26"/>
                <w:szCs w:val="26"/>
                <w:lang w:val="en-US"/>
              </w:rPr>
              <w:t xml:space="preserve">BÃI BỎ QUYẾT ĐỊNH </w:t>
            </w:r>
            <w:r w:rsidR="00737A08" w:rsidRPr="00C7666E">
              <w:rPr>
                <w:rFonts w:ascii="Times New Roman" w:hAnsi="Times New Roman" w:cs="Times New Roman"/>
                <w:b/>
                <w:sz w:val="26"/>
                <w:szCs w:val="26"/>
                <w:lang w:val="en-US"/>
              </w:rPr>
              <w:t xml:space="preserve">SỐ </w:t>
            </w:r>
            <w:r w:rsidR="00737A08" w:rsidRPr="00C7666E">
              <w:rPr>
                <w:rFonts w:ascii="Times New Roman" w:hAnsi="Times New Roman" w:cs="Times New Roman"/>
                <w:b/>
                <w:bCs/>
                <w:sz w:val="26"/>
                <w:szCs w:val="26"/>
                <w:lang w:val="en-US"/>
              </w:rPr>
              <w:t>35/2021/QĐ-UBND</w:t>
            </w:r>
          </w:p>
        </w:tc>
        <w:tc>
          <w:tcPr>
            <w:tcW w:w="2551" w:type="dxa"/>
            <w:vAlign w:val="center"/>
          </w:tcPr>
          <w:p w14:paraId="04A5710F" w14:textId="374018D1" w:rsidR="00A26A40" w:rsidRPr="00C7666E" w:rsidRDefault="00A26A40" w:rsidP="00A26144">
            <w:pPr>
              <w:autoSpaceDE w:val="0"/>
              <w:autoSpaceDN w:val="0"/>
              <w:adjustRightInd w:val="0"/>
              <w:jc w:val="center"/>
              <w:rPr>
                <w:rFonts w:ascii="Times New Roman" w:hAnsi="Times New Roman" w:cs="Times New Roman"/>
                <w:sz w:val="26"/>
                <w:szCs w:val="26"/>
                <w:lang w:val="en-US"/>
              </w:rPr>
            </w:pPr>
            <w:r w:rsidRPr="00C7666E">
              <w:rPr>
                <w:rFonts w:ascii="Times New Roman" w:hAnsi="Times New Roman" w:cs="Times New Roman"/>
                <w:b/>
                <w:sz w:val="26"/>
                <w:szCs w:val="26"/>
              </w:rPr>
              <w:t>THUYẾT MINH</w:t>
            </w:r>
            <w:r w:rsidR="00853DB5" w:rsidRPr="00C7666E">
              <w:rPr>
                <w:rFonts w:ascii="Times New Roman" w:hAnsi="Times New Roman" w:cs="Times New Roman"/>
                <w:b/>
                <w:sz w:val="26"/>
                <w:szCs w:val="26"/>
                <w:lang w:val="en-US"/>
              </w:rPr>
              <w:t xml:space="preserve"> SỰ THAY ĐỔI</w:t>
            </w:r>
          </w:p>
        </w:tc>
      </w:tr>
      <w:tr w:rsidR="00A26A40" w:rsidRPr="00C7666E" w14:paraId="39AB5703" w14:textId="77777777" w:rsidTr="001253AA">
        <w:tc>
          <w:tcPr>
            <w:tcW w:w="2978" w:type="dxa"/>
          </w:tcPr>
          <w:p w14:paraId="5ABA707E" w14:textId="0108A665" w:rsidR="00A26A40" w:rsidRPr="00C7666E" w:rsidRDefault="00376A57" w:rsidP="00853DB5">
            <w:pPr>
              <w:pStyle w:val="NormalWeb"/>
              <w:shd w:val="clear" w:color="auto" w:fill="FFFFFF"/>
              <w:spacing w:before="0" w:beforeAutospacing="0" w:after="0" w:afterAutospacing="0"/>
              <w:jc w:val="both"/>
              <w:textAlignment w:val="baseline"/>
              <w:rPr>
                <w:b/>
                <w:bCs/>
                <w:sz w:val="26"/>
                <w:szCs w:val="26"/>
              </w:rPr>
            </w:pPr>
            <w:r w:rsidRPr="00C7666E">
              <w:rPr>
                <w:b/>
                <w:bCs/>
                <w:sz w:val="26"/>
                <w:szCs w:val="26"/>
              </w:rPr>
              <w:t>Điều 1. Phạm vi điều chỉnh</w:t>
            </w:r>
          </w:p>
        </w:tc>
        <w:tc>
          <w:tcPr>
            <w:tcW w:w="9214" w:type="dxa"/>
            <w:vAlign w:val="center"/>
          </w:tcPr>
          <w:p w14:paraId="3615FB3D" w14:textId="77777777" w:rsidR="00F4797C" w:rsidRPr="00C7666E" w:rsidRDefault="00F4797C" w:rsidP="00F4797C">
            <w:pPr>
              <w:jc w:val="both"/>
              <w:outlineLvl w:val="0"/>
              <w:rPr>
                <w:rFonts w:ascii="Times New Roman" w:hAnsi="Times New Roman" w:cs="Times New Roman"/>
                <w:b/>
                <w:sz w:val="26"/>
                <w:szCs w:val="26"/>
              </w:rPr>
            </w:pPr>
            <w:r w:rsidRPr="00C7666E">
              <w:rPr>
                <w:rFonts w:ascii="Times New Roman" w:hAnsi="Times New Roman" w:cs="Times New Roman"/>
                <w:b/>
                <w:sz w:val="26"/>
                <w:szCs w:val="26"/>
              </w:rPr>
              <w:t>Điều 1. Phạm vi điều chỉnh</w:t>
            </w:r>
          </w:p>
          <w:p w14:paraId="3D7A78BA" w14:textId="04542D4E" w:rsidR="00A26A40" w:rsidRPr="00C7666E" w:rsidRDefault="00F4797C" w:rsidP="00F4797C">
            <w:pPr>
              <w:shd w:val="clear" w:color="auto" w:fill="FFFFFF"/>
              <w:jc w:val="both"/>
              <w:rPr>
                <w:rFonts w:ascii="Times New Roman" w:hAnsi="Times New Roman" w:cs="Times New Roman"/>
                <w:bCs/>
                <w:spacing w:val="-6"/>
                <w:sz w:val="26"/>
                <w:szCs w:val="26"/>
                <w:lang w:val="en-US"/>
              </w:rPr>
            </w:pPr>
            <w:r w:rsidRPr="00C7666E">
              <w:rPr>
                <w:rFonts w:ascii="Times New Roman" w:hAnsi="Times New Roman" w:cs="Times New Roman"/>
                <w:bCs/>
                <w:sz w:val="26"/>
                <w:szCs w:val="26"/>
              </w:rPr>
              <w:t>Quy định này quy định cụ thể về bảo đảm yêu cầu phòng, chống thiên tai trong quản lý, vận hành, sử dụng khu khai thác khoáng sản và khu khai thác tài nguyên thiên nhiên khác; khu đô thị; điểm du lịch, khu du lịch; khu công nghiệp; điểm dân cư nông thôn; công trình phòng, chống thiên tai, giao thông, điện lực và công trình hạ tầng kỹ thuật khác trên địa bàn tỉnh.</w:t>
            </w:r>
          </w:p>
        </w:tc>
        <w:tc>
          <w:tcPr>
            <w:tcW w:w="2551" w:type="dxa"/>
            <w:vAlign w:val="center"/>
          </w:tcPr>
          <w:p w14:paraId="1E764114" w14:textId="1F6F3842" w:rsidR="00A26A40" w:rsidRPr="00C7666E" w:rsidRDefault="00F4797C" w:rsidP="00A26144">
            <w:pPr>
              <w:jc w:val="both"/>
              <w:rPr>
                <w:rStyle w:val="fontstyle01"/>
                <w:color w:val="auto"/>
                <w:sz w:val="26"/>
                <w:szCs w:val="26"/>
                <w:lang w:val="en-US"/>
              </w:rPr>
            </w:pPr>
            <w:r w:rsidRPr="00C7666E">
              <w:rPr>
                <w:rFonts w:ascii="Times New Roman" w:hAnsi="Times New Roman" w:cs="Times New Roman"/>
                <w:sz w:val="26"/>
                <w:szCs w:val="26"/>
                <w:lang w:val="en-US"/>
              </w:rPr>
              <w:t>Không thay đổi so với Quyết định số 35/2021/QĐ-UBND</w:t>
            </w:r>
            <w:r w:rsidR="004C5EAB" w:rsidRPr="00C7666E">
              <w:rPr>
                <w:rFonts w:ascii="Times New Roman" w:hAnsi="Times New Roman" w:cs="Times New Roman"/>
                <w:sz w:val="26"/>
                <w:szCs w:val="26"/>
              </w:rPr>
              <w:t>.</w:t>
            </w:r>
          </w:p>
        </w:tc>
      </w:tr>
      <w:tr w:rsidR="00890882" w:rsidRPr="00C7666E" w14:paraId="495E4726" w14:textId="77777777" w:rsidTr="001253AA">
        <w:tc>
          <w:tcPr>
            <w:tcW w:w="2978" w:type="dxa"/>
          </w:tcPr>
          <w:p w14:paraId="36DE927C" w14:textId="1A63C852" w:rsidR="006F7787" w:rsidRPr="00C7666E" w:rsidRDefault="00EF5F03" w:rsidP="00A26144">
            <w:pPr>
              <w:autoSpaceDE w:val="0"/>
              <w:autoSpaceDN w:val="0"/>
              <w:adjustRightInd w:val="0"/>
              <w:jc w:val="both"/>
              <w:rPr>
                <w:rFonts w:ascii="Times New Roman" w:hAnsi="Times New Roman" w:cs="Times New Roman"/>
                <w:b/>
                <w:spacing w:val="-6"/>
                <w:sz w:val="26"/>
                <w:szCs w:val="26"/>
                <w:lang w:val="pt-BR"/>
              </w:rPr>
            </w:pPr>
            <w:r w:rsidRPr="00C7666E">
              <w:rPr>
                <w:rFonts w:ascii="Times New Roman" w:hAnsi="Times New Roman" w:cs="Times New Roman"/>
                <w:b/>
                <w:spacing w:val="-6"/>
                <w:sz w:val="26"/>
                <w:szCs w:val="26"/>
                <w:lang w:val="pt-BR"/>
              </w:rPr>
              <w:t>Điều 2. Đối tượng áp dụng</w:t>
            </w:r>
          </w:p>
        </w:tc>
        <w:tc>
          <w:tcPr>
            <w:tcW w:w="9214" w:type="dxa"/>
            <w:vAlign w:val="center"/>
          </w:tcPr>
          <w:p w14:paraId="146E6A79" w14:textId="77777777" w:rsidR="00D315A6" w:rsidRPr="00C7666E" w:rsidRDefault="00D315A6" w:rsidP="00D315A6">
            <w:pPr>
              <w:jc w:val="both"/>
              <w:rPr>
                <w:rStyle w:val="Strong"/>
                <w:rFonts w:ascii="Times New Roman" w:hAnsi="Times New Roman" w:cs="Times New Roman"/>
                <w:spacing w:val="-4"/>
                <w:sz w:val="26"/>
                <w:szCs w:val="26"/>
                <w:bdr w:val="none" w:sz="0" w:space="0" w:color="auto" w:frame="1"/>
              </w:rPr>
            </w:pPr>
            <w:r w:rsidRPr="00C7666E">
              <w:rPr>
                <w:rStyle w:val="Strong"/>
                <w:rFonts w:ascii="Times New Roman" w:hAnsi="Times New Roman" w:cs="Times New Roman"/>
                <w:spacing w:val="-4"/>
                <w:sz w:val="26"/>
                <w:szCs w:val="26"/>
                <w:bdr w:val="none" w:sz="0" w:space="0" w:color="auto" w:frame="1"/>
              </w:rPr>
              <w:t>Điều 2. Đối tượng áp dụng</w:t>
            </w:r>
          </w:p>
          <w:p w14:paraId="13A67152" w14:textId="6AF74D3D" w:rsidR="00890882" w:rsidRPr="00C7666E" w:rsidRDefault="00D315A6" w:rsidP="00D315A6">
            <w:pPr>
              <w:shd w:val="clear" w:color="auto" w:fill="FFFFFF"/>
              <w:jc w:val="both"/>
              <w:rPr>
                <w:rFonts w:ascii="Times New Roman" w:hAnsi="Times New Roman" w:cs="Times New Roman"/>
                <w:b/>
                <w:bCs/>
                <w:sz w:val="26"/>
                <w:szCs w:val="26"/>
              </w:rPr>
            </w:pPr>
            <w:r w:rsidRPr="00C7666E">
              <w:rPr>
                <w:rStyle w:val="Strong"/>
                <w:rFonts w:ascii="Times New Roman" w:hAnsi="Times New Roman" w:cs="Times New Roman"/>
                <w:b w:val="0"/>
                <w:bCs w:val="0"/>
                <w:spacing w:val="-4"/>
                <w:sz w:val="26"/>
                <w:szCs w:val="26"/>
                <w:bdr w:val="none" w:sz="0" w:space="0" w:color="auto" w:frame="1"/>
              </w:rPr>
              <w:t>Quy định này áp dụng đối với cơ quan, tổ chức, cá nhân trên địa bàn tỉnh Đắk Lắk có các hoạt động liên quan đến công tác bảo đảm yêu cầu phòng, chống thiên tai trong quản lý, vận hành và sử dụng đối với công trình được quy định tại Điều 1 Quy định này.</w:t>
            </w:r>
          </w:p>
        </w:tc>
        <w:tc>
          <w:tcPr>
            <w:tcW w:w="2551" w:type="dxa"/>
            <w:vAlign w:val="center"/>
          </w:tcPr>
          <w:p w14:paraId="73561B32" w14:textId="0F37A4E3" w:rsidR="00890882" w:rsidRPr="00C7666E" w:rsidRDefault="00D315A6" w:rsidP="00A26144">
            <w:pPr>
              <w:jc w:val="both"/>
              <w:rPr>
                <w:rFonts w:ascii="Times New Roman" w:hAnsi="Times New Roman" w:cs="Times New Roman"/>
                <w:sz w:val="26"/>
                <w:szCs w:val="26"/>
                <w:lang w:val="en-US"/>
              </w:rPr>
            </w:pPr>
            <w:r w:rsidRPr="00C7666E">
              <w:rPr>
                <w:rFonts w:ascii="Times New Roman" w:hAnsi="Times New Roman" w:cs="Times New Roman"/>
                <w:sz w:val="26"/>
                <w:szCs w:val="26"/>
                <w:lang w:val="en-US"/>
              </w:rPr>
              <w:t>Không thay đổi so với Quyết định số 35/2021/QĐ-UBND</w:t>
            </w:r>
            <w:r w:rsidRPr="00C7666E">
              <w:rPr>
                <w:rFonts w:ascii="Times New Roman" w:hAnsi="Times New Roman" w:cs="Times New Roman"/>
                <w:sz w:val="26"/>
                <w:szCs w:val="26"/>
              </w:rPr>
              <w:t>.</w:t>
            </w:r>
          </w:p>
        </w:tc>
      </w:tr>
      <w:tr w:rsidR="00A26A40" w:rsidRPr="00C7666E" w14:paraId="43CC0FE9" w14:textId="77777777" w:rsidTr="001253AA">
        <w:tc>
          <w:tcPr>
            <w:tcW w:w="2978" w:type="dxa"/>
          </w:tcPr>
          <w:p w14:paraId="6D086384" w14:textId="0B34BCD5" w:rsidR="006F7787" w:rsidRPr="00C7666E" w:rsidRDefault="00F67817" w:rsidP="00AD67A6">
            <w:pPr>
              <w:autoSpaceDE w:val="0"/>
              <w:autoSpaceDN w:val="0"/>
              <w:adjustRightInd w:val="0"/>
              <w:jc w:val="both"/>
              <w:rPr>
                <w:rFonts w:ascii="Times New Roman" w:hAnsi="Times New Roman" w:cs="Times New Roman"/>
                <w:b/>
                <w:spacing w:val="-6"/>
                <w:sz w:val="26"/>
                <w:szCs w:val="26"/>
                <w:lang w:val="pt-BR"/>
              </w:rPr>
            </w:pPr>
            <w:r w:rsidRPr="00C7666E">
              <w:rPr>
                <w:rFonts w:ascii="Times New Roman" w:hAnsi="Times New Roman" w:cs="Times New Roman"/>
                <w:b/>
                <w:spacing w:val="-6"/>
                <w:sz w:val="26"/>
                <w:szCs w:val="26"/>
                <w:lang w:val="pt-BR"/>
              </w:rPr>
              <w:t>Điều 3. Một số nguyên tắc cụ thể về bảo đảm yêu cầu phòng, chống thiên tai trong quản lý, vận hành và sử dụng các công trình trên địa bàn tỉnh</w:t>
            </w:r>
          </w:p>
        </w:tc>
        <w:tc>
          <w:tcPr>
            <w:tcW w:w="9214" w:type="dxa"/>
          </w:tcPr>
          <w:p w14:paraId="60851128" w14:textId="77777777" w:rsidR="0049719D" w:rsidRPr="00C7666E" w:rsidRDefault="0049719D" w:rsidP="0049719D">
            <w:pPr>
              <w:shd w:val="clear" w:color="auto" w:fill="FFFFFF"/>
              <w:jc w:val="both"/>
              <w:rPr>
                <w:rFonts w:ascii="Times New Roman" w:hAnsi="Times New Roman" w:cs="Times New Roman"/>
                <w:b/>
                <w:bCs/>
                <w:sz w:val="26"/>
                <w:szCs w:val="26"/>
              </w:rPr>
            </w:pPr>
            <w:r w:rsidRPr="00C7666E">
              <w:rPr>
                <w:rFonts w:ascii="Times New Roman" w:hAnsi="Times New Roman" w:cs="Times New Roman"/>
                <w:b/>
                <w:bCs/>
                <w:sz w:val="26"/>
                <w:szCs w:val="26"/>
              </w:rPr>
              <w:t>Điều 3. Một số nguyên tắc cụ thể về bảo đảm yêu cầu phòng, chống thiên tai trong quản lý, vận hành và sử dụng các công trình trên địa bàn tỉnh</w:t>
            </w:r>
          </w:p>
          <w:p w14:paraId="6BF0169A" w14:textId="77777777" w:rsidR="0049719D" w:rsidRPr="00C7666E" w:rsidRDefault="0049719D" w:rsidP="0049719D">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1. Tuân thủ các nguyên tắc bảo đảm yêu cầu phòng, chống thiên tai trong quản lý, vận hành và sử dụng công trình theo quy định của Bộ Nông nghiệp và Môi trường.</w:t>
            </w:r>
          </w:p>
          <w:p w14:paraId="74A00170" w14:textId="77777777" w:rsidR="0049719D" w:rsidRPr="00C7666E" w:rsidRDefault="0049719D" w:rsidP="0049719D">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2. Tuân thủ các nguyên tắc cụ thể về bảo đảm yêu cầu phòng, chống thiên tai trong quản lý, vận hành và sử dụng đối với công trình do Bộ, ngành có liên quan quy định.</w:t>
            </w:r>
          </w:p>
          <w:p w14:paraId="75DEB676" w14:textId="39640A51" w:rsidR="00A26A40" w:rsidRPr="00C7666E" w:rsidRDefault="0049719D" w:rsidP="0049719D">
            <w:pPr>
              <w:widowControl w:val="0"/>
              <w:spacing w:after="60"/>
              <w:ind w:right="20"/>
              <w:jc w:val="both"/>
              <w:rPr>
                <w:rFonts w:ascii="Times New Roman" w:hAnsi="Times New Roman" w:cs="Times New Roman"/>
                <w:sz w:val="26"/>
                <w:szCs w:val="26"/>
              </w:rPr>
            </w:pPr>
            <w:r w:rsidRPr="00C7666E">
              <w:rPr>
                <w:rFonts w:ascii="Times New Roman" w:hAnsi="Times New Roman" w:cs="Times New Roman"/>
                <w:sz w:val="26"/>
                <w:szCs w:val="26"/>
              </w:rPr>
              <w:t xml:space="preserve">3. Nội dung bảo đảm yêu cầu phòng, chống thiên tai trong quản lý, vận hành và sử dụng </w:t>
            </w:r>
            <w:r w:rsidRPr="00C7666E">
              <w:rPr>
                <w:rFonts w:ascii="Times New Roman" w:hAnsi="Times New Roman" w:cs="Times New Roman"/>
                <w:sz w:val="26"/>
                <w:szCs w:val="26"/>
              </w:rPr>
              <w:lastRenderedPageBreak/>
              <w:t>các công trình trên địa bàn tỉnh phải được lập thành kế hoạch; phù hợp với điều kiện cụ thể của cơ quan, tổ chức, cá nhân nhằm hạn chế đến mức thấp nhất thiệt hại do thiên tai gây ra và tạo thuận lợi cho công tác khắc phục hậu quả thiên tai và cứu hộ, cứu nạn.</w:t>
            </w:r>
          </w:p>
        </w:tc>
        <w:tc>
          <w:tcPr>
            <w:tcW w:w="2551" w:type="dxa"/>
            <w:vAlign w:val="center"/>
          </w:tcPr>
          <w:p w14:paraId="7C0AC247" w14:textId="208D0651" w:rsidR="006F7787" w:rsidRPr="00C7666E" w:rsidRDefault="00A94161" w:rsidP="00A26144">
            <w:pPr>
              <w:autoSpaceDE w:val="0"/>
              <w:autoSpaceDN w:val="0"/>
              <w:adjustRightInd w:val="0"/>
              <w:jc w:val="both"/>
              <w:rPr>
                <w:rFonts w:ascii="Times New Roman" w:hAnsi="Times New Roman" w:cs="Times New Roman"/>
                <w:sz w:val="26"/>
                <w:szCs w:val="26"/>
                <w:lang w:val="en-US"/>
              </w:rPr>
            </w:pPr>
            <w:r w:rsidRPr="00C7666E">
              <w:rPr>
                <w:rFonts w:ascii="Times New Roman" w:hAnsi="Times New Roman" w:cs="Times New Roman"/>
                <w:sz w:val="26"/>
                <w:szCs w:val="26"/>
              </w:rPr>
              <w:lastRenderedPageBreak/>
              <w:t>Rà soát, cập nhật để phù hợp với quy định hiện hành</w:t>
            </w:r>
          </w:p>
        </w:tc>
      </w:tr>
      <w:tr w:rsidR="005E2142" w:rsidRPr="00C7666E" w14:paraId="6647C488" w14:textId="77777777" w:rsidTr="00B95FFE">
        <w:trPr>
          <w:trHeight w:val="489"/>
        </w:trPr>
        <w:tc>
          <w:tcPr>
            <w:tcW w:w="2978" w:type="dxa"/>
          </w:tcPr>
          <w:p w14:paraId="446F1591" w14:textId="0F5118C5" w:rsidR="005E2142" w:rsidRPr="00C7666E" w:rsidRDefault="005E2142" w:rsidP="005E2142">
            <w:pPr>
              <w:shd w:val="clear" w:color="auto" w:fill="FFFFFF"/>
              <w:jc w:val="both"/>
              <w:rPr>
                <w:rFonts w:ascii="Times New Roman" w:hAnsi="Times New Roman" w:cs="Times New Roman"/>
                <w:b/>
                <w:bCs/>
                <w:sz w:val="26"/>
                <w:szCs w:val="26"/>
              </w:rPr>
            </w:pPr>
            <w:r w:rsidRPr="00C7666E">
              <w:rPr>
                <w:rFonts w:ascii="Times New Roman" w:hAnsi="Times New Roman" w:cs="Times New Roman"/>
                <w:b/>
                <w:bCs/>
                <w:sz w:val="26"/>
                <w:szCs w:val="26"/>
              </w:rPr>
              <w:t>Điều 4. Nội dung bảo đảm yêu cầu phòng, chống thiên tai trong quản lý, vận hành, sử dụng khu khai thác khoáng sản và khu khai thác tài nguyên khác; khu đô thị; điểm du lịch, khu du lịch; khu công nghiệp; điểm dân cư nông thôn</w:t>
            </w:r>
          </w:p>
        </w:tc>
        <w:tc>
          <w:tcPr>
            <w:tcW w:w="9214" w:type="dxa"/>
          </w:tcPr>
          <w:p w14:paraId="4DDEAFFB" w14:textId="3E183286" w:rsidR="00EA2BF4" w:rsidRPr="00C7666E" w:rsidRDefault="00EA2BF4" w:rsidP="00EA2BF4">
            <w:pPr>
              <w:shd w:val="clear" w:color="auto" w:fill="FFFFFF"/>
              <w:jc w:val="both"/>
              <w:rPr>
                <w:rFonts w:ascii="Times New Roman" w:hAnsi="Times New Roman" w:cs="Times New Roman"/>
                <w:b/>
                <w:bCs/>
                <w:sz w:val="26"/>
                <w:szCs w:val="26"/>
              </w:rPr>
            </w:pPr>
            <w:r w:rsidRPr="00C7666E">
              <w:rPr>
                <w:rFonts w:ascii="Times New Roman" w:hAnsi="Times New Roman" w:cs="Times New Roman"/>
                <w:b/>
                <w:bCs/>
                <w:sz w:val="26"/>
                <w:szCs w:val="26"/>
              </w:rPr>
              <w:t>Điều 4. Nội dung bảo đảm yêu cầu phòng, chống thiên tai trong quản lý, vận hành, sử dụng khu khai thác khoáng sản và khu khai thác tài nguyên khác; khu đô thị; điểm du lịch, khu du lịch; khu công nghiệp; điểm dân cư nông thôn</w:t>
            </w:r>
          </w:p>
          <w:p w14:paraId="731210D7"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1. Các tổ chức, cá nhân quản lý, vận hành và sử dụng khu khai thác khoáng sản và khu khai thác tài nguyên khác trong phạm vi quản lý có trách nhiệm:</w:t>
            </w:r>
          </w:p>
          <w:p w14:paraId="171CEE16"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a) Thực hiện các quy định chung, quy định cụ thể và quy chuẩn kỹ thuật liên quan đến nội dung bảo đảm yêu cầu phòng, chống thiên tai đối với việc quản lý, vận hành và sử dụng công trình do cơ quan có thẩm quyền ban hành.</w:t>
            </w:r>
          </w:p>
          <w:p w14:paraId="4BE67DB6"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b) Thường xuyên theo dõi, cập nhật thông tin diễn biến thiên tai ảnh hưởng trực tiếp đến an toàn công trình, hạng mục công trình.</w:t>
            </w:r>
          </w:p>
          <w:p w14:paraId="6471800A"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c) Xây dựng phương án giằng néo kèo cột, che chắn và chống tốc mái cho nhà xưởng, nhà làm việc, nhà ở cho công nhân nội trú (nếu có), kho tàng, đặc biệt là các kho chứa thành phẩm, bán thành phẩm; khơi thông cống rãnh thoát nước nội bộ tránh xảy ra ngập cục bộ; duy trì sự làm việc bình thường của các máy phát điện dự phòng để chủ động cung cấp điện trong các tình huống bất khả kháng do thiên tai gây ra.</w:t>
            </w:r>
          </w:p>
          <w:p w14:paraId="7149E010"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d) Kiểm tra các điều kiện khai thác, bảo đảm an toàn theo đúng thiết kế đã được thẩm định, phê duyệt. Kiểm tra, rà soát hiện trạng mức độ an toàn tại các khu vực khai thác, bãi thải, hồ lắng, hồ chứa chất thải (kể cả khi các khu vực này đã dừng hoạt động); thực hiện các giải pháp để đưa về trạng thái an toàn theo quy định; đánh giá mức độ an toàn của đê, đập, bờ bao hồ chứa bùn thải, hồ lắng, bãi thải, bờ mương; rà soát, bổ sung hồ sơ thiết kế, khả năng chịu tải của đê, đập, bờ bao (có tính đến sự tác động của mưa bão, dòng chảy); xử lý khắc phục ngay các hiện tượng trụt, lún, nứt, thấm, sạt lở đê, đập, bờ bao, bờ mương.</w:t>
            </w:r>
          </w:p>
          <w:p w14:paraId="3A25BD40"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e) Khai thác theo đúng hồ sơ thiết kế bản vẽ thi công, thiết kế mỏ, ranh giới, diện tích, độ sâu cho phép; có biện pháp giảm độ sâu phần đáy mương, thoát nước không để tạo thành hố chứa nước nhằm bảo đảm an toàn.</w:t>
            </w:r>
          </w:p>
          <w:p w14:paraId="54DA0868"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lastRenderedPageBreak/>
              <w:t>g) Rào, chắn xung quanh khu vực đã tác động khai thác, phía trên các vách mương hiện hữu (đặc biệt là khu vực đã tạo thành hố chứa nước), cắm biển báo nguy hiểm, bố trí lực lượng bảo vệ thường xuyên kiểm tra không để người dân, gia súc vào khu vực mỏ (đặc biệt nghiêm cấm việc tắm, bơi lội tại hố chứa nước, đi lại trên vách, bờ mương). Thường xuyên kiểm soát khu vực khai thác khoáng sản và các khu vực khác có liên quan, trường hợp có dấu hiệu không bảo đảm an toàn, sạt, trượt, lở đất, đá phải dừng ngay hoạt động khai thác, chế biến, đồng thời có biện pháp khắc phục kịp thời và báo cáo ngay cho cơ quan nhà nước có thẩm quyền để xử lý theo quy định.</w:t>
            </w:r>
          </w:p>
          <w:p w14:paraId="4B81548C"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h) Có các biện pháp phòng, chống các sự cố, chủ động về lực lượng, phương tiện để sẵn sàng tham gia ứng phó kịp thời các tình huống thiên tai có thể xảy ra (nhất là vào mùa mưa bão). Bảo đảm an toàn lao động và các quy định khác có liên quan về an toàn trong khai thác mỏ; chịu trách nhiệm trước pháp luật nếu xảy ra sự cố mất an toàn gây ảnh hưởng đến tính mạng con người và tài sản.</w:t>
            </w:r>
          </w:p>
          <w:p w14:paraId="3B9565BD"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2. Các tổ chức, cá nhân quản lý, vận hành và sử dụng khu công nghiệp trong phạm vi quản lý có trách nhiệm:</w:t>
            </w:r>
          </w:p>
          <w:p w14:paraId="6D6CC632"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a) Thực hiện các quy định chung, quy định cụ thể và quy chuẩn kỹ thuật liên quan đến nội dung bảo đảm yêu cầu phòng, chống thiên tai đối với việc quản lý, vận hành và sử dụng công trình do cơ quan có thẩm quyền ban hành.</w:t>
            </w:r>
          </w:p>
          <w:p w14:paraId="00FC5165"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b) Thường xuyên theo dõi, cập nhật thông tin diễn biến thiên tai ảnh hưởng trực tiếp đến an toàn công trình, hạng mục công trình.</w:t>
            </w:r>
          </w:p>
          <w:p w14:paraId="6ACB5273"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c) Lập phương án và kế hoạch cụ thể công tác phòng, chống thiên tai của đơn vị mình, kiểm tra rà soát mức độ an toàn chịu lực, ổn định hiện trạng của công trình.</w:t>
            </w:r>
          </w:p>
          <w:p w14:paraId="1526FFEA"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d) Tiến hành các biện pháp gia cố, giằng chống bảo đảm an toàn (đặc biệt hệ thống mái tôn, vách tôn, trần nhựa, cửa kính, thiết bị máy móc).</w:t>
            </w:r>
          </w:p>
          <w:p w14:paraId="143475DF"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e) Tháo dỡ các thiết bị, bộ phận không bảo đảm an toàn khi có mưa bão.</w:t>
            </w:r>
          </w:p>
          <w:p w14:paraId="3B9AB8E4"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g) Lập phương án và chủ động sửa chữa, gia cố kịp thời trụ sở, nhà xưởng, kho tàng, nhà ở không bảo đảm an toàn sau mưa bão nhằm sớm ổn định sản xuất và đời sống cán bộ công nhân viên trong đơn vị.</w:t>
            </w:r>
          </w:p>
          <w:p w14:paraId="39B3C43E"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3. Các tổ chức, cá nhân quản lý, vận hành và sử dụng điểm dân cư nông thôn trong phạm vi quản lý có trách nhiệm:</w:t>
            </w:r>
          </w:p>
          <w:p w14:paraId="407C47F4"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lastRenderedPageBreak/>
              <w:t>a) Thực hiện các quy định chung, quy định cụ thể và quy chuẩn kỹ thuật liên quan đến nội dung bảo đảm yêu cầu phòng, chống thiên tai đối với việc quản lý, vận hành và sử dụng công trình do cơ quan có thẩm quyền ban hành.</w:t>
            </w:r>
          </w:p>
          <w:p w14:paraId="7AE135C7"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b) Thông báo và yêu cầu người dân, chủ sở hữu thực hiện gia cố, giằng chống bảo đảm an toàn nhà ở trước mùa mưa bão.</w:t>
            </w:r>
          </w:p>
          <w:p w14:paraId="2CD900D7"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c) Kiểm tra, rà soát và có biện pháp sửa chữa, gia cường đối với các công trình sử dụng mái tôn, mái fibro xi măng, trần nhựa, cửa kính, công trình gắn panô, biển quảng cáo, bồn chứa nước trên cao.</w:t>
            </w:r>
          </w:p>
          <w:p w14:paraId="1C02012A"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d) Thực hiện việc đánh giá, cảnh báo cho người dân đang sinh sống và làm việc trong các công trình xây dựng tại các khu vực có nguy cơ sạt lở đất như bờ sông, bờ suối, lũ ống, lũ quét.</w:t>
            </w:r>
          </w:p>
          <w:p w14:paraId="13F35F8F"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e) Bảo đảm an toàn điện, cung cấp nước sạch cho người dân tại các vùng bị ngập úng.</w:t>
            </w:r>
          </w:p>
          <w:p w14:paraId="7AA5A65F"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g) Thực hiện việc nạo vét kênh mương, cửa lấy nước, đào ao trữ nước, lắp đặt và vận hành các trạm bơm dã chiến; chuẩn bị, bố trí phương tiện vận chuyển nước sạch để kịp thời cấp nước sinh hoạt cho nhân dân trong các điểm dân cư nông thôn tại các vùng thiếu nước nghiêm trọng khi hạn hán xảy ra.</w:t>
            </w:r>
          </w:p>
          <w:p w14:paraId="3FEC77E8"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4. Các tổ chức, cá nhân quản lý, vận hành và sử dụng điểm du lịch, khu du lịch trong phạm vi quản lý có trách nhiệm:</w:t>
            </w:r>
          </w:p>
          <w:p w14:paraId="6DC0E09C"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a) Thực hiện các quy định chung, quy định cụ thể và quy chuẩn kỹ thuật liên quan đến nội dung bảo đảm yêu cầu phòng, chống thiên tai đối với việc quản lý, vận hành và sử dụng công trình do cơ quan có thẩm quyền ban hành.</w:t>
            </w:r>
          </w:p>
          <w:p w14:paraId="1B75BF01"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b) Theo dõi chặt chẽ tình hình diễn biến thời tiết để có hướng dẫn cần thiết, bảo đảm biện pháp an toàn cho người lao động cũng như khách du lịch vào tham quan, đồng thời chủ động thực hiện việc ngừng phục vụ khách du lịch trong thời gian xảy ra mưa to, bão lũ.</w:t>
            </w:r>
          </w:p>
          <w:p w14:paraId="0F2D466F"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c) Kiểm tra, rà soát thực trạng toàn bộ cơ sở vật chất, có biện pháp gia cố, giằng chống, chủ động bố trí nhân lực, phương tiện, chuẩn bị trang thiết bị và nhu yếu phẩm cần thiết để bảo đảm an toàn tuyệt đối cho khách du lịch.</w:t>
            </w:r>
          </w:p>
          <w:p w14:paraId="56F3C539"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lastRenderedPageBreak/>
              <w:t>d) Đối với các điểm du lịch, khu du lịch tại các vùng thấp trũng, gần biển, ven sông phải chuẩn bị sẵn sàng phương án sơ tán, di dời, bảo đảm an toàn cho khách du lịch và tài sản trước khi có gió mạnh hoặc nước dâng.</w:t>
            </w:r>
          </w:p>
          <w:p w14:paraId="60E1FEB0"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5. Các tổ chức, cá nhân quản lý, vận hành và sử dụng khu đô thị trong phạm vi quản lý có trách nhiệm:</w:t>
            </w:r>
          </w:p>
          <w:p w14:paraId="58F47DC1"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a) Thực hiện các quy định chung, quy định cụ thể và quy chuẩn kỹ thuật liên quan đến nội dung bảo đảm yêu cầu phòng, chống thiên tai trong quản lý, vận hành và sử dụng công trình do cơ quan có thẩm quyền ban hành.</w:t>
            </w:r>
          </w:p>
          <w:p w14:paraId="36892A75"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b) Thông báo và yêu cầu người dân, chủ sở hữu thực hiện gia cố, giằng chống bảo đảm an toàn nhà ở trước mùa mưa bão.</w:t>
            </w:r>
          </w:p>
          <w:p w14:paraId="472EA012"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c) Kiểm tra, rà soát và có biện pháp sửa chữa, gia cường đối với các công trình sử dụng mái tôn, mái fibro xi măng, trần nhựa, cửa kính, công trình gắn panô, biển quảng cáo, bồn chứa nước trên cao.</w:t>
            </w:r>
          </w:p>
          <w:p w14:paraId="62BFBD03"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d) Xây dựng phương án bảo đảm tiêu thoát nước đô thị, chống ngập úng; thường xuyên rà soát, kiểm tra hệ thống tiêu thoát nước của khu vực đô thị nhằm bảo đảm việc chống ngập úng khi có mưa, lũ.</w:t>
            </w:r>
          </w:p>
          <w:p w14:paraId="70C2FA32" w14:textId="77777777" w:rsidR="00EA2BF4" w:rsidRPr="00C7666E" w:rsidRDefault="00EA2BF4" w:rsidP="00EA2BF4">
            <w:pPr>
              <w:shd w:val="clear" w:color="auto" w:fill="FFFFFF"/>
              <w:jc w:val="both"/>
              <w:rPr>
                <w:rFonts w:ascii="Times New Roman" w:hAnsi="Times New Roman" w:cs="Times New Roman"/>
                <w:sz w:val="26"/>
                <w:szCs w:val="26"/>
              </w:rPr>
            </w:pPr>
            <w:r w:rsidRPr="00C7666E">
              <w:rPr>
                <w:rFonts w:ascii="Times New Roman" w:hAnsi="Times New Roman" w:cs="Times New Roman"/>
                <w:sz w:val="26"/>
                <w:szCs w:val="26"/>
              </w:rPr>
              <w:t>e) Kiểm tra kế hoạch duy tu, bảo trì và nạo vét hệ thống tiêu thoát nước chính tại các khu vực thường xuyên xảy ra ngập úng cục bộ khi có mưa, bão và có các giải pháp khắc phục tình trạng ngập úng cục bộ khi có mưa lớn.</w:t>
            </w:r>
          </w:p>
          <w:p w14:paraId="749B2B52" w14:textId="030555C4" w:rsidR="005E2142" w:rsidRPr="00C7666E" w:rsidRDefault="00EA2BF4" w:rsidP="00EA2BF4">
            <w:pPr>
              <w:shd w:val="clear" w:color="auto" w:fill="FFFFFF"/>
              <w:jc w:val="both"/>
              <w:rPr>
                <w:rFonts w:ascii="Times New Roman" w:hAnsi="Times New Roman" w:cs="Times New Roman"/>
                <w:b/>
                <w:bCs/>
                <w:sz w:val="26"/>
                <w:szCs w:val="26"/>
              </w:rPr>
            </w:pPr>
            <w:r w:rsidRPr="00C7666E">
              <w:rPr>
                <w:rFonts w:ascii="Times New Roman" w:hAnsi="Times New Roman" w:cs="Times New Roman"/>
                <w:sz w:val="26"/>
                <w:szCs w:val="26"/>
              </w:rPr>
              <w:t>g) Kiểm soát quy trình cắt tỉa cây xanh đô thị bảo đảm an toàn cho người dân trong mùa mưa bão; bảo đảm an toàn điện, cung cấp nước sạch cho người dân tại các vùng bị ngập úng.</w:t>
            </w:r>
          </w:p>
        </w:tc>
        <w:tc>
          <w:tcPr>
            <w:tcW w:w="2551" w:type="dxa"/>
            <w:vAlign w:val="center"/>
          </w:tcPr>
          <w:p w14:paraId="7FD9EC36" w14:textId="0FE48FCE" w:rsidR="005E2142" w:rsidRPr="00C7666E" w:rsidRDefault="00F56F2F" w:rsidP="005E2142">
            <w:pPr>
              <w:autoSpaceDE w:val="0"/>
              <w:autoSpaceDN w:val="0"/>
              <w:adjustRightInd w:val="0"/>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K</w:t>
            </w:r>
            <w:r w:rsidR="00EA2BF4" w:rsidRPr="00C7666E">
              <w:rPr>
                <w:rFonts w:ascii="Times New Roman" w:hAnsi="Times New Roman" w:cs="Times New Roman"/>
                <w:sz w:val="26"/>
                <w:szCs w:val="26"/>
                <w:lang w:val="en-US"/>
              </w:rPr>
              <w:t>hông thay đổi so với Quyết định số 35/2021/QĐ-UBND</w:t>
            </w:r>
            <w:r w:rsidR="00EA2BF4" w:rsidRPr="00C7666E">
              <w:rPr>
                <w:rFonts w:ascii="Times New Roman" w:hAnsi="Times New Roman" w:cs="Times New Roman"/>
                <w:sz w:val="26"/>
                <w:szCs w:val="26"/>
              </w:rPr>
              <w:t>.</w:t>
            </w:r>
          </w:p>
        </w:tc>
      </w:tr>
      <w:tr w:rsidR="005E2142" w:rsidRPr="00C7666E" w14:paraId="4867DC5F" w14:textId="77777777" w:rsidTr="00B95FFE">
        <w:trPr>
          <w:trHeight w:val="489"/>
        </w:trPr>
        <w:tc>
          <w:tcPr>
            <w:tcW w:w="2978" w:type="dxa"/>
          </w:tcPr>
          <w:p w14:paraId="459169DF" w14:textId="4DFD54C2" w:rsidR="005E2142" w:rsidRPr="00C7666E" w:rsidRDefault="0012761F" w:rsidP="005E2142">
            <w:pPr>
              <w:pStyle w:val="NormalWeb"/>
              <w:rPr>
                <w:b/>
                <w:bCs/>
                <w:sz w:val="26"/>
                <w:szCs w:val="26"/>
              </w:rPr>
            </w:pPr>
            <w:r w:rsidRPr="00C7666E">
              <w:rPr>
                <w:b/>
                <w:bCs/>
                <w:sz w:val="26"/>
                <w:szCs w:val="26"/>
              </w:rPr>
              <w:lastRenderedPageBreak/>
              <w:t xml:space="preserve">Điều 5. Nội dung bảo đảm yêu cầu phòng, chống thiên tai trong quản lý, vận hành và sử dụng công trình phòng, chống thiên tai, giao thông, điện lực và công </w:t>
            </w:r>
            <w:r w:rsidRPr="00C7666E">
              <w:rPr>
                <w:b/>
                <w:bCs/>
                <w:sz w:val="26"/>
                <w:szCs w:val="26"/>
              </w:rPr>
              <w:lastRenderedPageBreak/>
              <w:t xml:space="preserve">trình hạ tầng kỹ thuật khác </w:t>
            </w:r>
          </w:p>
        </w:tc>
        <w:tc>
          <w:tcPr>
            <w:tcW w:w="9214" w:type="dxa"/>
          </w:tcPr>
          <w:p w14:paraId="2132216B" w14:textId="77777777" w:rsidR="00C7666E" w:rsidRPr="00C7666E" w:rsidRDefault="00C7666E" w:rsidP="00C7666E">
            <w:pPr>
              <w:ind w:right="20"/>
              <w:jc w:val="both"/>
              <w:rPr>
                <w:rFonts w:ascii="Times New Roman" w:hAnsi="Times New Roman" w:cs="Times New Roman"/>
                <w:b/>
                <w:bCs/>
                <w:sz w:val="26"/>
                <w:szCs w:val="26"/>
              </w:rPr>
            </w:pPr>
            <w:r w:rsidRPr="00C7666E">
              <w:rPr>
                <w:rFonts w:ascii="Times New Roman" w:hAnsi="Times New Roman" w:cs="Times New Roman"/>
                <w:b/>
                <w:bCs/>
                <w:sz w:val="26"/>
                <w:szCs w:val="26"/>
              </w:rPr>
              <w:lastRenderedPageBreak/>
              <w:t>Điều 5. Nội dung bảo đảm yêu cầu phòng, chống thiên tai trong quản lý, vận hành và sử dụng công trình phòng, chống thiên tai, giao thông, điện lực và công trình hạ tầng kỹ thuật khác</w:t>
            </w:r>
          </w:p>
          <w:p w14:paraId="1B38CCD5"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1. Thực hiện các quy định chung, quy định cụ thể và quy chuẩn kỹ thuật liên quan đến nội dung bảo đảm yêu cầu phòng, chống thiên tai đối với việc quản lý, vận hành và sử dụng công trình theo quy định của pháp luật về phòng, chống thiên tai.</w:t>
            </w:r>
          </w:p>
          <w:p w14:paraId="6D16BB60"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 xml:space="preserve">2. Xây dựng phương án bảo đảm an toàn đối với công trình đang thi công xây dựng; lập và thực hiện biện pháp bảo đảm an toàn cho người, thiết bị, công trình và các công </w:t>
            </w:r>
            <w:r w:rsidRPr="00C7666E">
              <w:rPr>
                <w:rFonts w:ascii="Times New Roman" w:hAnsi="Times New Roman" w:cs="Times New Roman"/>
                <w:sz w:val="26"/>
                <w:szCs w:val="26"/>
              </w:rPr>
              <w:lastRenderedPageBreak/>
              <w:t>trình lân cận, đặc biệt công tác bảo đảm an toàn đối với cần trục tháp, máy vận thăng và các thiết bị làm việc trên cao trong mùa mưa bão.</w:t>
            </w:r>
          </w:p>
          <w:p w14:paraId="1C1F5454"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3. Đo đạc, quan trắc, theo dõi, giám sát an toàn công trình, khu vực chịu tác động khi vận hành công trình và thiên tai ảnh hưởng đến an toàn công trình.</w:t>
            </w:r>
          </w:p>
          <w:p w14:paraId="78F2D721"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a) Thực hiện thường xuyên việc đo đạc, quan trắc, theo dõi, giám sát công trình, vận hành công trình và khu vực chịu tác động do vận hành công trình, chú trọng các khu vực trọng điểm xung yếu của công trình, hạng mục công trình, khu vực có nguy cơ cao gia tăng rủi ro thiên tai khi vận hành công trình theo tiêu chuẩn, quy chuẩn kỹ thuật quốc gia và quy định của pháp luật có liên quan.</w:t>
            </w:r>
          </w:p>
          <w:p w14:paraId="17340B2C"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b) Thực hiện đo đạc, quan trắc, theo dõi, cập nhật thông tin diễn biến thiên tai ảnh hưởng trực tiếp đến an toàn công trình, hạng mục công trình theo quy định.</w:t>
            </w:r>
          </w:p>
          <w:p w14:paraId="429D45F7"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4. Thực hiện duy tu bảo dưỡng công trình, hạng mục công trình theo quy định về quản lý chất lượng và bảo trì công trình xây dựng, quy định của pháp luật khác có liên quan.</w:t>
            </w:r>
          </w:p>
          <w:p w14:paraId="2691EA4D"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5. Kiểm tra các biện pháp bảo đảm đảm an toàn cho các công trình, đặc biệt đối với các công trình đặt tại các vị trí xung yếu như: Ven biển, hải đảo, khu vực thường xuyên chịu tác động của bão, lũ, xâm thực, khu vực đông dân cư.</w:t>
            </w:r>
          </w:p>
          <w:p w14:paraId="46D65015"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a) Kiểm tra, đánh giá thường xuyên và định kỳ về hiện trạng an toàn công trình, hạng mục công trình để nắm bắt kịp thời hiện trạng công trình.</w:t>
            </w:r>
          </w:p>
          <w:p w14:paraId="26CB13BE"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b) Ngay sau khi có cảnh báo thiên tai phải kiểm tra, đánh giá hiện trạng an toàn công trình; thực hiện các biện pháp chủ động phòng chống, xử lý kịp thời các hư hỏng để bảo đảm an toàn công trình, hạng mục công trình trước thiên tai.</w:t>
            </w:r>
          </w:p>
          <w:p w14:paraId="57C118E5"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c) Kết thúc đợt thiên tai phải thực hiện kiểm tra, đánh giá hiện trạng công trình, hạng mục công trình nhằm phát hiện các hư hỏng (nếu có); đề xuất biện pháp và kế hoạch sửa chữa, khắc phục.</w:t>
            </w:r>
          </w:p>
          <w:p w14:paraId="25E4DDDD"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6. Sửa chữa, xử lý sự cố ảnh hưởng đến an toàn phòng, chống thiên tai đối với công trình hoặc hạng mục công trình.</w:t>
            </w:r>
          </w:p>
          <w:p w14:paraId="58202480"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a) Tổ chức sửa chữa hư hỏng và xử lý kịp thời sự cố công trình, hạng mục công trình bảo đảm chất lượng, ứng phó hiệu quả với các tình huống thiên tai.</w:t>
            </w:r>
          </w:p>
          <w:p w14:paraId="64252BB3"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b) Xử lý, ngăn chặn kịp thời các hành vi vi phạm ảnh hưởng đến an toàn công trình, hạng mục công trình hoặc làm gia tăng nguy cơ rủi ro thiên tai.</w:t>
            </w:r>
          </w:p>
          <w:p w14:paraId="010A4CC5"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lastRenderedPageBreak/>
              <w:t>c) Trường hợp hư hỏng, sự cố và các tình huống ảnh hưởng đến an toàn công trình, hạng mục công trình vượt quá khả năng phải kịp thời báo cáo UBND cấp trực tiếp quản lý hoặc cơ quan quản lý cấp trên để được hỗ trợ.</w:t>
            </w:r>
          </w:p>
          <w:p w14:paraId="032FD3C6"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7. Tổ chức xây dựng, rà soát, điều chỉnh, bổ sung hằng năm phương án ứng phó thiên tai theo quy định của Luật Phòng, chống thiên tai và các quy định khác có liên quan.</w:t>
            </w:r>
          </w:p>
          <w:p w14:paraId="5CDBFADE"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8. Xây dựng, phê duyệt quy trình vận hành công trình (đối với công trình phải xây dựng quy trình vận hành).</w:t>
            </w:r>
          </w:p>
          <w:p w14:paraId="7E33F4DD"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a) Tổ chức xây dựng, phê duyệt quy trình vận hành theo quy định của pháp luật về quản lý công trình.</w:t>
            </w:r>
          </w:p>
          <w:p w14:paraId="2A45CE8D"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b) Khi vận hành công trình phải thực hiện thông tin, cảnh báo đến cơ quan, tổ chức cá nhân có liên quan và chính quyền nơi chịu tác động của quá trình vận hành, nhất là trong tình huống thiên tai đang diễn ra tại khu vực công trình và vùng bị tác động của quá trình vận hành.</w:t>
            </w:r>
          </w:p>
          <w:p w14:paraId="5311D242"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c) Quá trình thực hiện vận hành phải được ghi chép đầy đủ vào nhật ký vận hành công trình và được kiểm tra, giám sát.</w:t>
            </w:r>
          </w:p>
          <w:p w14:paraId="6DBC226A"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9. Ứng phó, khắc phục hậu quả thiên tai theo quy định.</w:t>
            </w:r>
          </w:p>
          <w:p w14:paraId="658120AF"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a) Lựa chọn phương án, biện pháp và tổ chức thực hiện ứng phó phù hợp với diễn biến thiên tai và điều kiện thực tế của địa phương.</w:t>
            </w:r>
          </w:p>
          <w:p w14:paraId="25CFD43C"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b) Tổng hợp, báo cáo kịp thời, chính xác tình hình thiệt hại do thiên tai gây ra đối với công trình.</w:t>
            </w:r>
          </w:p>
          <w:p w14:paraId="310DC289"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c) Trường hợp sự cố công trình do thiên tai ảnh hưởng đến an toàn công trình, hạng mục công trình vượt quá khả năng phải kịp thời báo cáo UBND cấp trực tiếp quản lý hoặc cơ quan quản lý cấp trên để được hỗ trợ.</w:t>
            </w:r>
          </w:p>
          <w:p w14:paraId="77ECD935"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d) Sửa chữa, khôi phục, nâng cấp công trình bảo đảm vận hành ứng phó thiên tai.</w:t>
            </w:r>
          </w:p>
          <w:p w14:paraId="5455C57B"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10. Tổ chức lập và lưu trữ hồ sơ về quản lý công trình, cơ sở dữ liệu về thiên tai trong quản lý, vận hành và sử dụng công trình.</w:t>
            </w:r>
          </w:p>
          <w:p w14:paraId="7985EA01"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 xml:space="preserve">a) Hồ sơ quản lý công trình phải được lưu trữ bao gồm tài liệu thiết kế công trình; tài liệu sửa chữa lớn, nâng cấp công trình; tài liệu về kiểm định, bảo trì, duy tu bảo dưỡng công trình; các biên bản, báo cáo kiểm tra mức độ an toàn phòng, chống thiên tai; phương án ứng phó thiên tai; quy trình vận hành công trình và các tài liệu khác liên </w:t>
            </w:r>
            <w:r w:rsidRPr="00C7666E">
              <w:rPr>
                <w:rFonts w:ascii="Times New Roman" w:hAnsi="Times New Roman" w:cs="Times New Roman"/>
                <w:sz w:val="26"/>
                <w:szCs w:val="26"/>
              </w:rPr>
              <w:lastRenderedPageBreak/>
              <w:t>quan đến an toàn về phòng, chống thiên tai (đối với công trình phải xây dựng quy trình vận hành).</w:t>
            </w:r>
          </w:p>
          <w:p w14:paraId="216F1EE7" w14:textId="77777777" w:rsidR="00C7666E"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b) Thông tin, dữ liệu về thiên tai ảnh hưởng đến công trình phải được cập nhật thường xuyên bao gồm thiên tai ảnh hưởng trực tiếp đến an toàn công trình và thiệt hại do thiên tai gây ra đối với công trình.</w:t>
            </w:r>
          </w:p>
          <w:p w14:paraId="7697638E" w14:textId="3F01452E" w:rsidR="005E2142" w:rsidRPr="00C7666E" w:rsidRDefault="00C7666E" w:rsidP="00C7666E">
            <w:pPr>
              <w:ind w:right="20"/>
              <w:jc w:val="both"/>
              <w:rPr>
                <w:rFonts w:ascii="Times New Roman" w:hAnsi="Times New Roman" w:cs="Times New Roman"/>
                <w:sz w:val="26"/>
                <w:szCs w:val="26"/>
              </w:rPr>
            </w:pPr>
            <w:r w:rsidRPr="00C7666E">
              <w:rPr>
                <w:rFonts w:ascii="Times New Roman" w:hAnsi="Times New Roman" w:cs="Times New Roman"/>
                <w:sz w:val="26"/>
                <w:szCs w:val="26"/>
              </w:rPr>
              <w:t>c) Hồ sơ quản lý công trình và thông tin, dữ liệu về thiên tai phải được lưu trữ có hệ thống tại tổ chức, cá nhân trực tiếp quản lý, vận hành và sử dụng công trình.</w:t>
            </w:r>
          </w:p>
        </w:tc>
        <w:tc>
          <w:tcPr>
            <w:tcW w:w="2551" w:type="dxa"/>
            <w:vAlign w:val="center"/>
          </w:tcPr>
          <w:p w14:paraId="28D32CBB" w14:textId="5DA29414" w:rsidR="005E2142" w:rsidRPr="00C7666E" w:rsidRDefault="00F56F2F" w:rsidP="005E2142">
            <w:pPr>
              <w:autoSpaceDE w:val="0"/>
              <w:autoSpaceDN w:val="0"/>
              <w:adjustRightInd w:val="0"/>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K</w:t>
            </w:r>
            <w:r w:rsidR="00D55692" w:rsidRPr="00C7666E">
              <w:rPr>
                <w:rFonts w:ascii="Times New Roman" w:hAnsi="Times New Roman" w:cs="Times New Roman"/>
                <w:sz w:val="26"/>
                <w:szCs w:val="26"/>
                <w:lang w:val="en-US"/>
              </w:rPr>
              <w:t>hông thay đổi so với Quyết định số 35/2021/QĐ-UBND</w:t>
            </w:r>
            <w:r w:rsidR="00D55692" w:rsidRPr="00C7666E">
              <w:rPr>
                <w:rFonts w:ascii="Times New Roman" w:hAnsi="Times New Roman" w:cs="Times New Roman"/>
                <w:sz w:val="26"/>
                <w:szCs w:val="26"/>
              </w:rPr>
              <w:t>.</w:t>
            </w:r>
          </w:p>
        </w:tc>
      </w:tr>
      <w:tr w:rsidR="008D0BF3" w:rsidRPr="00C7666E" w14:paraId="6738775F" w14:textId="77777777" w:rsidTr="001253AA">
        <w:trPr>
          <w:trHeight w:val="489"/>
        </w:trPr>
        <w:tc>
          <w:tcPr>
            <w:tcW w:w="2978" w:type="dxa"/>
          </w:tcPr>
          <w:p w14:paraId="70E2691D" w14:textId="1E727D71" w:rsidR="006F7787" w:rsidRPr="00C7666E" w:rsidRDefault="003032BD" w:rsidP="00425154">
            <w:pPr>
              <w:rPr>
                <w:rFonts w:ascii="Times New Roman" w:hAnsi="Times New Roman" w:cs="Times New Roman"/>
                <w:b/>
                <w:bCs/>
                <w:sz w:val="26"/>
                <w:szCs w:val="26"/>
              </w:rPr>
            </w:pPr>
            <w:r w:rsidRPr="003032BD">
              <w:rPr>
                <w:rFonts w:ascii="Times New Roman" w:hAnsi="Times New Roman" w:cs="Times New Roman"/>
                <w:b/>
                <w:bCs/>
                <w:sz w:val="26"/>
                <w:szCs w:val="26"/>
                <w:lang w:val="en-US"/>
              </w:rPr>
              <w:lastRenderedPageBreak/>
              <w:t xml:space="preserve">Điều 6. Công tác kiểm tra, giám sát việc thực hiện nội dung bảo đảm yêu cầu phòng, chống thiên tai đối với việc quản lý, vận hành và sử dụng công trình </w:t>
            </w:r>
          </w:p>
        </w:tc>
        <w:tc>
          <w:tcPr>
            <w:tcW w:w="9214" w:type="dxa"/>
            <w:vAlign w:val="center"/>
          </w:tcPr>
          <w:p w14:paraId="0DFFD5ED" w14:textId="77777777" w:rsidR="00D55692" w:rsidRPr="00D55692" w:rsidRDefault="00D55692" w:rsidP="00D55692">
            <w:pPr>
              <w:shd w:val="clear" w:color="auto" w:fill="FFFFFF"/>
              <w:jc w:val="both"/>
              <w:rPr>
                <w:rFonts w:ascii="Times New Roman" w:hAnsi="Times New Roman" w:cs="Times New Roman"/>
                <w:b/>
                <w:bCs/>
                <w:sz w:val="26"/>
                <w:szCs w:val="26"/>
                <w:lang w:val="en-US"/>
              </w:rPr>
            </w:pPr>
            <w:r w:rsidRPr="00D55692">
              <w:rPr>
                <w:rFonts w:ascii="Times New Roman" w:hAnsi="Times New Roman" w:cs="Times New Roman"/>
                <w:b/>
                <w:bCs/>
                <w:sz w:val="26"/>
                <w:szCs w:val="26"/>
                <w:lang w:val="en-US"/>
              </w:rPr>
              <w:t>Điều 6. Công tác kiểm tra, giám sát việc thực hiện nội dung bảo đảm yêu cầu phòng, chống thiên tai đối với việc quản lý, vận hành và sử dụng công trình</w:t>
            </w:r>
          </w:p>
          <w:p w14:paraId="2ABE9787" w14:textId="77777777" w:rsidR="00D55692" w:rsidRPr="00D55692" w:rsidRDefault="00D55692" w:rsidP="00D55692">
            <w:pPr>
              <w:shd w:val="clear" w:color="auto" w:fill="FFFFFF"/>
              <w:jc w:val="both"/>
              <w:rPr>
                <w:rFonts w:ascii="Times New Roman" w:hAnsi="Times New Roman" w:cs="Times New Roman"/>
                <w:sz w:val="26"/>
                <w:szCs w:val="26"/>
                <w:lang w:val="en-US"/>
              </w:rPr>
            </w:pPr>
            <w:r w:rsidRPr="00D55692">
              <w:rPr>
                <w:rFonts w:ascii="Times New Roman" w:hAnsi="Times New Roman" w:cs="Times New Roman"/>
                <w:sz w:val="26"/>
                <w:szCs w:val="26"/>
                <w:lang w:val="en-US"/>
              </w:rPr>
              <w:t>1. Hàng năm, các cơ quan quản lý chuyên ngành lập kế hoạch kiểm tra và tổ chức thực hiện kiểm tra việc chấp hành các quy định của pháp luật về bảo đảm yêu cầu phòng, chống thiên tai đối với việc quản lý, vận hành và sử dụng công trình của các cơ quan, đơn vị liên quan thuộc phạm vi quản lý và gửi kết quả thực hiện về Sở Nông nghiệp và Môi trường để tổng hợp, báo cáo.</w:t>
            </w:r>
          </w:p>
          <w:p w14:paraId="6CC7D2E2" w14:textId="77777777" w:rsidR="00D55692" w:rsidRPr="00D55692" w:rsidRDefault="00D55692" w:rsidP="00D55692">
            <w:pPr>
              <w:shd w:val="clear" w:color="auto" w:fill="FFFFFF"/>
              <w:jc w:val="both"/>
              <w:rPr>
                <w:rFonts w:ascii="Times New Roman" w:hAnsi="Times New Roman" w:cs="Times New Roman"/>
                <w:sz w:val="26"/>
                <w:szCs w:val="26"/>
                <w:lang w:val="en-US"/>
              </w:rPr>
            </w:pPr>
            <w:r w:rsidRPr="00D55692">
              <w:rPr>
                <w:rFonts w:ascii="Times New Roman" w:hAnsi="Times New Roman" w:cs="Times New Roman"/>
                <w:sz w:val="26"/>
                <w:szCs w:val="26"/>
                <w:lang w:val="en-US"/>
              </w:rPr>
              <w:t>2. UBND cấp xã lập kế hoạch kiểm tra và tổ chức thực hiện kiểm tra việc chấp hành các quy định của pháp luật về bảo đảm yêu cầu phòng, chống thiên tai đối với việc quản lý, vận hành và sử dụng công trình trên địa bàn thuộc phạm vi quản lý và gửi về gửi về UBND tỉnh (thông qua Sở Nông nghiệp và Môi trường) để tổng hợp.</w:t>
            </w:r>
          </w:p>
          <w:p w14:paraId="48F214D3" w14:textId="77777777" w:rsidR="00D55692" w:rsidRPr="00D55692" w:rsidRDefault="00D55692" w:rsidP="00D55692">
            <w:pPr>
              <w:shd w:val="clear" w:color="auto" w:fill="FFFFFF"/>
              <w:jc w:val="both"/>
              <w:rPr>
                <w:rFonts w:ascii="Times New Roman" w:hAnsi="Times New Roman" w:cs="Times New Roman"/>
                <w:sz w:val="26"/>
                <w:szCs w:val="26"/>
                <w:lang w:val="en-US"/>
              </w:rPr>
            </w:pPr>
            <w:r w:rsidRPr="00D55692">
              <w:rPr>
                <w:rFonts w:ascii="Times New Roman" w:hAnsi="Times New Roman" w:cs="Times New Roman"/>
                <w:sz w:val="26"/>
                <w:szCs w:val="26"/>
                <w:lang w:val="en-US"/>
              </w:rPr>
              <w:t>3. Ban Chỉ huy Phòng thủ dân sử các cấp tổ chức các hoạt động kiểm tra đột xuất nội dung bảo đảm yêu cầu phòng, chống thiên tai nhằm đôn đốc và chấn chỉnh kịp thời các thiếu sót, vi phạm để tăng cường hiệu quả công tác quản lý nhà nước về phòng, chống thiên tai.</w:t>
            </w:r>
          </w:p>
          <w:p w14:paraId="38E7622A" w14:textId="0A15ABB6" w:rsidR="00236519" w:rsidRPr="00C7666E" w:rsidRDefault="00D55692" w:rsidP="00D55692">
            <w:pPr>
              <w:shd w:val="clear" w:color="auto" w:fill="FFFFFF"/>
              <w:jc w:val="both"/>
              <w:rPr>
                <w:rFonts w:ascii="Times New Roman" w:hAnsi="Times New Roman" w:cs="Times New Roman"/>
                <w:sz w:val="26"/>
                <w:szCs w:val="26"/>
                <w:lang w:val="en-US"/>
              </w:rPr>
            </w:pPr>
            <w:r w:rsidRPr="00D55692">
              <w:rPr>
                <w:rFonts w:ascii="Times New Roman" w:hAnsi="Times New Roman" w:cs="Times New Roman"/>
                <w:sz w:val="26"/>
                <w:szCs w:val="26"/>
                <w:lang w:val="en-US"/>
              </w:rPr>
              <w:t>4. Thủ trưởng các cơ quan, tổ chức có liên quan chỉ đạo thực hiện việc kiểm tra và tự kiểm tra nội dung bảo đảm yêu cầu phòng, chống thiên tai đối với việc quản lý, vận hành và sử dụng công trình phù hợp với nhiệm vụ được giao.</w:t>
            </w:r>
          </w:p>
        </w:tc>
        <w:tc>
          <w:tcPr>
            <w:tcW w:w="2551" w:type="dxa"/>
            <w:vAlign w:val="center"/>
          </w:tcPr>
          <w:p w14:paraId="1FADBD00" w14:textId="052D07D6" w:rsidR="008D0BF3" w:rsidRPr="00C7666E" w:rsidRDefault="00425154" w:rsidP="00A26144">
            <w:pPr>
              <w:autoSpaceDE w:val="0"/>
              <w:autoSpaceDN w:val="0"/>
              <w:adjustRightInd w:val="0"/>
              <w:jc w:val="both"/>
              <w:rPr>
                <w:rFonts w:ascii="Times New Roman" w:hAnsi="Times New Roman" w:cs="Times New Roman"/>
                <w:sz w:val="26"/>
                <w:szCs w:val="26"/>
                <w:lang w:val="en-US"/>
              </w:rPr>
            </w:pPr>
            <w:r w:rsidRPr="00C7666E">
              <w:rPr>
                <w:rFonts w:ascii="Times New Roman" w:hAnsi="Times New Roman" w:cs="Times New Roman"/>
                <w:sz w:val="26"/>
                <w:szCs w:val="26"/>
              </w:rPr>
              <w:t>Rà soát, cập nhật để phù hợp với quy định hiện hành</w:t>
            </w:r>
          </w:p>
        </w:tc>
      </w:tr>
      <w:tr w:rsidR="00B00B4C" w:rsidRPr="00C7666E" w14:paraId="6B6D3174" w14:textId="77777777" w:rsidTr="001253AA">
        <w:trPr>
          <w:trHeight w:val="489"/>
        </w:trPr>
        <w:tc>
          <w:tcPr>
            <w:tcW w:w="2978" w:type="dxa"/>
          </w:tcPr>
          <w:p w14:paraId="3947058C" w14:textId="3AFA851B" w:rsidR="00B00B4C" w:rsidRPr="00C7666E" w:rsidRDefault="00B00B4C" w:rsidP="00B00B4C">
            <w:pPr>
              <w:shd w:val="clear" w:color="auto" w:fill="FFFFFF"/>
              <w:jc w:val="both"/>
              <w:rPr>
                <w:rFonts w:ascii="Times New Roman" w:hAnsi="Times New Roman" w:cs="Times New Roman"/>
                <w:b/>
                <w:bCs/>
                <w:sz w:val="26"/>
                <w:szCs w:val="26"/>
                <w:lang w:val="en-US"/>
              </w:rPr>
            </w:pPr>
            <w:r w:rsidRPr="00EF01D7">
              <w:rPr>
                <w:rFonts w:ascii="Times New Roman" w:hAnsi="Times New Roman" w:cs="Times New Roman"/>
                <w:b/>
                <w:bCs/>
                <w:sz w:val="26"/>
                <w:szCs w:val="26"/>
              </w:rPr>
              <w:t>Điều 7. Trách nhiệm thực hiện</w:t>
            </w:r>
          </w:p>
        </w:tc>
        <w:tc>
          <w:tcPr>
            <w:tcW w:w="9214" w:type="dxa"/>
            <w:vAlign w:val="center"/>
          </w:tcPr>
          <w:p w14:paraId="2920B80D" w14:textId="77777777" w:rsidR="00B00B4C" w:rsidRPr="00B00B4C" w:rsidRDefault="00B00B4C" w:rsidP="00B00B4C">
            <w:pPr>
              <w:shd w:val="clear" w:color="auto" w:fill="FFFFFF"/>
              <w:jc w:val="both"/>
              <w:rPr>
                <w:rFonts w:ascii="Times New Roman" w:hAnsi="Times New Roman" w:cs="Times New Roman"/>
                <w:b/>
                <w:bCs/>
                <w:sz w:val="26"/>
                <w:szCs w:val="26"/>
              </w:rPr>
            </w:pPr>
            <w:r w:rsidRPr="00B00B4C">
              <w:rPr>
                <w:rFonts w:ascii="Times New Roman" w:hAnsi="Times New Roman" w:cs="Times New Roman"/>
                <w:b/>
                <w:bCs/>
                <w:sz w:val="26"/>
                <w:szCs w:val="26"/>
              </w:rPr>
              <w:t>Điều 7. Trách nhiệm thực hiện</w:t>
            </w:r>
          </w:p>
          <w:p w14:paraId="674180E5"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t>1. Cơ quan, tổ chức, cá nhân quản lý, vận hành và sử dụng công trình:</w:t>
            </w:r>
          </w:p>
          <w:p w14:paraId="56FAB78B"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t>a) Tổ chức thực hiện các nội dung quy định tại Điều 4, Điều 5 của Quy định này.</w:t>
            </w:r>
          </w:p>
          <w:p w14:paraId="6B602DFA"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lastRenderedPageBreak/>
              <w:t>b) Thực hiện chế độ báo cáo việc kiểm tra, đánh giá hiện trạng công trình, mức độ ổn định công trình hoặc hạng mục công trình theo quy định, gửi về cơ quan quản lý chuyên ngành và UBND cấp trực tiếp quản lý trước ngày 31 tháng 7 hàng năm.</w:t>
            </w:r>
          </w:p>
          <w:p w14:paraId="63D0D1E5"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t>c) Khi phát hiện các hoạt động, hành vi và sự cố công trình có thể ảnh hưởng đến an toàn công trình và hoạt động phòng, chống thiên tai đối với công trình, phải kịp thời thông tin, báo cáo cho các đơn vị có liên quan và cơ quan chủ quản để xử lý, khắc phục. Trường hợp các hoạt động, hành vi và sự cố xảy ra nghiêm trọng mà cơ quan, tổ chức, cá nhân quản lý không xử lý được hoặc việc phối hợp xử lý chưa đạt yêu cầu thì báo cáo UBND cấp trực tiếp để được hỗ trợ.</w:t>
            </w:r>
          </w:p>
          <w:p w14:paraId="5D11249E"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t>d) Thường xuyên báo cáo cơ quan quản lý chuyên ngành kết quả thực hiện nội dung bảo đảm yêu cầu phòng, chống thiên tai.</w:t>
            </w:r>
          </w:p>
          <w:p w14:paraId="75B6A6D9"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t>e) Chấp hành việc kiểm tra, giám sát, xử lý của cơ quan quản lý nhà nước có thẩm quyền trong việc thực hiện trách nhiệm của mình về các nội dung bảo đảm yêu cầu phòng, chống thiên tai trong quản lý, vận hành và sử dụng công trình.</w:t>
            </w:r>
          </w:p>
          <w:p w14:paraId="7B2BD0C9"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t>2. Trách nhiệm của Sở Nông nghiệp và Môi trường (cơ quan tham mưu cho Ban Chỉ huy Phòng thủ dân sự tỉnh về công tác phòng, chống thiên tai) và các cơ quan quản lý chuyên ngành:</w:t>
            </w:r>
          </w:p>
          <w:p w14:paraId="5AF595E5"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t>a) Tổ chức tập huấn, tuyên truyền, phổ biến các nội dung bảo đảm yêu cầu phòng, chống thiên tai đối với việc quản lý, vận hành và sử dụng công trình.</w:t>
            </w:r>
          </w:p>
          <w:p w14:paraId="1A845B2B"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t>b) Hướng dẫn, đôn đốc các cơ quan, tổ chức, cá nhân quản lý, vận hành và sử dụng công trình việc thực hiện nội dung bảo đảm an toàn phòng, chống thiên tai trong quản lý, vận hành và sử dụng công trình thuộc phạm vi quản lý; tổng hợp kết quả kiểm tra, đánh giá hiện trạng công trình, mức độ ổn định công trình, báo cáo UBND tỉnh (thông qua Sở Nông nghiệp và Môi trường).</w:t>
            </w:r>
          </w:p>
          <w:p w14:paraId="62AA4674"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t>c) Tổng hợp, xây dựng kế hoạch đầu tư nâng cấp, duy tu, sửa chữa các công trình theo quy định.</w:t>
            </w:r>
          </w:p>
          <w:p w14:paraId="395DB512"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t>d) Kiểm tra, đánh giá theo thẩm quyền hoặc báo cáo cơ quan có thẩm quyền tổ chức việc kiểm tra, đánh giá hiện trạng công trình và mức độ bảo đảm yêu cầu phòng, chống thiên tai đối với công trình thuộc phạm vi quản lý.</w:t>
            </w:r>
          </w:p>
          <w:p w14:paraId="5AF840B7"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lastRenderedPageBreak/>
              <w:t>e) Báo cáo cấp có thẩm quyền hỗ trợ việc sửa chữa, xử lý sự cố, các tình huống ảnh hưởng đến an toàn công trình và ứng phó, khắc phục hậu quả thiên tai khi có yêu cầu.</w:t>
            </w:r>
          </w:p>
          <w:p w14:paraId="00D789C5"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t>g) Xử lý theo thẩm quyền hoặc kiến nghị cơ quan nhà nước có thẩm quyền xử lý kịp thời các tình huống ảnh hưởng đến an toàn công trình và các hành vi vi phạm về bảo đảm yêu cầu phòng, chống thiên tai trong quản lý, vận hành và sử dụng công trình thuộc phạm vi quản lý.</w:t>
            </w:r>
          </w:p>
          <w:p w14:paraId="67CD0383"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t>h) Thực hiện trách nhiệm quản lý nhà nước khác có liên quan về bảo đảm yêu cầu phòng, chống thiên tai trong quản lý, vận hành và sử dụng công trình thuộc phạm vi quản lý.</w:t>
            </w:r>
          </w:p>
          <w:p w14:paraId="3F0C943B"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t>3. Trách nhiệm của UBND cấp xã:</w:t>
            </w:r>
          </w:p>
          <w:p w14:paraId="609F5FFE"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t>a) Tổ chức phổ biến, tuyên truyền và triển khai thực hiện Quy định này.</w:t>
            </w:r>
          </w:p>
          <w:p w14:paraId="5D3274D4"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t>b) Tổ chức thực hiện nội dung bảo đảm yêu cầu phòng, chống thiên tai trong quản lý, vận hành và sử dụng công trình trên địa bàn.</w:t>
            </w:r>
          </w:p>
          <w:p w14:paraId="73B8D5E2"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t>c) Phân công trách nhiệm của các cơ quan quản lý chuyên ngành trong việc quản lý nhà nước về bảo đảm yêu cầu phòng, chống thiên tai đối với công trình do địa phương quản lý.</w:t>
            </w:r>
          </w:p>
          <w:p w14:paraId="14F23C62" w14:textId="77777777" w:rsidR="00B00B4C" w:rsidRPr="00B00B4C" w:rsidRDefault="00B00B4C" w:rsidP="00B00B4C">
            <w:pPr>
              <w:shd w:val="clear" w:color="auto" w:fill="FFFFFF"/>
              <w:jc w:val="both"/>
              <w:rPr>
                <w:rFonts w:ascii="Times New Roman" w:hAnsi="Times New Roman" w:cs="Times New Roman"/>
                <w:sz w:val="26"/>
                <w:szCs w:val="26"/>
              </w:rPr>
            </w:pPr>
            <w:r w:rsidRPr="00B00B4C">
              <w:rPr>
                <w:rFonts w:ascii="Times New Roman" w:hAnsi="Times New Roman" w:cs="Times New Roman"/>
                <w:sz w:val="26"/>
                <w:szCs w:val="26"/>
              </w:rPr>
              <w:t>d) Tổ chức kiểm tra, đánh giá theo thẩm quyền hoặc báo cáo cơ quan có thẩm quyền tổ chức kiểm tra, đánh giá việc thực hiện nội dung bảo đảm yêu cầu phòng, chống thiên tai đối với công trình trên địa bàn.</w:t>
            </w:r>
          </w:p>
          <w:p w14:paraId="74ACB0A3" w14:textId="2C034A0E" w:rsidR="00B00B4C" w:rsidRPr="00C7666E" w:rsidRDefault="00B00B4C" w:rsidP="00B00B4C">
            <w:pPr>
              <w:shd w:val="clear" w:color="auto" w:fill="FFFFFF"/>
              <w:jc w:val="both"/>
              <w:rPr>
                <w:rFonts w:ascii="Times New Roman" w:hAnsi="Times New Roman" w:cs="Times New Roman"/>
                <w:b/>
                <w:bCs/>
                <w:sz w:val="26"/>
                <w:szCs w:val="26"/>
                <w:lang w:val="en-US"/>
              </w:rPr>
            </w:pPr>
            <w:r w:rsidRPr="00B00B4C">
              <w:rPr>
                <w:rFonts w:ascii="Times New Roman" w:hAnsi="Times New Roman" w:cs="Times New Roman"/>
                <w:sz w:val="26"/>
                <w:szCs w:val="26"/>
              </w:rPr>
              <w:t>e) Thanh tra, kiểm tra, xử lý các vi phạm liên quan đến công tác bảo đảm yêu cầu phòng, chống thiên tai trong quản lý, vận hành và sử dụng công trình trên địa bàn.</w:t>
            </w:r>
          </w:p>
        </w:tc>
        <w:tc>
          <w:tcPr>
            <w:tcW w:w="2551" w:type="dxa"/>
            <w:vAlign w:val="center"/>
          </w:tcPr>
          <w:p w14:paraId="200142D2" w14:textId="3D3F69BF" w:rsidR="00B00B4C" w:rsidRPr="00B00B4C" w:rsidRDefault="00B00B4C" w:rsidP="00B00B4C">
            <w:pPr>
              <w:autoSpaceDE w:val="0"/>
              <w:autoSpaceDN w:val="0"/>
              <w:adjustRightInd w:val="0"/>
              <w:jc w:val="both"/>
              <w:rPr>
                <w:rFonts w:ascii="Times New Roman" w:hAnsi="Times New Roman" w:cs="Times New Roman"/>
                <w:sz w:val="26"/>
                <w:szCs w:val="26"/>
                <w:lang w:val="en-US"/>
              </w:rPr>
            </w:pPr>
            <w:r w:rsidRPr="00C7666E">
              <w:rPr>
                <w:rFonts w:ascii="Times New Roman" w:hAnsi="Times New Roman" w:cs="Times New Roman"/>
                <w:sz w:val="26"/>
                <w:szCs w:val="26"/>
              </w:rPr>
              <w:lastRenderedPageBreak/>
              <w:t>Rà soát, cập nhật để phù hợp với quy định hiện hành</w:t>
            </w:r>
            <w:r>
              <w:rPr>
                <w:rFonts w:ascii="Times New Roman" w:hAnsi="Times New Roman" w:cs="Times New Roman"/>
                <w:sz w:val="26"/>
                <w:szCs w:val="26"/>
                <w:lang w:val="en-US"/>
              </w:rPr>
              <w:t xml:space="preserve"> </w:t>
            </w:r>
          </w:p>
        </w:tc>
      </w:tr>
      <w:tr w:rsidR="00B00B4C" w:rsidRPr="00C7666E" w14:paraId="762E4A5A" w14:textId="77777777" w:rsidTr="001253AA">
        <w:trPr>
          <w:trHeight w:val="489"/>
        </w:trPr>
        <w:tc>
          <w:tcPr>
            <w:tcW w:w="2978" w:type="dxa"/>
          </w:tcPr>
          <w:p w14:paraId="6C1F61D8" w14:textId="59089380" w:rsidR="00B00B4C" w:rsidRPr="00EF01D7" w:rsidRDefault="006012D1" w:rsidP="00B00B4C">
            <w:pPr>
              <w:shd w:val="clear" w:color="auto" w:fill="FFFFFF"/>
              <w:jc w:val="both"/>
              <w:rPr>
                <w:rFonts w:ascii="Times New Roman" w:hAnsi="Times New Roman" w:cs="Times New Roman"/>
                <w:b/>
                <w:bCs/>
                <w:sz w:val="26"/>
                <w:szCs w:val="26"/>
              </w:rPr>
            </w:pPr>
            <w:r w:rsidRPr="006012D1">
              <w:rPr>
                <w:rFonts w:ascii="Times New Roman" w:hAnsi="Times New Roman" w:cs="Times New Roman"/>
                <w:b/>
                <w:bCs/>
                <w:sz w:val="26"/>
                <w:szCs w:val="26"/>
              </w:rPr>
              <w:lastRenderedPageBreak/>
              <w:t>Điều 8. Điều khoản thi hành</w:t>
            </w:r>
          </w:p>
        </w:tc>
        <w:tc>
          <w:tcPr>
            <w:tcW w:w="9214" w:type="dxa"/>
            <w:vAlign w:val="center"/>
          </w:tcPr>
          <w:p w14:paraId="2D93A50C" w14:textId="77777777" w:rsidR="00D93105" w:rsidRPr="00D93105" w:rsidRDefault="00D93105" w:rsidP="00D93105">
            <w:pPr>
              <w:shd w:val="clear" w:color="auto" w:fill="FFFFFF"/>
              <w:jc w:val="both"/>
              <w:rPr>
                <w:rFonts w:ascii="Times New Roman" w:hAnsi="Times New Roman" w:cs="Times New Roman"/>
                <w:b/>
                <w:bCs/>
                <w:sz w:val="26"/>
                <w:szCs w:val="26"/>
              </w:rPr>
            </w:pPr>
            <w:r w:rsidRPr="00D93105">
              <w:rPr>
                <w:rFonts w:ascii="Times New Roman" w:hAnsi="Times New Roman" w:cs="Times New Roman"/>
                <w:b/>
                <w:bCs/>
                <w:sz w:val="26"/>
                <w:szCs w:val="26"/>
              </w:rPr>
              <w:t>Điều 8. Điều khoản thi hành</w:t>
            </w:r>
          </w:p>
          <w:p w14:paraId="142F843F" w14:textId="77777777" w:rsidR="00D93105" w:rsidRPr="00D93105" w:rsidRDefault="00D93105" w:rsidP="00D93105">
            <w:pPr>
              <w:shd w:val="clear" w:color="auto" w:fill="FFFFFF"/>
              <w:jc w:val="both"/>
              <w:rPr>
                <w:rFonts w:ascii="Times New Roman" w:hAnsi="Times New Roman" w:cs="Times New Roman"/>
                <w:sz w:val="26"/>
                <w:szCs w:val="26"/>
              </w:rPr>
            </w:pPr>
            <w:r w:rsidRPr="00D93105">
              <w:rPr>
                <w:rFonts w:ascii="Times New Roman" w:hAnsi="Times New Roman" w:cs="Times New Roman"/>
                <w:sz w:val="26"/>
                <w:szCs w:val="26"/>
              </w:rPr>
              <w:t>1. Giao Sở Nông nghiệp và Môi trường chủ trì, phối hợp với các cơ quan quản lý chuyên ngành, UBND cấp xã, các đơn vị có liên quan hướng dẫn tổ chức triển khai việc thực hiện Quy định này.</w:t>
            </w:r>
          </w:p>
          <w:p w14:paraId="0AF99BF9" w14:textId="7DF111EA" w:rsidR="00B00B4C" w:rsidRPr="00B00B4C" w:rsidRDefault="00D93105" w:rsidP="00D93105">
            <w:pPr>
              <w:shd w:val="clear" w:color="auto" w:fill="FFFFFF"/>
              <w:jc w:val="both"/>
              <w:rPr>
                <w:rFonts w:ascii="Times New Roman" w:hAnsi="Times New Roman" w:cs="Times New Roman"/>
                <w:b/>
                <w:bCs/>
                <w:sz w:val="26"/>
                <w:szCs w:val="26"/>
              </w:rPr>
            </w:pPr>
            <w:r w:rsidRPr="00D93105">
              <w:rPr>
                <w:rFonts w:ascii="Times New Roman" w:hAnsi="Times New Roman" w:cs="Times New Roman"/>
                <w:sz w:val="26"/>
                <w:szCs w:val="26"/>
              </w:rPr>
              <w:t>2. Trong quá trình thực hiện, nếu có vướng mắc, các địa phương, đơn vị phản ánh kịp thời về Sở Nông nghiệp và Môi trường (cơ quan tham mưu cho Ban Chỉ huy Phòng thủ dân sự tỉnh về công tác phòng, chống thiên tai) để tổng hợp, báo cáo UBND tỉnh xem xét, giải quyết./.</w:t>
            </w:r>
          </w:p>
        </w:tc>
        <w:tc>
          <w:tcPr>
            <w:tcW w:w="2551" w:type="dxa"/>
            <w:vAlign w:val="center"/>
          </w:tcPr>
          <w:p w14:paraId="24E166B7" w14:textId="67AE577A" w:rsidR="00B00B4C" w:rsidRPr="00C7666E" w:rsidRDefault="00D93105" w:rsidP="00B00B4C">
            <w:pPr>
              <w:autoSpaceDE w:val="0"/>
              <w:autoSpaceDN w:val="0"/>
              <w:adjustRightInd w:val="0"/>
              <w:jc w:val="both"/>
              <w:rPr>
                <w:rFonts w:ascii="Times New Roman" w:hAnsi="Times New Roman" w:cs="Times New Roman"/>
                <w:sz w:val="26"/>
                <w:szCs w:val="26"/>
              </w:rPr>
            </w:pPr>
            <w:r w:rsidRPr="00C7666E">
              <w:rPr>
                <w:rFonts w:ascii="Times New Roman" w:hAnsi="Times New Roman" w:cs="Times New Roman"/>
                <w:sz w:val="26"/>
                <w:szCs w:val="26"/>
              </w:rPr>
              <w:t>Rà soát, cập nhật để phù hợp với quy định hiện hành</w:t>
            </w:r>
          </w:p>
        </w:tc>
      </w:tr>
    </w:tbl>
    <w:p w14:paraId="0299E98B" w14:textId="77777777" w:rsidR="00AE5B39" w:rsidRPr="0056546B" w:rsidRDefault="00AE5B39" w:rsidP="00D93105">
      <w:pPr>
        <w:autoSpaceDE w:val="0"/>
        <w:autoSpaceDN w:val="0"/>
        <w:adjustRightInd w:val="0"/>
        <w:spacing w:before="120"/>
        <w:rPr>
          <w:rFonts w:ascii="Times New Roman" w:hAnsi="Times New Roman" w:cs="Times New Roman"/>
          <w:sz w:val="28"/>
          <w:szCs w:val="28"/>
          <w:lang w:val="en-US"/>
        </w:rPr>
      </w:pPr>
    </w:p>
    <w:sectPr w:rsidR="00AE5B39" w:rsidRPr="0056546B" w:rsidSect="00EC0B25">
      <w:headerReference w:type="default" r:id="rId8"/>
      <w:pgSz w:w="16838" w:h="11906" w:orient="landscape" w:code="9"/>
      <w:pgMar w:top="1134" w:right="1134" w:bottom="851" w:left="1701"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B1E59" w14:textId="77777777" w:rsidR="00C0141F" w:rsidRDefault="00C0141F" w:rsidP="008F7566">
      <w:r>
        <w:separator/>
      </w:r>
    </w:p>
  </w:endnote>
  <w:endnote w:type="continuationSeparator" w:id="0">
    <w:p w14:paraId="69AB044B" w14:textId="77777777" w:rsidR="00C0141F" w:rsidRDefault="00C0141F" w:rsidP="008F7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8309A" w14:textId="77777777" w:rsidR="00C0141F" w:rsidRDefault="00C0141F" w:rsidP="008F7566">
      <w:r>
        <w:separator/>
      </w:r>
    </w:p>
  </w:footnote>
  <w:footnote w:type="continuationSeparator" w:id="0">
    <w:p w14:paraId="66045D54" w14:textId="77777777" w:rsidR="00C0141F" w:rsidRDefault="00C0141F" w:rsidP="008F7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621860"/>
      <w:docPartObj>
        <w:docPartGallery w:val="Page Numbers (Top of Page)"/>
        <w:docPartUnique/>
      </w:docPartObj>
    </w:sdtPr>
    <w:sdtEndPr>
      <w:rPr>
        <w:rFonts w:ascii="Times New Roman" w:hAnsi="Times New Roman" w:cs="Times New Roman"/>
        <w:noProof/>
        <w:sz w:val="26"/>
        <w:szCs w:val="26"/>
      </w:rPr>
    </w:sdtEndPr>
    <w:sdtContent>
      <w:p w14:paraId="74EC123A" w14:textId="31403469" w:rsidR="008F7566" w:rsidRPr="005F0FE7" w:rsidRDefault="008F7566">
        <w:pPr>
          <w:pStyle w:val="Header"/>
          <w:jc w:val="center"/>
          <w:rPr>
            <w:rFonts w:ascii="Times New Roman" w:hAnsi="Times New Roman" w:cs="Times New Roman"/>
            <w:sz w:val="26"/>
            <w:szCs w:val="26"/>
          </w:rPr>
        </w:pPr>
        <w:r w:rsidRPr="005F0FE7">
          <w:rPr>
            <w:rFonts w:ascii="Times New Roman" w:hAnsi="Times New Roman" w:cs="Times New Roman"/>
            <w:sz w:val="26"/>
            <w:szCs w:val="26"/>
          </w:rPr>
          <w:fldChar w:fldCharType="begin"/>
        </w:r>
        <w:r w:rsidRPr="005F0FE7">
          <w:rPr>
            <w:rFonts w:ascii="Times New Roman" w:hAnsi="Times New Roman" w:cs="Times New Roman"/>
            <w:sz w:val="26"/>
            <w:szCs w:val="26"/>
          </w:rPr>
          <w:instrText xml:space="preserve"> PAGE   \* MERGEFORMAT </w:instrText>
        </w:r>
        <w:r w:rsidRPr="005F0FE7">
          <w:rPr>
            <w:rFonts w:ascii="Times New Roman" w:hAnsi="Times New Roman" w:cs="Times New Roman"/>
            <w:sz w:val="26"/>
            <w:szCs w:val="26"/>
          </w:rPr>
          <w:fldChar w:fldCharType="separate"/>
        </w:r>
        <w:r w:rsidR="008A4C3A">
          <w:rPr>
            <w:rFonts w:ascii="Times New Roman" w:hAnsi="Times New Roman" w:cs="Times New Roman"/>
            <w:noProof/>
            <w:sz w:val="26"/>
            <w:szCs w:val="26"/>
          </w:rPr>
          <w:t>3</w:t>
        </w:r>
        <w:r w:rsidRPr="005F0FE7">
          <w:rPr>
            <w:rFonts w:ascii="Times New Roman" w:hAnsi="Times New Roman" w:cs="Times New Roman"/>
            <w:noProof/>
            <w:sz w:val="26"/>
            <w:szCs w:val="26"/>
          </w:rPr>
          <w:fldChar w:fldCharType="end"/>
        </w:r>
      </w:p>
    </w:sdtContent>
  </w:sdt>
  <w:p w14:paraId="5D350211" w14:textId="77777777" w:rsidR="008F7566" w:rsidRDefault="008F7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0DE4"/>
    <w:multiLevelType w:val="hybridMultilevel"/>
    <w:tmpl w:val="8F10EA26"/>
    <w:lvl w:ilvl="0" w:tplc="3EF819BC">
      <w:start w:val="1"/>
      <w:numFmt w:val="bullet"/>
      <w:lvlText w:val="-"/>
      <w:lvlJc w:val="left"/>
      <w:pPr>
        <w:ind w:left="720" w:hanging="360"/>
      </w:pPr>
      <w:rPr>
        <w:rFonts w:ascii="Arial" w:eastAsia="Times New Roman"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773476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1C4"/>
    <w:rsid w:val="00006554"/>
    <w:rsid w:val="00007908"/>
    <w:rsid w:val="000275AE"/>
    <w:rsid w:val="0004206C"/>
    <w:rsid w:val="00065531"/>
    <w:rsid w:val="00073853"/>
    <w:rsid w:val="00094095"/>
    <w:rsid w:val="000B0FF0"/>
    <w:rsid w:val="000B5E9E"/>
    <w:rsid w:val="000D2E44"/>
    <w:rsid w:val="000F4320"/>
    <w:rsid w:val="000F7750"/>
    <w:rsid w:val="001247F3"/>
    <w:rsid w:val="001253AA"/>
    <w:rsid w:val="0012662C"/>
    <w:rsid w:val="0012761F"/>
    <w:rsid w:val="00131A9A"/>
    <w:rsid w:val="00167184"/>
    <w:rsid w:val="00176078"/>
    <w:rsid w:val="001C0D74"/>
    <w:rsid w:val="001C558F"/>
    <w:rsid w:val="001D40EC"/>
    <w:rsid w:val="001E4D00"/>
    <w:rsid w:val="00203234"/>
    <w:rsid w:val="00207256"/>
    <w:rsid w:val="00220F11"/>
    <w:rsid w:val="00236519"/>
    <w:rsid w:val="002514BD"/>
    <w:rsid w:val="002532A7"/>
    <w:rsid w:val="002B42B7"/>
    <w:rsid w:val="002D5B2A"/>
    <w:rsid w:val="002E5802"/>
    <w:rsid w:val="00303116"/>
    <w:rsid w:val="003032BD"/>
    <w:rsid w:val="003277A8"/>
    <w:rsid w:val="0033075F"/>
    <w:rsid w:val="00343FA2"/>
    <w:rsid w:val="00346966"/>
    <w:rsid w:val="00363413"/>
    <w:rsid w:val="00376A57"/>
    <w:rsid w:val="003D144C"/>
    <w:rsid w:val="003D7778"/>
    <w:rsid w:val="003F55F6"/>
    <w:rsid w:val="003F67CF"/>
    <w:rsid w:val="00402A1D"/>
    <w:rsid w:val="0040410D"/>
    <w:rsid w:val="0040491F"/>
    <w:rsid w:val="00421011"/>
    <w:rsid w:val="00425154"/>
    <w:rsid w:val="00425244"/>
    <w:rsid w:val="004312D6"/>
    <w:rsid w:val="004610C1"/>
    <w:rsid w:val="00463A6C"/>
    <w:rsid w:val="004668E8"/>
    <w:rsid w:val="004818DC"/>
    <w:rsid w:val="004913F5"/>
    <w:rsid w:val="0049719D"/>
    <w:rsid w:val="004A44A0"/>
    <w:rsid w:val="004B19C0"/>
    <w:rsid w:val="004B688F"/>
    <w:rsid w:val="004C5EAB"/>
    <w:rsid w:val="004D71B9"/>
    <w:rsid w:val="005351C4"/>
    <w:rsid w:val="0054503C"/>
    <w:rsid w:val="00557FB3"/>
    <w:rsid w:val="0056546B"/>
    <w:rsid w:val="005856D0"/>
    <w:rsid w:val="00594485"/>
    <w:rsid w:val="005964FA"/>
    <w:rsid w:val="005A2538"/>
    <w:rsid w:val="005A2879"/>
    <w:rsid w:val="005B555B"/>
    <w:rsid w:val="005C00BE"/>
    <w:rsid w:val="005E1FDE"/>
    <w:rsid w:val="005E2142"/>
    <w:rsid w:val="005F0FE7"/>
    <w:rsid w:val="005F4B78"/>
    <w:rsid w:val="006012D1"/>
    <w:rsid w:val="00607AA5"/>
    <w:rsid w:val="00624197"/>
    <w:rsid w:val="0062541C"/>
    <w:rsid w:val="0063168D"/>
    <w:rsid w:val="00653B93"/>
    <w:rsid w:val="00667C24"/>
    <w:rsid w:val="006929AB"/>
    <w:rsid w:val="00694384"/>
    <w:rsid w:val="006B5ACA"/>
    <w:rsid w:val="006C1D2F"/>
    <w:rsid w:val="006C2CCE"/>
    <w:rsid w:val="006D51AB"/>
    <w:rsid w:val="006F7787"/>
    <w:rsid w:val="0071243D"/>
    <w:rsid w:val="00733F90"/>
    <w:rsid w:val="00737A08"/>
    <w:rsid w:val="00744938"/>
    <w:rsid w:val="00755946"/>
    <w:rsid w:val="00770C5D"/>
    <w:rsid w:val="007714E3"/>
    <w:rsid w:val="00796CDA"/>
    <w:rsid w:val="007C0ACD"/>
    <w:rsid w:val="007C49CC"/>
    <w:rsid w:val="007E1C56"/>
    <w:rsid w:val="00805648"/>
    <w:rsid w:val="0080723F"/>
    <w:rsid w:val="008077B2"/>
    <w:rsid w:val="00821715"/>
    <w:rsid w:val="00822B0C"/>
    <w:rsid w:val="00836753"/>
    <w:rsid w:val="008459B2"/>
    <w:rsid w:val="008514CF"/>
    <w:rsid w:val="00852380"/>
    <w:rsid w:val="00853DB5"/>
    <w:rsid w:val="008575FE"/>
    <w:rsid w:val="00857861"/>
    <w:rsid w:val="008715CC"/>
    <w:rsid w:val="00883958"/>
    <w:rsid w:val="008901E0"/>
    <w:rsid w:val="00890882"/>
    <w:rsid w:val="008941E3"/>
    <w:rsid w:val="008945D9"/>
    <w:rsid w:val="008A4C3A"/>
    <w:rsid w:val="008D0BF3"/>
    <w:rsid w:val="008D4C66"/>
    <w:rsid w:val="008E5949"/>
    <w:rsid w:val="008F2CDC"/>
    <w:rsid w:val="008F39C9"/>
    <w:rsid w:val="008F6DE1"/>
    <w:rsid w:val="008F7566"/>
    <w:rsid w:val="0092351D"/>
    <w:rsid w:val="0093181E"/>
    <w:rsid w:val="0093427B"/>
    <w:rsid w:val="00945E5B"/>
    <w:rsid w:val="00970EBE"/>
    <w:rsid w:val="00976C66"/>
    <w:rsid w:val="00995A25"/>
    <w:rsid w:val="009A4471"/>
    <w:rsid w:val="009A4E8D"/>
    <w:rsid w:val="009A6779"/>
    <w:rsid w:val="009B371E"/>
    <w:rsid w:val="009F308C"/>
    <w:rsid w:val="00A04996"/>
    <w:rsid w:val="00A249AB"/>
    <w:rsid w:val="00A251A2"/>
    <w:rsid w:val="00A26144"/>
    <w:rsid w:val="00A26A40"/>
    <w:rsid w:val="00A300F5"/>
    <w:rsid w:val="00A40757"/>
    <w:rsid w:val="00A42674"/>
    <w:rsid w:val="00A5426E"/>
    <w:rsid w:val="00A651C7"/>
    <w:rsid w:val="00A94161"/>
    <w:rsid w:val="00A9510A"/>
    <w:rsid w:val="00AB720E"/>
    <w:rsid w:val="00AD173B"/>
    <w:rsid w:val="00AD67A6"/>
    <w:rsid w:val="00AE5B39"/>
    <w:rsid w:val="00AF1C70"/>
    <w:rsid w:val="00B00B4C"/>
    <w:rsid w:val="00B02359"/>
    <w:rsid w:val="00B137B8"/>
    <w:rsid w:val="00B702B5"/>
    <w:rsid w:val="00B954E3"/>
    <w:rsid w:val="00B9618B"/>
    <w:rsid w:val="00BE03DC"/>
    <w:rsid w:val="00BF02B6"/>
    <w:rsid w:val="00C0141F"/>
    <w:rsid w:val="00C04BD7"/>
    <w:rsid w:val="00C15FB3"/>
    <w:rsid w:val="00C16AFB"/>
    <w:rsid w:val="00C42E67"/>
    <w:rsid w:val="00C7666E"/>
    <w:rsid w:val="00C822D1"/>
    <w:rsid w:val="00C867EF"/>
    <w:rsid w:val="00C9209F"/>
    <w:rsid w:val="00C95261"/>
    <w:rsid w:val="00CA2F32"/>
    <w:rsid w:val="00CD279A"/>
    <w:rsid w:val="00CE148A"/>
    <w:rsid w:val="00CE69E3"/>
    <w:rsid w:val="00CF52ED"/>
    <w:rsid w:val="00D240EF"/>
    <w:rsid w:val="00D278C7"/>
    <w:rsid w:val="00D315A6"/>
    <w:rsid w:val="00D423C4"/>
    <w:rsid w:val="00D52669"/>
    <w:rsid w:val="00D547A6"/>
    <w:rsid w:val="00D55692"/>
    <w:rsid w:val="00D566B4"/>
    <w:rsid w:val="00D93105"/>
    <w:rsid w:val="00DA069E"/>
    <w:rsid w:val="00DB7387"/>
    <w:rsid w:val="00DC7DFF"/>
    <w:rsid w:val="00DE787C"/>
    <w:rsid w:val="00DF51AF"/>
    <w:rsid w:val="00DF67D0"/>
    <w:rsid w:val="00E031F8"/>
    <w:rsid w:val="00E3031F"/>
    <w:rsid w:val="00E71442"/>
    <w:rsid w:val="00E974D8"/>
    <w:rsid w:val="00EA2BF4"/>
    <w:rsid w:val="00EA692E"/>
    <w:rsid w:val="00EA6BBB"/>
    <w:rsid w:val="00EA7394"/>
    <w:rsid w:val="00EC0B25"/>
    <w:rsid w:val="00EC7302"/>
    <w:rsid w:val="00EE70E0"/>
    <w:rsid w:val="00EF01D7"/>
    <w:rsid w:val="00EF2287"/>
    <w:rsid w:val="00EF3B24"/>
    <w:rsid w:val="00EF5F03"/>
    <w:rsid w:val="00F218AC"/>
    <w:rsid w:val="00F40CD8"/>
    <w:rsid w:val="00F44C75"/>
    <w:rsid w:val="00F4797C"/>
    <w:rsid w:val="00F56F2F"/>
    <w:rsid w:val="00F67817"/>
    <w:rsid w:val="00F749B2"/>
    <w:rsid w:val="00F94131"/>
    <w:rsid w:val="00FA2D5D"/>
    <w:rsid w:val="00FA2D67"/>
    <w:rsid w:val="00FA71B4"/>
    <w:rsid w:val="00FB1516"/>
    <w:rsid w:val="00FC3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A70A2"/>
  <w15:chartTrackingRefBased/>
  <w15:docId w15:val="{3BF46007-9A06-4644-AD93-1A9ED44E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1C4"/>
    <w:pPr>
      <w:spacing w:after="0" w:line="240" w:lineRule="auto"/>
    </w:pPr>
    <w:rPr>
      <w:rFonts w:ascii="Arial" w:eastAsia="Times New Roman" w:hAnsi="Arial" w:cs="Arial"/>
      <w:sz w:val="20"/>
      <w:szCs w:val="20"/>
      <w:lang w:val="vi-VN"/>
    </w:rPr>
  </w:style>
  <w:style w:type="paragraph" w:styleId="Heading1">
    <w:name w:val="heading 1"/>
    <w:basedOn w:val="Normal"/>
    <w:next w:val="Normal"/>
    <w:link w:val="Heading1Char"/>
    <w:autoRedefine/>
    <w:uiPriority w:val="9"/>
    <w:qFormat/>
    <w:rsid w:val="00A04996"/>
    <w:pPr>
      <w:keepNext/>
      <w:keepLines/>
      <w:spacing w:before="360" w:line="324" w:lineRule="auto"/>
      <w:outlineLvl w:val="0"/>
    </w:pPr>
    <w:rPr>
      <w:rFonts w:ascii="Times New Roman" w:eastAsiaTheme="majorEastAsia" w:hAnsi="Times New Roman" w:cstheme="majorBidi"/>
      <w:b/>
      <w:sz w:val="26"/>
      <w:szCs w:val="32"/>
      <w:lang w:val="en-US"/>
    </w:rPr>
  </w:style>
  <w:style w:type="paragraph" w:styleId="Heading2">
    <w:name w:val="heading 2"/>
    <w:basedOn w:val="Normal"/>
    <w:next w:val="Normal"/>
    <w:link w:val="Heading2Char"/>
    <w:autoRedefine/>
    <w:uiPriority w:val="9"/>
    <w:semiHidden/>
    <w:unhideWhenUsed/>
    <w:qFormat/>
    <w:rsid w:val="00A04996"/>
    <w:pPr>
      <w:keepNext/>
      <w:keepLines/>
      <w:spacing w:before="240" w:line="324" w:lineRule="auto"/>
      <w:outlineLvl w:val="1"/>
    </w:pPr>
    <w:rPr>
      <w:rFonts w:ascii="Times New Roman" w:eastAsiaTheme="majorEastAsia" w:hAnsi="Times New Roman" w:cstheme="majorBidi"/>
      <w:b/>
      <w:sz w:val="26"/>
      <w:szCs w:val="26"/>
      <w:lang w:val="en-US"/>
    </w:rPr>
  </w:style>
  <w:style w:type="paragraph" w:styleId="Heading3">
    <w:name w:val="heading 3"/>
    <w:basedOn w:val="Normal"/>
    <w:next w:val="Normal"/>
    <w:link w:val="Heading3Char"/>
    <w:autoRedefine/>
    <w:uiPriority w:val="9"/>
    <w:unhideWhenUsed/>
    <w:qFormat/>
    <w:rsid w:val="00A04996"/>
    <w:pPr>
      <w:keepNext/>
      <w:keepLines/>
      <w:spacing w:before="120" w:line="324" w:lineRule="auto"/>
      <w:outlineLvl w:val="2"/>
    </w:pPr>
    <w:rPr>
      <w:rFonts w:ascii="Times New Roman" w:eastAsiaTheme="majorEastAsia" w:hAnsi="Times New Roman" w:cstheme="majorBidi"/>
      <w:b/>
      <w:i/>
      <w:sz w:val="26"/>
      <w:szCs w:val="24"/>
      <w:lang w:val="en-US"/>
    </w:rPr>
  </w:style>
  <w:style w:type="paragraph" w:styleId="Heading4">
    <w:name w:val="heading 4"/>
    <w:basedOn w:val="Normal"/>
    <w:next w:val="Normal"/>
    <w:link w:val="Heading4Char"/>
    <w:autoRedefine/>
    <w:uiPriority w:val="9"/>
    <w:unhideWhenUsed/>
    <w:qFormat/>
    <w:rsid w:val="00A04996"/>
    <w:pPr>
      <w:keepNext/>
      <w:keepLines/>
      <w:spacing w:before="120" w:line="324" w:lineRule="auto"/>
      <w:outlineLvl w:val="3"/>
    </w:pPr>
    <w:rPr>
      <w:rFonts w:ascii="Times New Roman" w:eastAsiaTheme="majorEastAsia" w:hAnsi="Times New Roman" w:cstheme="majorBidi"/>
      <w:i/>
      <w:iCs/>
      <w:sz w:val="26"/>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996"/>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A04996"/>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A04996"/>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A04996"/>
    <w:rPr>
      <w:rFonts w:ascii="Times New Roman" w:eastAsiaTheme="majorEastAsia" w:hAnsi="Times New Roman" w:cstheme="majorBidi"/>
      <w:i/>
      <w:iCs/>
      <w:sz w:val="26"/>
    </w:rPr>
  </w:style>
  <w:style w:type="paragraph" w:customStyle="1" w:styleId="Char">
    <w:name w:val="Char"/>
    <w:basedOn w:val="Normal"/>
    <w:autoRedefine/>
    <w:rsid w:val="005351C4"/>
    <w:pPr>
      <w:spacing w:after="160" w:line="240" w:lineRule="exact"/>
    </w:pPr>
    <w:rPr>
      <w:rFonts w:ascii="Verdana" w:hAnsi="Verdana" w:cs="Verdana"/>
      <w:lang w:val="en-US"/>
    </w:rPr>
  </w:style>
  <w:style w:type="paragraph" w:styleId="NormalWeb">
    <w:name w:val="Normal (Web)"/>
    <w:aliases w:val=" Char Char Char,Char Char,Char Char Char Char Char Char Char Char Char Char Char Char Char Char Char,Char Char Char Char Char Char Char Char Char Char Char Char Char,Char Char Cha,Char Char Char"/>
    <w:basedOn w:val="Normal"/>
    <w:link w:val="NormalWebChar"/>
    <w:uiPriority w:val="99"/>
    <w:qFormat/>
    <w:rsid w:val="00EA7394"/>
    <w:pPr>
      <w:spacing w:before="100" w:beforeAutospacing="1" w:after="100" w:afterAutospacing="1"/>
    </w:pPr>
    <w:rPr>
      <w:rFonts w:ascii="Times New Roman" w:hAnsi="Times New Roman" w:cs="Times New Roman"/>
      <w:sz w:val="24"/>
      <w:szCs w:val="24"/>
      <w:lang w:val="x-none" w:eastAsia="x-none"/>
    </w:rPr>
  </w:style>
  <w:style w:type="character" w:styleId="Strong">
    <w:name w:val="Strong"/>
    <w:uiPriority w:val="22"/>
    <w:qFormat/>
    <w:rsid w:val="00EA7394"/>
    <w:rPr>
      <w:b/>
      <w:bCs/>
    </w:rPr>
  </w:style>
  <w:style w:type="character" w:customStyle="1" w:styleId="NormalWebChar">
    <w:name w:val="Normal (Web) Char"/>
    <w:aliases w:val=" Char Char Char Char,Char Char Char1,Char Char Char Char Char Char Char Char Char Char Char Char Char Char Char Char,Char Char Char Char Char Char Char Char Char Char Char Char Char Char,Char Char Cha Char,Char Char Char Char"/>
    <w:link w:val="NormalWeb"/>
    <w:uiPriority w:val="99"/>
    <w:rsid w:val="00EA7394"/>
    <w:rPr>
      <w:rFonts w:ascii="Times New Roman" w:eastAsia="Times New Roman" w:hAnsi="Times New Roman" w:cs="Times New Roman"/>
      <w:sz w:val="24"/>
      <w:szCs w:val="24"/>
      <w:lang w:val="x-none" w:eastAsia="x-none"/>
    </w:rPr>
  </w:style>
  <w:style w:type="character" w:customStyle="1" w:styleId="fontstyle01">
    <w:name w:val="fontstyle01"/>
    <w:basedOn w:val="DefaultParagraphFont"/>
    <w:rsid w:val="00EA7394"/>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8F7566"/>
    <w:pPr>
      <w:tabs>
        <w:tab w:val="center" w:pos="4513"/>
        <w:tab w:val="right" w:pos="9026"/>
      </w:tabs>
    </w:pPr>
  </w:style>
  <w:style w:type="character" w:customStyle="1" w:styleId="HeaderChar">
    <w:name w:val="Header Char"/>
    <w:basedOn w:val="DefaultParagraphFont"/>
    <w:link w:val="Header"/>
    <w:uiPriority w:val="99"/>
    <w:rsid w:val="008F7566"/>
    <w:rPr>
      <w:rFonts w:ascii="Arial" w:eastAsia="Times New Roman" w:hAnsi="Arial" w:cs="Arial"/>
      <w:sz w:val="20"/>
      <w:szCs w:val="20"/>
      <w:lang w:val="vi-VN"/>
    </w:rPr>
  </w:style>
  <w:style w:type="paragraph" w:styleId="Footer">
    <w:name w:val="footer"/>
    <w:basedOn w:val="Normal"/>
    <w:link w:val="FooterChar"/>
    <w:uiPriority w:val="99"/>
    <w:unhideWhenUsed/>
    <w:rsid w:val="008F7566"/>
    <w:pPr>
      <w:tabs>
        <w:tab w:val="center" w:pos="4513"/>
        <w:tab w:val="right" w:pos="9026"/>
      </w:tabs>
    </w:pPr>
  </w:style>
  <w:style w:type="character" w:customStyle="1" w:styleId="FooterChar">
    <w:name w:val="Footer Char"/>
    <w:basedOn w:val="DefaultParagraphFont"/>
    <w:link w:val="Footer"/>
    <w:uiPriority w:val="99"/>
    <w:rsid w:val="008F7566"/>
    <w:rPr>
      <w:rFonts w:ascii="Arial" w:eastAsia="Times New Roman" w:hAnsi="Arial" w:cs="Arial"/>
      <w:sz w:val="20"/>
      <w:szCs w:val="20"/>
      <w:lang w:val="vi-VN"/>
    </w:rPr>
  </w:style>
  <w:style w:type="table" w:styleId="TableGrid">
    <w:name w:val="Table Grid"/>
    <w:basedOn w:val="TableNormal"/>
    <w:uiPriority w:val="39"/>
    <w:rsid w:val="00A26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5B39"/>
    <w:pPr>
      <w:ind w:left="720"/>
      <w:contextualSpacing/>
    </w:pPr>
  </w:style>
  <w:style w:type="character" w:customStyle="1" w:styleId="Vnbnnidung5">
    <w:name w:val="Văn bản nội dung (5)_"/>
    <w:basedOn w:val="DefaultParagraphFont"/>
    <w:link w:val="Vnbnnidung50"/>
    <w:rsid w:val="00CA2F32"/>
    <w:rPr>
      <w:b/>
      <w:bCs/>
      <w:shd w:val="clear" w:color="auto" w:fill="FFFFFF"/>
    </w:rPr>
  </w:style>
  <w:style w:type="paragraph" w:customStyle="1" w:styleId="Vnbnnidung50">
    <w:name w:val="Văn bản nội dung (5)"/>
    <w:basedOn w:val="Normal"/>
    <w:link w:val="Vnbnnidung5"/>
    <w:rsid w:val="00CA2F32"/>
    <w:pPr>
      <w:widowControl w:val="0"/>
      <w:shd w:val="clear" w:color="auto" w:fill="FFFFFF"/>
      <w:spacing w:before="600" w:line="317" w:lineRule="exact"/>
      <w:ind w:hanging="640"/>
      <w:jc w:val="center"/>
    </w:pPr>
    <w:rPr>
      <w:rFonts w:asciiTheme="minorHAnsi" w:eastAsiaTheme="minorHAnsi" w:hAnsiTheme="minorHAnsi" w:cstheme="minorBidi"/>
      <w:b/>
      <w:bCs/>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14284">
      <w:bodyDiv w:val="1"/>
      <w:marLeft w:val="0"/>
      <w:marRight w:val="0"/>
      <w:marTop w:val="0"/>
      <w:marBottom w:val="0"/>
      <w:divBdr>
        <w:top w:val="none" w:sz="0" w:space="0" w:color="auto"/>
        <w:left w:val="none" w:sz="0" w:space="0" w:color="auto"/>
        <w:bottom w:val="none" w:sz="0" w:space="0" w:color="auto"/>
        <w:right w:val="none" w:sz="0" w:space="0" w:color="auto"/>
      </w:divBdr>
    </w:div>
    <w:div w:id="439299136">
      <w:bodyDiv w:val="1"/>
      <w:marLeft w:val="0"/>
      <w:marRight w:val="0"/>
      <w:marTop w:val="0"/>
      <w:marBottom w:val="0"/>
      <w:divBdr>
        <w:top w:val="none" w:sz="0" w:space="0" w:color="auto"/>
        <w:left w:val="none" w:sz="0" w:space="0" w:color="auto"/>
        <w:bottom w:val="none" w:sz="0" w:space="0" w:color="auto"/>
        <w:right w:val="none" w:sz="0" w:space="0" w:color="auto"/>
      </w:divBdr>
    </w:div>
    <w:div w:id="561984754">
      <w:bodyDiv w:val="1"/>
      <w:marLeft w:val="0"/>
      <w:marRight w:val="0"/>
      <w:marTop w:val="0"/>
      <w:marBottom w:val="0"/>
      <w:divBdr>
        <w:top w:val="none" w:sz="0" w:space="0" w:color="auto"/>
        <w:left w:val="none" w:sz="0" w:space="0" w:color="auto"/>
        <w:bottom w:val="none" w:sz="0" w:space="0" w:color="auto"/>
        <w:right w:val="none" w:sz="0" w:space="0" w:color="auto"/>
      </w:divBdr>
    </w:div>
    <w:div w:id="888151961">
      <w:bodyDiv w:val="1"/>
      <w:marLeft w:val="0"/>
      <w:marRight w:val="0"/>
      <w:marTop w:val="0"/>
      <w:marBottom w:val="0"/>
      <w:divBdr>
        <w:top w:val="none" w:sz="0" w:space="0" w:color="auto"/>
        <w:left w:val="none" w:sz="0" w:space="0" w:color="auto"/>
        <w:bottom w:val="none" w:sz="0" w:space="0" w:color="auto"/>
        <w:right w:val="none" w:sz="0" w:space="0" w:color="auto"/>
      </w:divBdr>
    </w:div>
    <w:div w:id="995035577">
      <w:bodyDiv w:val="1"/>
      <w:marLeft w:val="0"/>
      <w:marRight w:val="0"/>
      <w:marTop w:val="0"/>
      <w:marBottom w:val="0"/>
      <w:divBdr>
        <w:top w:val="none" w:sz="0" w:space="0" w:color="auto"/>
        <w:left w:val="none" w:sz="0" w:space="0" w:color="auto"/>
        <w:bottom w:val="none" w:sz="0" w:space="0" w:color="auto"/>
        <w:right w:val="none" w:sz="0" w:space="0" w:color="auto"/>
      </w:divBdr>
    </w:div>
    <w:div w:id="1128821648">
      <w:bodyDiv w:val="1"/>
      <w:marLeft w:val="0"/>
      <w:marRight w:val="0"/>
      <w:marTop w:val="0"/>
      <w:marBottom w:val="0"/>
      <w:divBdr>
        <w:top w:val="none" w:sz="0" w:space="0" w:color="auto"/>
        <w:left w:val="none" w:sz="0" w:space="0" w:color="auto"/>
        <w:bottom w:val="none" w:sz="0" w:space="0" w:color="auto"/>
        <w:right w:val="none" w:sz="0" w:space="0" w:color="auto"/>
      </w:divBdr>
    </w:div>
    <w:div w:id="1860508918">
      <w:bodyDiv w:val="1"/>
      <w:marLeft w:val="0"/>
      <w:marRight w:val="0"/>
      <w:marTop w:val="0"/>
      <w:marBottom w:val="0"/>
      <w:divBdr>
        <w:top w:val="none" w:sz="0" w:space="0" w:color="auto"/>
        <w:left w:val="none" w:sz="0" w:space="0" w:color="auto"/>
        <w:bottom w:val="none" w:sz="0" w:space="0" w:color="auto"/>
        <w:right w:val="none" w:sz="0" w:space="0" w:color="auto"/>
      </w:divBdr>
    </w:div>
    <w:div w:id="192980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52AA5-5370-46A1-ABF0-736DFB31C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11</Pages>
  <Words>3270</Words>
  <Characters>18643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Nguyen Trung Kien</cp:lastModifiedBy>
  <cp:revision>141</cp:revision>
  <dcterms:created xsi:type="dcterms:W3CDTF">2026-06-26T09:57:00Z</dcterms:created>
  <dcterms:modified xsi:type="dcterms:W3CDTF">2026-09-03T02:17:00Z</dcterms:modified>
</cp:coreProperties>
</file>