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6" w:type="dxa"/>
        <w:jc w:val="center"/>
        <w:tblLayout w:type="fixed"/>
        <w:tblLook w:val="04A0" w:firstRow="1" w:lastRow="0" w:firstColumn="1" w:lastColumn="0" w:noHBand="0" w:noVBand="1"/>
      </w:tblPr>
      <w:tblGrid>
        <w:gridCol w:w="4080"/>
        <w:gridCol w:w="5496"/>
      </w:tblGrid>
      <w:tr w:rsidR="00FB73B0" w14:paraId="72E7C582" w14:textId="77777777" w:rsidTr="00D25925">
        <w:trPr>
          <w:jc w:val="center"/>
        </w:trPr>
        <w:tc>
          <w:tcPr>
            <w:tcW w:w="4080" w:type="dxa"/>
          </w:tcPr>
          <w:p w14:paraId="237A4793" w14:textId="77777777" w:rsidR="00FB73B0" w:rsidRDefault="00D25925">
            <w:pPr>
              <w:spacing w:after="40"/>
              <w:jc w:val="center"/>
            </w:pPr>
            <w:r>
              <w:rPr>
                <w:b/>
                <w:noProof/>
                <w:sz w:val="24"/>
              </w:rPr>
              <mc:AlternateContent>
                <mc:Choice Requires="wps">
                  <w:drawing>
                    <wp:anchor distT="0" distB="0" distL="114300" distR="114300" simplePos="0" relativeHeight="251657728" behindDoc="0" locked="0" layoutInCell="1" allowOverlap="1" wp14:anchorId="2316DCC1" wp14:editId="3F1F92A2">
                      <wp:simplePos x="0" y="0"/>
                      <wp:positionH relativeFrom="column">
                        <wp:posOffset>856285</wp:posOffset>
                      </wp:positionH>
                      <wp:positionV relativeFrom="paragraph">
                        <wp:posOffset>373380</wp:posOffset>
                      </wp:positionV>
                      <wp:extent cx="782727" cy="7315"/>
                      <wp:effectExtent l="0" t="0" r="36830" b="31115"/>
                      <wp:wrapNone/>
                      <wp:docPr id="1" name="Straight Connector 1"/>
                      <wp:cNvGraphicFramePr/>
                      <a:graphic xmlns:a="http://schemas.openxmlformats.org/drawingml/2006/main">
                        <a:graphicData uri="http://schemas.microsoft.com/office/word/2010/wordprocessingShape">
                          <wps:wsp>
                            <wps:cNvCnPr/>
                            <wps:spPr>
                              <a:xfrm flipV="1">
                                <a:off x="0" y="0"/>
                                <a:ext cx="782727"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CF8854" id="Straight Connector 1"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67.4pt,29.4pt" to="129.0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" strokecolor="black [3040]"/>
                  </w:pict>
                </mc:Fallback>
              </mc:AlternateContent>
            </w:r>
            <w:r w:rsidR="00D43026">
              <w:rPr>
                <w:b/>
                <w:sz w:val="24"/>
              </w:rPr>
              <w:t>HỘI ĐỒNG NHÂN DÂN</w:t>
            </w:r>
            <w:r w:rsidR="00D43026">
              <w:rPr>
                <w:b/>
                <w:sz w:val="24"/>
              </w:rPr>
              <w:br/>
              <w:t>TỈNH ĐẮK LẮK</w:t>
            </w:r>
          </w:p>
          <w:p w14:paraId="25189949" w14:textId="77777777" w:rsidR="00FB73B0" w:rsidRPr="00757E7E" w:rsidRDefault="00D43026" w:rsidP="00D25925">
            <w:pPr>
              <w:spacing w:after="0"/>
              <w:jc w:val="center"/>
              <w:rPr>
                <w:sz w:val="28"/>
                <w:szCs w:val="28"/>
              </w:rPr>
            </w:pPr>
            <w:r w:rsidRPr="00757E7E">
              <w:rPr>
                <w:sz w:val="28"/>
                <w:szCs w:val="28"/>
              </w:rPr>
              <w:t xml:space="preserve">Số: </w:t>
            </w:r>
            <w:r w:rsidR="00D25925" w:rsidRPr="00757E7E">
              <w:rPr>
                <w:sz w:val="28"/>
                <w:szCs w:val="28"/>
              </w:rPr>
              <w:t xml:space="preserve">      </w:t>
            </w:r>
            <w:r w:rsidRPr="00757E7E">
              <w:rPr>
                <w:sz w:val="28"/>
                <w:szCs w:val="28"/>
              </w:rPr>
              <w:t>/2026/NQ-HĐND</w:t>
            </w:r>
          </w:p>
        </w:tc>
        <w:tc>
          <w:tcPr>
            <w:tcW w:w="5496" w:type="dxa"/>
          </w:tcPr>
          <w:p w14:paraId="3BBD58EA" w14:textId="4408E20D" w:rsidR="00FB73B0" w:rsidRDefault="003F00BC">
            <w:pPr>
              <w:spacing w:after="40"/>
              <w:jc w:val="center"/>
            </w:pPr>
            <w:r>
              <w:rPr>
                <w:b/>
                <w:noProof/>
                <w:sz w:val="24"/>
              </w:rPr>
              <mc:AlternateContent>
                <mc:Choice Requires="wps">
                  <w:drawing>
                    <wp:anchor distT="0" distB="0" distL="114300" distR="114300" simplePos="0" relativeHeight="251660288" behindDoc="0" locked="0" layoutInCell="1" allowOverlap="1" wp14:anchorId="3949255F" wp14:editId="7990D850">
                      <wp:simplePos x="0" y="0"/>
                      <wp:positionH relativeFrom="column">
                        <wp:posOffset>854075</wp:posOffset>
                      </wp:positionH>
                      <wp:positionV relativeFrom="paragraph">
                        <wp:posOffset>436880</wp:posOffset>
                      </wp:positionV>
                      <wp:extent cx="1623975" cy="0"/>
                      <wp:effectExtent l="0" t="0" r="33655" b="19050"/>
                      <wp:wrapNone/>
                      <wp:docPr id="2" name="Straight Connector 2"/>
                      <wp:cNvGraphicFramePr/>
                      <a:graphic xmlns:a="http://schemas.openxmlformats.org/drawingml/2006/main">
                        <a:graphicData uri="http://schemas.microsoft.com/office/word/2010/wordprocessingShape">
                          <wps:wsp>
                            <wps:cNvCnPr/>
                            <wps:spPr>
                              <a:xfrm>
                                <a:off x="0" y="0"/>
                                <a:ext cx="16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5BBA9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25pt,34.4pt" to="195.1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" strokecolor="black [3040]"/>
                  </w:pict>
                </mc:Fallback>
              </mc:AlternateContent>
            </w:r>
            <w:r w:rsidR="00D43026">
              <w:rPr>
                <w:b/>
                <w:sz w:val="24"/>
              </w:rPr>
              <w:t>CỘNG HÒA XÃ HỘI CHỦ NGHĨA VIỆT NAM</w:t>
            </w:r>
            <w:r w:rsidR="00D43026">
              <w:rPr>
                <w:b/>
                <w:sz w:val="24"/>
              </w:rPr>
              <w:br/>
            </w:r>
            <w:r w:rsidR="00D43026" w:rsidRPr="003F00BC">
              <w:rPr>
                <w:b/>
                <w:sz w:val="28"/>
                <w:szCs w:val="28"/>
              </w:rPr>
              <w:t>Độc lập - Tự do - Hạnh phúc</w:t>
            </w:r>
          </w:p>
          <w:p w14:paraId="6A08E937" w14:textId="6B2D4DA7" w:rsidR="00FB73B0" w:rsidRPr="00757E7E" w:rsidRDefault="00D43026">
            <w:pPr>
              <w:spacing w:after="0"/>
              <w:jc w:val="center"/>
              <w:rPr>
                <w:sz w:val="28"/>
                <w:szCs w:val="28"/>
              </w:rPr>
            </w:pPr>
            <w:r w:rsidRPr="00757E7E">
              <w:rPr>
                <w:i/>
                <w:sz w:val="28"/>
                <w:szCs w:val="28"/>
              </w:rPr>
              <w:t>Đắk Lắk, ngày     tháng     năm 2026</w:t>
            </w:r>
          </w:p>
        </w:tc>
      </w:tr>
    </w:tbl>
    <w:p w14:paraId="409106F6" w14:textId="4708A1B4" w:rsidR="00FB73B0" w:rsidRDefault="001100D6">
      <w:pPr>
        <w:spacing w:before="240" w:after="120"/>
      </w:pPr>
      <w:r>
        <w:rPr>
          <w:noProof/>
        </w:rPr>
        <mc:AlternateContent>
          <mc:Choice Requires="wps">
            <w:drawing>
              <wp:anchor distT="0" distB="0" distL="114300" distR="114300" simplePos="0" relativeHeight="251662336" behindDoc="0" locked="0" layoutInCell="1" allowOverlap="1" wp14:anchorId="313049DD" wp14:editId="57635F27">
                <wp:simplePos x="0" y="0"/>
                <wp:positionH relativeFrom="column">
                  <wp:posOffset>1242</wp:posOffset>
                </wp:positionH>
                <wp:positionV relativeFrom="paragraph">
                  <wp:posOffset>220649</wp:posOffset>
                </wp:positionV>
                <wp:extent cx="1096673" cy="278295"/>
                <wp:effectExtent l="0" t="0" r="27305" b="26670"/>
                <wp:wrapNone/>
                <wp:docPr id="4" name="Rectangle 4"/>
                <wp:cNvGraphicFramePr/>
                <a:graphic xmlns:a="http://schemas.openxmlformats.org/drawingml/2006/main">
                  <a:graphicData uri="http://schemas.microsoft.com/office/word/2010/wordprocessingShape">
                    <wps:wsp>
                      <wps:cNvSpPr/>
                      <wps:spPr>
                        <a:xfrm>
                          <a:off x="0" y="0"/>
                          <a:ext cx="1096673" cy="278295"/>
                        </a:xfrm>
                        <a:prstGeom prst="rect">
                          <a:avLst/>
                        </a:prstGeom>
                      </wps:spPr>
                      <wps:style>
                        <a:lnRef idx="2">
                          <a:schemeClr val="dk1"/>
                        </a:lnRef>
                        <a:fillRef idx="1">
                          <a:schemeClr val="lt1"/>
                        </a:fillRef>
                        <a:effectRef idx="0">
                          <a:schemeClr val="dk1"/>
                        </a:effectRef>
                        <a:fontRef idx="minor">
                          <a:schemeClr val="dk1"/>
                        </a:fontRef>
                      </wps:style>
                      <wps:txbx>
                        <w:txbxContent>
                          <w:p w14:paraId="5B453303" w14:textId="6E555971" w:rsidR="001100D6" w:rsidRPr="001100D6" w:rsidRDefault="001100D6" w:rsidP="001100D6">
                            <w:pPr>
                              <w:jc w:val="center"/>
                              <w:rPr>
                                <w:sz w:val="22"/>
                              </w:rPr>
                            </w:pPr>
                            <w:r w:rsidRPr="001100D6">
                              <w:rPr>
                                <w:sz w:val="24"/>
                                <w:szCs w:val="24"/>
                              </w:rPr>
                              <w:t>DỰ</w:t>
                            </w:r>
                            <w:r>
                              <w:t xml:space="preserve">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049DD" id="Rectangle 4" o:spid="_x0000_s1026" style="position:absolute;margin-left:.1pt;margin-top:17.35pt;width:86.35pt;height:2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" fillcolor="white [3201]" strokecolor="black [3200]" strokeweight="2pt">
                <v:textbox>
                  <w:txbxContent>
                    <w:p w14:paraId="5B453303" w14:textId="6E555971" w:rsidR="001100D6" w:rsidRPr="001100D6" w:rsidRDefault="001100D6" w:rsidP="001100D6">
                      <w:pPr>
                        <w:jc w:val="center"/>
                        <w:rPr>
                          <w:sz w:val="22"/>
                        </w:rPr>
                      </w:pPr>
                      <w:r w:rsidRPr="001100D6">
                        <w:rPr>
                          <w:sz w:val="24"/>
                          <w:szCs w:val="24"/>
                        </w:rPr>
                        <w:t>DỰ</w:t>
                      </w:r>
                      <w:r>
                        <w:t xml:space="preserve"> THẢO</w:t>
                      </w:r>
                    </w:p>
                  </w:txbxContent>
                </v:textbox>
              </v:rect>
            </w:pict>
          </mc:Fallback>
        </mc:AlternateContent>
      </w:r>
    </w:p>
    <w:p w14:paraId="16C4D33A" w14:textId="77777777" w:rsidR="00FB73B0" w:rsidRDefault="00D43026" w:rsidP="00D25925">
      <w:pPr>
        <w:spacing w:after="0"/>
        <w:jc w:val="center"/>
      </w:pPr>
      <w:r>
        <w:rPr>
          <w:b/>
          <w:sz w:val="30"/>
        </w:rPr>
        <w:t>NGHỊ QUYẾT</w:t>
      </w:r>
    </w:p>
    <w:p w14:paraId="17E812F7" w14:textId="77777777" w:rsidR="00D25925" w:rsidRDefault="00D43026" w:rsidP="00D25925">
      <w:pPr>
        <w:spacing w:after="0"/>
        <w:jc w:val="center"/>
        <w:rPr>
          <w:b/>
        </w:rPr>
      </w:pPr>
      <w:r>
        <w:rPr>
          <w:b/>
        </w:rPr>
        <w:t xml:space="preserve">Quy định chính sách hỗ trợ đối với cán bộ, công chức, viên chức </w:t>
      </w:r>
    </w:p>
    <w:p w14:paraId="3D2C5EBA" w14:textId="6BE7736E" w:rsidR="00D25925" w:rsidRDefault="00D25925" w:rsidP="00D25925">
      <w:pPr>
        <w:spacing w:after="0"/>
        <w:jc w:val="center"/>
        <w:rPr>
          <w:b/>
        </w:rPr>
      </w:pPr>
      <w:r>
        <w:rPr>
          <w:b/>
          <w:noProof/>
        </w:rPr>
        <mc:AlternateContent>
          <mc:Choice Requires="wps">
            <w:drawing>
              <wp:anchor distT="0" distB="0" distL="114300" distR="114300" simplePos="0" relativeHeight="251661312" behindDoc="0" locked="0" layoutInCell="1" allowOverlap="1" wp14:anchorId="0E53609D" wp14:editId="2FAE1AA9">
                <wp:simplePos x="0" y="0"/>
                <wp:positionH relativeFrom="column">
                  <wp:posOffset>2395854</wp:posOffset>
                </wp:positionH>
                <wp:positionV relativeFrom="paragraph">
                  <wp:posOffset>210363</wp:posOffset>
                </wp:positionV>
                <wp:extent cx="943661"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9436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69ED21"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8.65pt,16.55pt" to="262.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" strokecolor="black [3040]"/>
            </w:pict>
          </mc:Fallback>
        </mc:AlternateContent>
      </w:r>
      <w:r w:rsidR="000665CC">
        <w:rPr>
          <w:b/>
        </w:rPr>
        <w:t xml:space="preserve">được </w:t>
      </w:r>
      <w:r w:rsidR="00D43026">
        <w:rPr>
          <w:b/>
        </w:rPr>
        <w:t xml:space="preserve">luân chuyển thuộc tỉnh Đắk Lắk </w:t>
      </w:r>
    </w:p>
    <w:p w14:paraId="6A3AECF8" w14:textId="77777777" w:rsidR="00D25925" w:rsidRDefault="00D25925">
      <w:pPr>
        <w:spacing w:after="240"/>
        <w:jc w:val="center"/>
        <w:rPr>
          <w:b/>
        </w:rPr>
      </w:pPr>
    </w:p>
    <w:p w14:paraId="71A1D968" w14:textId="77777777" w:rsidR="00FB73B0" w:rsidRDefault="00D43026">
      <w:pPr>
        <w:spacing w:after="240"/>
        <w:jc w:val="center"/>
      </w:pPr>
      <w:r>
        <w:rPr>
          <w:b/>
        </w:rPr>
        <w:t>HỘI ĐỒNG NHÂN DÂN TỈNH ĐẮK LẮ</w:t>
      </w:r>
      <w:r w:rsidR="00D25925">
        <w:rPr>
          <w:b/>
        </w:rPr>
        <w:t>K</w:t>
      </w:r>
      <w:r w:rsidR="00D25925">
        <w:rPr>
          <w:b/>
        </w:rPr>
        <w:br/>
        <w:t xml:space="preserve">KHÓA </w:t>
      </w:r>
      <w:r w:rsidR="007A1645">
        <w:rPr>
          <w:b/>
        </w:rPr>
        <w:t>XI</w:t>
      </w:r>
      <w:bookmarkStart w:id="0" w:name="_GoBack"/>
      <w:bookmarkEnd w:id="0"/>
      <w:r>
        <w:rPr>
          <w:b/>
        </w:rPr>
        <w:t>, KỲ HỌP THỨ ......</w:t>
      </w:r>
    </w:p>
    <w:p w14:paraId="691E5986" w14:textId="77777777" w:rsidR="00FB73B0" w:rsidRPr="00E94ED8" w:rsidRDefault="00D43026" w:rsidP="00E94ED8">
      <w:pPr>
        <w:spacing w:after="80"/>
        <w:ind w:firstLine="709"/>
        <w:jc w:val="both"/>
        <w:rPr>
          <w:sz w:val="28"/>
          <w:szCs w:val="28"/>
        </w:rPr>
      </w:pPr>
      <w:r w:rsidRPr="00E94ED8">
        <w:rPr>
          <w:i/>
          <w:sz w:val="28"/>
          <w:szCs w:val="28"/>
        </w:rPr>
        <w:t>Căn cứ Luật Tổ chức chính quyền địa phương số 72/2025/QH15;</w:t>
      </w:r>
    </w:p>
    <w:p w14:paraId="4C5D5580" w14:textId="77777777" w:rsidR="00FB73B0" w:rsidRPr="00E94ED8" w:rsidRDefault="00D43026" w:rsidP="00E94ED8">
      <w:pPr>
        <w:spacing w:after="80"/>
        <w:ind w:firstLine="709"/>
        <w:jc w:val="both"/>
        <w:rPr>
          <w:sz w:val="28"/>
          <w:szCs w:val="28"/>
        </w:rPr>
      </w:pPr>
      <w:r w:rsidRPr="00E94ED8">
        <w:rPr>
          <w:i/>
          <w:sz w:val="28"/>
          <w:szCs w:val="28"/>
        </w:rPr>
        <w:t>Căn cứ Luật Ban hành văn bản quy phạm pháp luật số 64/2025/QH15 được sửa đổi, bổ sung bởi Luật số 87/2025/QH15;</w:t>
      </w:r>
    </w:p>
    <w:p w14:paraId="33A5F7F3" w14:textId="77777777" w:rsidR="00FB73B0" w:rsidRDefault="00D43026" w:rsidP="00E94ED8">
      <w:pPr>
        <w:spacing w:after="80"/>
        <w:ind w:firstLine="709"/>
        <w:jc w:val="both"/>
        <w:rPr>
          <w:i/>
          <w:sz w:val="28"/>
          <w:szCs w:val="28"/>
        </w:rPr>
      </w:pPr>
      <w:r w:rsidRPr="00E94ED8">
        <w:rPr>
          <w:i/>
          <w:sz w:val="28"/>
          <w:szCs w:val="28"/>
        </w:rPr>
        <w:t>Căn cứ Luật Ngân sách nhà nước số 89/2025/QH15;</w:t>
      </w:r>
    </w:p>
    <w:p w14:paraId="01260710" w14:textId="4A6E8484" w:rsidR="00E94ED8" w:rsidRPr="00B93511" w:rsidRDefault="00E94ED8" w:rsidP="00E94ED8">
      <w:pPr>
        <w:spacing w:after="80"/>
        <w:ind w:firstLine="709"/>
        <w:jc w:val="both"/>
        <w:rPr>
          <w:i/>
          <w:sz w:val="28"/>
          <w:szCs w:val="28"/>
        </w:rPr>
      </w:pPr>
      <w:r w:rsidRPr="00B93511">
        <w:rPr>
          <w:i/>
          <w:sz w:val="28"/>
          <w:szCs w:val="28"/>
        </w:rPr>
        <w:t xml:space="preserve">Căn cứ Luật Cán bộ, công chức </w:t>
      </w:r>
      <w:r w:rsidR="00B93511" w:rsidRPr="00B93511">
        <w:rPr>
          <w:i/>
          <w:sz w:val="28"/>
          <w:szCs w:val="28"/>
        </w:rPr>
        <w:t>số 80/2025/QH15</w:t>
      </w:r>
      <w:r w:rsidRPr="00B93511">
        <w:rPr>
          <w:i/>
          <w:sz w:val="28"/>
          <w:szCs w:val="28"/>
        </w:rPr>
        <w:t>;</w:t>
      </w:r>
    </w:p>
    <w:p w14:paraId="2AE9A5DD" w14:textId="77777777" w:rsidR="00E94ED8" w:rsidRPr="00E94ED8" w:rsidRDefault="00E94ED8" w:rsidP="00E94ED8">
      <w:pPr>
        <w:spacing w:after="80"/>
        <w:ind w:firstLine="709"/>
        <w:jc w:val="both"/>
        <w:rPr>
          <w:i/>
          <w:sz w:val="28"/>
          <w:szCs w:val="28"/>
        </w:rPr>
      </w:pPr>
      <w:r w:rsidRPr="00E94ED8">
        <w:rPr>
          <w:i/>
          <w:sz w:val="28"/>
          <w:szCs w:val="28"/>
        </w:rPr>
        <w:t>Căn cứ Luật Viên chức số 129/2025/QH15;</w:t>
      </w:r>
    </w:p>
    <w:p w14:paraId="608CD9D7" w14:textId="6A7A8524" w:rsidR="00E94ED8" w:rsidRDefault="00E94ED8" w:rsidP="00E94ED8">
      <w:pPr>
        <w:spacing w:line="288" w:lineRule="auto"/>
        <w:ind w:firstLine="709"/>
        <w:jc w:val="both"/>
        <w:rPr>
          <w:i/>
          <w:sz w:val="28"/>
          <w:szCs w:val="28"/>
        </w:rPr>
      </w:pPr>
      <w:r w:rsidRPr="00E94ED8">
        <w:rPr>
          <w:i/>
          <w:sz w:val="28"/>
          <w:szCs w:val="28"/>
        </w:rPr>
        <w:t>Căn cứ Nghị định số 170/2025/NĐ-CP ngày 30</w:t>
      </w:r>
      <w:r w:rsidR="002F2719">
        <w:rPr>
          <w:i/>
          <w:sz w:val="28"/>
          <w:szCs w:val="28"/>
        </w:rPr>
        <w:t xml:space="preserve"> tháng </w:t>
      </w:r>
      <w:r w:rsidRPr="00E94ED8">
        <w:rPr>
          <w:i/>
          <w:sz w:val="28"/>
          <w:szCs w:val="28"/>
        </w:rPr>
        <w:t>6</w:t>
      </w:r>
      <w:r w:rsidR="002F2719">
        <w:rPr>
          <w:i/>
          <w:sz w:val="28"/>
          <w:szCs w:val="28"/>
        </w:rPr>
        <w:t xml:space="preserve"> năm </w:t>
      </w:r>
      <w:r w:rsidRPr="00E94ED8">
        <w:rPr>
          <w:i/>
          <w:sz w:val="28"/>
          <w:szCs w:val="28"/>
        </w:rPr>
        <w:t>2025 của Chính phủ quy định về tuyển dụng, sử dụng và quản lý công chức;</w:t>
      </w:r>
    </w:p>
    <w:p w14:paraId="168DE82F" w14:textId="31274921" w:rsidR="00E94ED8" w:rsidRPr="00E94ED8" w:rsidRDefault="00E94ED8" w:rsidP="00E94ED8">
      <w:pPr>
        <w:spacing w:line="288" w:lineRule="auto"/>
        <w:ind w:firstLine="709"/>
        <w:jc w:val="both"/>
        <w:rPr>
          <w:i/>
          <w:sz w:val="28"/>
          <w:szCs w:val="28"/>
        </w:rPr>
      </w:pPr>
      <w:r w:rsidRPr="00E94ED8">
        <w:rPr>
          <w:i/>
          <w:sz w:val="28"/>
          <w:szCs w:val="28"/>
        </w:rPr>
        <w:t>Căn cứ Nghị định số 300/2026/NĐ-CP ngày 29</w:t>
      </w:r>
      <w:r w:rsidR="002F2719">
        <w:rPr>
          <w:i/>
          <w:sz w:val="28"/>
          <w:szCs w:val="28"/>
        </w:rPr>
        <w:t xml:space="preserve"> tháng </w:t>
      </w:r>
      <w:r w:rsidRPr="00E94ED8">
        <w:rPr>
          <w:i/>
          <w:sz w:val="28"/>
          <w:szCs w:val="28"/>
        </w:rPr>
        <w:t>7</w:t>
      </w:r>
      <w:r w:rsidR="002F2719">
        <w:rPr>
          <w:i/>
          <w:sz w:val="28"/>
          <w:szCs w:val="28"/>
        </w:rPr>
        <w:t xml:space="preserve"> năm </w:t>
      </w:r>
      <w:r w:rsidRPr="00E94ED8">
        <w:rPr>
          <w:i/>
          <w:sz w:val="28"/>
          <w:szCs w:val="28"/>
        </w:rPr>
        <w:t>2026 của Chính phủ sửa đổi, bổ sung một số điều của Nghị định số 170/2025/NĐ-CP ngày 30/6/2025 quy định về tuyển dụng, sử dụng và quản lý công chức;</w:t>
      </w:r>
    </w:p>
    <w:p w14:paraId="5D11116A" w14:textId="77777777" w:rsidR="00E94ED8" w:rsidRPr="00E94ED8" w:rsidRDefault="00E94ED8" w:rsidP="00E94ED8">
      <w:pPr>
        <w:spacing w:after="80"/>
        <w:ind w:firstLine="709"/>
        <w:jc w:val="both"/>
        <w:rPr>
          <w:i/>
          <w:sz w:val="28"/>
          <w:szCs w:val="28"/>
        </w:rPr>
      </w:pPr>
      <w:r w:rsidRPr="00E94ED8">
        <w:rPr>
          <w:i/>
          <w:sz w:val="28"/>
          <w:szCs w:val="28"/>
        </w:rPr>
        <w:t>Căn cứ Nghị định số 259/2026/NĐ-CP ngày 30 tháng 6 năm 2026 của Chính phủ quy định về tuyển dụng, sử dụng và quản lý viên chức;</w:t>
      </w:r>
    </w:p>
    <w:p w14:paraId="72D5EE24" w14:textId="77777777" w:rsidR="00FB73B0" w:rsidRPr="00E94ED8" w:rsidRDefault="00D43026" w:rsidP="00E94ED8">
      <w:pPr>
        <w:spacing w:after="80"/>
        <w:ind w:firstLine="709"/>
        <w:jc w:val="both"/>
        <w:rPr>
          <w:sz w:val="28"/>
          <w:szCs w:val="28"/>
        </w:rPr>
      </w:pPr>
      <w:r w:rsidRPr="00E94ED8">
        <w:rPr>
          <w:i/>
          <w:sz w:val="28"/>
          <w:szCs w:val="28"/>
        </w:rPr>
        <w:t>Căn cứ Nghị định số 78/2025/NĐ-CP ngày 01 tháng 4 năm 2025 của Chính phủ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w:t>
      </w:r>
    </w:p>
    <w:p w14:paraId="141DC4BB" w14:textId="77777777" w:rsidR="00FB73B0" w:rsidRPr="00E94ED8" w:rsidRDefault="00D43026" w:rsidP="00E94ED8">
      <w:pPr>
        <w:spacing w:after="80"/>
        <w:ind w:firstLine="709"/>
        <w:jc w:val="both"/>
        <w:rPr>
          <w:sz w:val="28"/>
          <w:szCs w:val="28"/>
        </w:rPr>
      </w:pPr>
      <w:r w:rsidRPr="00E94ED8">
        <w:rPr>
          <w:i/>
          <w:sz w:val="28"/>
          <w:szCs w:val="28"/>
        </w:rPr>
        <w:t>Xét Tờ trình số ....../TTr-UBND ngày ..... tháng ..... năm 2026 của Ủy ban nhân dân tỉnh Đắk Lắk về việc đề nghị ban hành Nghị quyết quy định chính sách hỗ trợ đối với cán bộ, công chức, viên chức lãnh đạo, quản lý được luân chuyển thuộc tỉnh Đắk Lắk; Báo cáo thẩm tra số ....../BC-HĐND ngày ..... tháng ..... năm 2026 của Ban Pháp chế Hội đồng nhân dân tỉnh; ý kiến thảo luận của đại biểu Hội đồng nhân dân tỉnh tại kỳ họ</w:t>
      </w:r>
      <w:r w:rsidR="00E94ED8">
        <w:rPr>
          <w:i/>
          <w:sz w:val="28"/>
          <w:szCs w:val="28"/>
        </w:rPr>
        <w:t>p.</w:t>
      </w:r>
    </w:p>
    <w:p w14:paraId="5510F1E7" w14:textId="77777777" w:rsidR="00FB73B0" w:rsidRDefault="00D43026">
      <w:pPr>
        <w:spacing w:before="120" w:after="240"/>
        <w:jc w:val="center"/>
      </w:pPr>
      <w:r>
        <w:rPr>
          <w:b/>
          <w:sz w:val="28"/>
        </w:rPr>
        <w:lastRenderedPageBreak/>
        <w:t>QUYẾT NGHỊ:</w:t>
      </w:r>
    </w:p>
    <w:p w14:paraId="1A9F2C23" w14:textId="77777777" w:rsidR="00694A28" w:rsidRDefault="00D43026" w:rsidP="00B75FCA">
      <w:pPr>
        <w:spacing w:before="60" w:after="60" w:line="288" w:lineRule="auto"/>
        <w:ind w:firstLine="709"/>
        <w:jc w:val="both"/>
        <w:rPr>
          <w:b/>
          <w:bCs/>
          <w:sz w:val="28"/>
          <w:szCs w:val="28"/>
        </w:rPr>
      </w:pPr>
      <w:r w:rsidRPr="00E94ED8">
        <w:rPr>
          <w:b/>
          <w:sz w:val="28"/>
          <w:szCs w:val="28"/>
        </w:rPr>
        <w:t>Điều 1. Phạm vi điều chỉ</w:t>
      </w:r>
      <w:r w:rsidR="0096674D">
        <w:rPr>
          <w:b/>
          <w:sz w:val="28"/>
          <w:szCs w:val="28"/>
        </w:rPr>
        <w:t>nh</w:t>
      </w:r>
      <w:r w:rsidR="00694A28">
        <w:rPr>
          <w:b/>
          <w:sz w:val="28"/>
          <w:szCs w:val="28"/>
        </w:rPr>
        <w:t xml:space="preserve">, </w:t>
      </w:r>
      <w:r w:rsidR="00694A28" w:rsidRPr="00BF1F0A">
        <w:rPr>
          <w:b/>
          <w:bCs/>
          <w:sz w:val="28"/>
          <w:szCs w:val="28"/>
        </w:rPr>
        <w:t>Đối tượng áp dụng</w:t>
      </w:r>
    </w:p>
    <w:p w14:paraId="232F2DFC" w14:textId="55D5D538" w:rsidR="00694A28" w:rsidRDefault="00694A28" w:rsidP="00B75FCA">
      <w:pPr>
        <w:spacing w:before="60" w:after="60" w:line="288" w:lineRule="auto"/>
        <w:ind w:firstLine="709"/>
        <w:jc w:val="both"/>
        <w:rPr>
          <w:sz w:val="28"/>
          <w:szCs w:val="28"/>
        </w:rPr>
      </w:pPr>
      <w:r>
        <w:rPr>
          <w:sz w:val="28"/>
          <w:szCs w:val="28"/>
        </w:rPr>
        <w:t>1. Phạm vi điều chỉnh</w:t>
      </w:r>
    </w:p>
    <w:p w14:paraId="1869B2D2" w14:textId="21DBEBD6" w:rsidR="005D3C54" w:rsidRDefault="00694A28" w:rsidP="00B75FCA">
      <w:pPr>
        <w:spacing w:before="60" w:after="60" w:line="288" w:lineRule="auto"/>
        <w:ind w:firstLine="709"/>
        <w:jc w:val="both"/>
        <w:rPr>
          <w:rFonts w:cs="Times New Roman"/>
          <w:sz w:val="28"/>
          <w:szCs w:val="28"/>
        </w:rPr>
      </w:pPr>
      <w:r>
        <w:rPr>
          <w:sz w:val="28"/>
          <w:szCs w:val="28"/>
        </w:rPr>
        <w:t xml:space="preserve">a) </w:t>
      </w:r>
      <w:r w:rsidR="00D43026" w:rsidRPr="0096674D">
        <w:rPr>
          <w:sz w:val="28"/>
          <w:szCs w:val="28"/>
        </w:rPr>
        <w:t xml:space="preserve">Nghị quyết này </w:t>
      </w:r>
      <w:r w:rsidR="00D43026" w:rsidRPr="005D3C54">
        <w:rPr>
          <w:rFonts w:cs="Times New Roman"/>
          <w:sz w:val="28"/>
          <w:szCs w:val="28"/>
        </w:rPr>
        <w:t xml:space="preserve">quy định </w:t>
      </w:r>
      <w:r w:rsidR="0096674D" w:rsidRPr="005D3C54">
        <w:rPr>
          <w:rFonts w:cs="Times New Roman"/>
          <w:sz w:val="28"/>
          <w:szCs w:val="28"/>
        </w:rPr>
        <w:t xml:space="preserve">chính sách hỗ trợ đối với cán bộ, công chức, viên chức lãnh đạo, quản lý </w:t>
      </w:r>
      <w:r w:rsidR="005D3C54" w:rsidRPr="005D3C54">
        <w:rPr>
          <w:rFonts w:cs="Times New Roman"/>
          <w:sz w:val="28"/>
          <w:szCs w:val="28"/>
        </w:rPr>
        <w:t xml:space="preserve">(gọi tắt là cán bộ) đang công tác </w:t>
      </w:r>
      <w:bookmarkStart w:id="1" w:name="khoan_2_1"/>
      <w:r w:rsidR="005D3C54" w:rsidRPr="005D3C54">
        <w:rPr>
          <w:rFonts w:cs="Times New Roman"/>
          <w:sz w:val="28"/>
          <w:szCs w:val="28"/>
          <w:shd w:val="clear" w:color="auto" w:fill="FFFFFF"/>
        </w:rPr>
        <w:t>trong cơ quan</w:t>
      </w:r>
      <w:r w:rsidR="00B93511">
        <w:rPr>
          <w:rFonts w:cs="Times New Roman"/>
          <w:sz w:val="28"/>
          <w:szCs w:val="28"/>
          <w:shd w:val="clear" w:color="auto" w:fill="FFFFFF"/>
        </w:rPr>
        <w:t>, đơn vị</w:t>
      </w:r>
      <w:r w:rsidR="005D3C54" w:rsidRPr="005D3C54">
        <w:rPr>
          <w:rFonts w:cs="Times New Roman"/>
          <w:sz w:val="28"/>
          <w:szCs w:val="28"/>
          <w:shd w:val="clear" w:color="auto" w:fill="FFFFFF"/>
        </w:rPr>
        <w:t xml:space="preserve"> của Đảng Cộng sản Việt Nam, Nhà nước, Mặt trận Tổ quốc Việt Nam, các tổ chức chính trị - xã hội ở cấp tỉnh, ở cấp xã</w:t>
      </w:r>
      <w:bookmarkEnd w:id="1"/>
      <w:r w:rsidR="005D3C54" w:rsidRPr="005D3C54">
        <w:rPr>
          <w:rFonts w:cs="Times New Roman"/>
          <w:sz w:val="28"/>
          <w:szCs w:val="28"/>
          <w:shd w:val="clear" w:color="auto" w:fill="FFFFFF"/>
        </w:rPr>
        <w:t xml:space="preserve"> </w:t>
      </w:r>
      <w:r w:rsidR="005D3C54" w:rsidRPr="005D3C54">
        <w:rPr>
          <w:rFonts w:cs="Times New Roman"/>
          <w:sz w:val="28"/>
          <w:szCs w:val="28"/>
        </w:rPr>
        <w:t xml:space="preserve">được cấp có thẩm quyền quyết định luân chuyển </w:t>
      </w:r>
      <w:r w:rsidR="005D3C54">
        <w:rPr>
          <w:rFonts w:cs="Times New Roman"/>
          <w:sz w:val="28"/>
          <w:szCs w:val="28"/>
        </w:rPr>
        <w:t>trên địa bàn</w:t>
      </w:r>
      <w:r w:rsidR="005D3C54" w:rsidRPr="005D3C54">
        <w:rPr>
          <w:rFonts w:cs="Times New Roman"/>
          <w:sz w:val="28"/>
          <w:szCs w:val="28"/>
        </w:rPr>
        <w:t xml:space="preserve"> tỉnh Đắk Lắk.</w:t>
      </w:r>
    </w:p>
    <w:p w14:paraId="43326BE0" w14:textId="766F40D5" w:rsidR="002F2719" w:rsidRDefault="00694A28" w:rsidP="00B75FCA">
      <w:pPr>
        <w:tabs>
          <w:tab w:val="right" w:leader="dot" w:pos="7920"/>
        </w:tabs>
        <w:spacing w:before="60" w:after="60" w:line="288" w:lineRule="auto"/>
        <w:ind w:firstLine="709"/>
        <w:jc w:val="both"/>
        <w:rPr>
          <w:sz w:val="28"/>
          <w:szCs w:val="28"/>
        </w:rPr>
      </w:pPr>
      <w:r>
        <w:rPr>
          <w:sz w:val="28"/>
          <w:szCs w:val="28"/>
        </w:rPr>
        <w:t xml:space="preserve">b) </w:t>
      </w:r>
      <w:r w:rsidR="002F2719" w:rsidRPr="0081614A">
        <w:rPr>
          <w:sz w:val="28"/>
          <w:szCs w:val="28"/>
        </w:rPr>
        <w:t>Ngoài chính sách quy định tại Nghị quyết này, cán bộ được cấp có thẩm quyền luân chuyển còn được hưởng các chế độ, chính sách khác theo quy định pháp luật hiện hành.</w:t>
      </w:r>
    </w:p>
    <w:p w14:paraId="6D6128E0" w14:textId="77777777" w:rsidR="00694A28" w:rsidRDefault="00694A28" w:rsidP="00B75FCA">
      <w:pPr>
        <w:tabs>
          <w:tab w:val="right" w:leader="dot" w:pos="7920"/>
        </w:tabs>
        <w:spacing w:before="60" w:after="60" w:line="288" w:lineRule="auto"/>
        <w:ind w:firstLine="709"/>
        <w:jc w:val="both"/>
        <w:rPr>
          <w:sz w:val="28"/>
          <w:szCs w:val="28"/>
        </w:rPr>
      </w:pPr>
      <w:r>
        <w:rPr>
          <w:sz w:val="28"/>
          <w:szCs w:val="28"/>
        </w:rPr>
        <w:t>2.</w:t>
      </w:r>
      <w:r w:rsidRPr="0081614A">
        <w:rPr>
          <w:sz w:val="28"/>
          <w:szCs w:val="28"/>
        </w:rPr>
        <w:t xml:space="preserve"> </w:t>
      </w:r>
      <w:r>
        <w:rPr>
          <w:sz w:val="28"/>
          <w:szCs w:val="28"/>
        </w:rPr>
        <w:t>Đối tượng áp dụng</w:t>
      </w:r>
    </w:p>
    <w:p w14:paraId="15B4F5A2" w14:textId="605EA684" w:rsidR="002F2719" w:rsidRPr="0099669B" w:rsidRDefault="00694A28" w:rsidP="00B75FCA">
      <w:pPr>
        <w:tabs>
          <w:tab w:val="right" w:leader="dot" w:pos="7920"/>
        </w:tabs>
        <w:spacing w:before="60" w:after="60" w:line="288" w:lineRule="auto"/>
        <w:ind w:firstLine="709"/>
        <w:jc w:val="both"/>
        <w:rPr>
          <w:sz w:val="28"/>
          <w:szCs w:val="28"/>
        </w:rPr>
      </w:pPr>
      <w:r>
        <w:rPr>
          <w:bCs/>
          <w:sz w:val="28"/>
          <w:szCs w:val="28"/>
        </w:rPr>
        <w:t>a)</w:t>
      </w:r>
      <w:r w:rsidR="002F2719" w:rsidRPr="0099669B">
        <w:rPr>
          <w:bCs/>
          <w:sz w:val="28"/>
          <w:szCs w:val="28"/>
        </w:rPr>
        <w:t xml:space="preserve"> Cán bộ trong các cơ quan, tổ chức của Đảng, Nhà nước, tổ chức chính trị - xã hội cấp tỉnh, cấp xã được cấp có thẩm quyền luân chuyển theo quy định</w:t>
      </w:r>
      <w:r w:rsidR="002F2719" w:rsidRPr="0099669B">
        <w:rPr>
          <w:sz w:val="28"/>
          <w:szCs w:val="28"/>
        </w:rPr>
        <w:t>.</w:t>
      </w:r>
    </w:p>
    <w:p w14:paraId="5A401045" w14:textId="5D653691" w:rsidR="002F2719" w:rsidRDefault="00694A28" w:rsidP="00B75FCA">
      <w:pPr>
        <w:tabs>
          <w:tab w:val="right" w:leader="dot" w:pos="7920"/>
        </w:tabs>
        <w:spacing w:before="60" w:after="60" w:line="288" w:lineRule="auto"/>
        <w:ind w:firstLine="709"/>
        <w:jc w:val="both"/>
        <w:rPr>
          <w:bCs/>
          <w:sz w:val="28"/>
          <w:szCs w:val="28"/>
        </w:rPr>
      </w:pPr>
      <w:r>
        <w:rPr>
          <w:sz w:val="28"/>
          <w:szCs w:val="28"/>
        </w:rPr>
        <w:t>b)</w:t>
      </w:r>
      <w:r w:rsidR="002F2719" w:rsidRPr="0099669B">
        <w:rPr>
          <w:sz w:val="28"/>
          <w:szCs w:val="28"/>
        </w:rPr>
        <w:t xml:space="preserve"> </w:t>
      </w:r>
      <w:r w:rsidR="002F2719" w:rsidRPr="0099669B">
        <w:rPr>
          <w:bCs/>
          <w:sz w:val="28"/>
          <w:szCs w:val="28"/>
        </w:rPr>
        <w:t>Các cơ quan, đơn vị quản lý, sử dụng cán bộ và các cơ quan, đơn vị, cá n</w:t>
      </w:r>
      <w:r w:rsidR="002F2719" w:rsidRPr="0081614A">
        <w:rPr>
          <w:bCs/>
          <w:sz w:val="28"/>
          <w:szCs w:val="28"/>
        </w:rPr>
        <w:t>hân liên quan đến việc luân chuyển cán bộ trên địa bàn tỉnh Đắk Lắk.</w:t>
      </w:r>
    </w:p>
    <w:p w14:paraId="66BD030A" w14:textId="50C6834B" w:rsidR="002F2719" w:rsidRDefault="00694A28" w:rsidP="00B75FCA">
      <w:pPr>
        <w:tabs>
          <w:tab w:val="right" w:leader="dot" w:pos="7920"/>
        </w:tabs>
        <w:spacing w:before="60" w:after="60" w:line="288" w:lineRule="auto"/>
        <w:ind w:firstLine="709"/>
        <w:jc w:val="both"/>
        <w:rPr>
          <w:bCs/>
          <w:sz w:val="28"/>
          <w:szCs w:val="28"/>
        </w:rPr>
      </w:pPr>
      <w:r>
        <w:rPr>
          <w:bCs/>
          <w:sz w:val="28"/>
          <w:szCs w:val="28"/>
        </w:rPr>
        <w:t>c)</w:t>
      </w:r>
      <w:r w:rsidR="002F2719" w:rsidRPr="0081614A">
        <w:rPr>
          <w:bCs/>
          <w:sz w:val="28"/>
          <w:szCs w:val="28"/>
        </w:rPr>
        <w:t xml:space="preserve"> Cấp có thẩm quyền luân chuyển: Ban Thường vụ Tỉnh ủy, Chủ tịch Ủy ban</w:t>
      </w:r>
      <w:r w:rsidR="002F2719">
        <w:rPr>
          <w:bCs/>
          <w:sz w:val="28"/>
          <w:szCs w:val="28"/>
        </w:rPr>
        <w:t xml:space="preserve"> </w:t>
      </w:r>
      <w:r w:rsidR="002F2719" w:rsidRPr="0081614A">
        <w:rPr>
          <w:bCs/>
          <w:sz w:val="28"/>
          <w:szCs w:val="28"/>
        </w:rPr>
        <w:t>nhân dân tỉnh.</w:t>
      </w:r>
    </w:p>
    <w:p w14:paraId="2AA56D90" w14:textId="073BDC56" w:rsidR="00FB73B0" w:rsidRDefault="00D43026" w:rsidP="00B75FCA">
      <w:pPr>
        <w:spacing w:before="60" w:after="60" w:line="288" w:lineRule="auto"/>
        <w:ind w:firstLine="709"/>
        <w:jc w:val="both"/>
        <w:rPr>
          <w:b/>
          <w:sz w:val="28"/>
          <w:szCs w:val="28"/>
        </w:rPr>
      </w:pPr>
      <w:r w:rsidRPr="00E94ED8">
        <w:rPr>
          <w:b/>
          <w:sz w:val="28"/>
          <w:szCs w:val="28"/>
        </w:rPr>
        <w:t xml:space="preserve">Điều </w:t>
      </w:r>
      <w:r w:rsidR="00694A28">
        <w:rPr>
          <w:b/>
          <w:sz w:val="28"/>
          <w:szCs w:val="28"/>
        </w:rPr>
        <w:t>2</w:t>
      </w:r>
      <w:r w:rsidRPr="00E94ED8">
        <w:rPr>
          <w:b/>
          <w:sz w:val="28"/>
          <w:szCs w:val="28"/>
        </w:rPr>
        <w:t>. Nguyên tắc áp dụng</w:t>
      </w:r>
    </w:p>
    <w:p w14:paraId="52277DDA" w14:textId="2B235877" w:rsidR="00B271CF" w:rsidRDefault="0025025A" w:rsidP="00B75FCA">
      <w:pPr>
        <w:autoSpaceDE w:val="0"/>
        <w:autoSpaceDN w:val="0"/>
        <w:adjustRightInd w:val="0"/>
        <w:spacing w:before="60" w:after="60" w:line="288" w:lineRule="auto"/>
        <w:ind w:firstLine="709"/>
        <w:jc w:val="both"/>
        <w:rPr>
          <w:rFonts w:cs="Times New Roman"/>
          <w:sz w:val="28"/>
          <w:szCs w:val="28"/>
        </w:rPr>
      </w:pPr>
      <w:r>
        <w:rPr>
          <w:rFonts w:cs="Times New Roman"/>
          <w:sz w:val="28"/>
          <w:szCs w:val="28"/>
        </w:rPr>
        <w:t>1.</w:t>
      </w:r>
      <w:r w:rsidR="0030062C">
        <w:rPr>
          <w:rFonts w:cs="Times New Roman"/>
          <w:sz w:val="28"/>
          <w:szCs w:val="28"/>
        </w:rPr>
        <w:t xml:space="preserve"> Việc hưởng chính sách căn cứ quyết định luân chuyển, khoảng cách, điều kiện thực tế và thời gian thực hiện quyết định</w:t>
      </w:r>
      <w:r w:rsidR="00B271CF">
        <w:rPr>
          <w:rFonts w:cs="Times New Roman"/>
          <w:sz w:val="28"/>
          <w:szCs w:val="28"/>
        </w:rPr>
        <w:t>.</w:t>
      </w:r>
      <w:r w:rsidR="0030062C">
        <w:rPr>
          <w:rFonts w:cs="Times New Roman"/>
          <w:sz w:val="28"/>
          <w:szCs w:val="28"/>
        </w:rPr>
        <w:t xml:space="preserve"> </w:t>
      </w:r>
    </w:p>
    <w:p w14:paraId="7E9EA680" w14:textId="1E40F93F" w:rsidR="00B271CF" w:rsidRPr="00B271CF" w:rsidRDefault="0025025A" w:rsidP="00B75FCA">
      <w:pPr>
        <w:autoSpaceDE w:val="0"/>
        <w:autoSpaceDN w:val="0"/>
        <w:adjustRightInd w:val="0"/>
        <w:spacing w:before="60" w:after="60" w:line="288" w:lineRule="auto"/>
        <w:ind w:firstLine="709"/>
        <w:jc w:val="both"/>
        <w:rPr>
          <w:sz w:val="28"/>
          <w:szCs w:val="28"/>
        </w:rPr>
      </w:pPr>
      <w:r w:rsidRPr="00B271CF">
        <w:rPr>
          <w:rFonts w:cs="Times New Roman"/>
          <w:sz w:val="28"/>
          <w:szCs w:val="28"/>
        </w:rPr>
        <w:t>2.</w:t>
      </w:r>
      <w:r w:rsidR="0030062C" w:rsidRPr="00B271CF">
        <w:rPr>
          <w:rFonts w:cs="Times New Roman"/>
          <w:sz w:val="28"/>
          <w:szCs w:val="28"/>
        </w:rPr>
        <w:t xml:space="preserve"> </w:t>
      </w:r>
      <w:r w:rsidR="00B271CF" w:rsidRPr="00B271CF">
        <w:rPr>
          <w:sz w:val="28"/>
          <w:szCs w:val="28"/>
        </w:rPr>
        <w:t>Chính sách hỗ trợ một lần quy định tại khoản 1 Điều 3 của Nghị quyết này chỉ được hưởng một lần đối với mỗi người trong cả quá trình được luân chuyển; các lần luân chuyển tiếp theo không được tiếp tục hưởng.</w:t>
      </w:r>
    </w:p>
    <w:p w14:paraId="5CDF449E" w14:textId="535DF91F" w:rsidR="0030062C" w:rsidRPr="00B271CF" w:rsidRDefault="0025025A" w:rsidP="00B75FCA">
      <w:pPr>
        <w:autoSpaceDE w:val="0"/>
        <w:autoSpaceDN w:val="0"/>
        <w:adjustRightInd w:val="0"/>
        <w:spacing w:before="60" w:after="60" w:line="288" w:lineRule="auto"/>
        <w:ind w:firstLine="709"/>
        <w:jc w:val="both"/>
        <w:rPr>
          <w:rFonts w:cs="Times New Roman"/>
          <w:sz w:val="28"/>
          <w:szCs w:val="28"/>
        </w:rPr>
      </w:pPr>
      <w:r w:rsidRPr="00B271CF">
        <w:rPr>
          <w:rFonts w:cs="Times New Roman"/>
          <w:sz w:val="28"/>
          <w:szCs w:val="28"/>
        </w:rPr>
        <w:t>3.</w:t>
      </w:r>
      <w:r w:rsidR="0030062C" w:rsidRPr="00B271CF">
        <w:rPr>
          <w:rFonts w:cs="Times New Roman"/>
          <w:sz w:val="28"/>
          <w:szCs w:val="28"/>
        </w:rPr>
        <w:t xml:space="preserve"> </w:t>
      </w:r>
      <w:r w:rsidR="00B271CF" w:rsidRPr="00B271CF">
        <w:rPr>
          <w:sz w:val="28"/>
          <w:szCs w:val="28"/>
        </w:rPr>
        <w:t>Trường hợp cùng một thời gian được hưởng nhiều chính sách có cùng nội dung và mục đích hỗ trợ theo quy định của pháp luật thì chỉ được hưởng mức cao nhất</w:t>
      </w:r>
      <w:r w:rsidR="00B271CF" w:rsidRPr="00B271CF">
        <w:rPr>
          <w:rFonts w:cs="Times New Roman"/>
          <w:sz w:val="28"/>
          <w:szCs w:val="28"/>
        </w:rPr>
        <w:t>.</w:t>
      </w:r>
    </w:p>
    <w:p w14:paraId="7C5858FB" w14:textId="77777777" w:rsidR="0030062C" w:rsidRDefault="0025025A" w:rsidP="00B75FCA">
      <w:pPr>
        <w:autoSpaceDE w:val="0"/>
        <w:autoSpaceDN w:val="0"/>
        <w:adjustRightInd w:val="0"/>
        <w:spacing w:before="60" w:after="60" w:line="288" w:lineRule="auto"/>
        <w:ind w:firstLine="709"/>
        <w:jc w:val="both"/>
        <w:rPr>
          <w:rFonts w:cs="Times New Roman"/>
          <w:sz w:val="28"/>
          <w:szCs w:val="28"/>
        </w:rPr>
      </w:pPr>
      <w:r>
        <w:rPr>
          <w:rFonts w:cs="Times New Roman"/>
          <w:sz w:val="28"/>
          <w:szCs w:val="28"/>
        </w:rPr>
        <w:t>4.</w:t>
      </w:r>
      <w:r w:rsidR="0030062C">
        <w:rPr>
          <w:rFonts w:cs="Times New Roman"/>
          <w:sz w:val="28"/>
          <w:szCs w:val="28"/>
        </w:rPr>
        <w:t xml:space="preserve"> Không đồng thời bố trí nhà ở công vụ, chỗ ở không phải trả tiền và hỗ trợ tiền thuê nhà trong cùng thời gian.</w:t>
      </w:r>
    </w:p>
    <w:p w14:paraId="669B4388" w14:textId="021B76A7" w:rsidR="00CC4AFF" w:rsidRDefault="00CC4AFF" w:rsidP="00CC4AFF">
      <w:pPr>
        <w:autoSpaceDE w:val="0"/>
        <w:autoSpaceDN w:val="0"/>
        <w:adjustRightInd w:val="0"/>
        <w:spacing w:before="60" w:after="60" w:line="288" w:lineRule="auto"/>
        <w:ind w:firstLine="709"/>
        <w:jc w:val="both"/>
        <w:rPr>
          <w:rFonts w:cs="Times New Roman"/>
          <w:sz w:val="28"/>
          <w:szCs w:val="28"/>
        </w:rPr>
      </w:pPr>
      <w:r>
        <w:rPr>
          <w:rFonts w:cs="Times New Roman"/>
          <w:sz w:val="28"/>
          <w:szCs w:val="28"/>
        </w:rPr>
        <w:t>5</w:t>
      </w:r>
      <w:r w:rsidRPr="00CC4AFF">
        <w:rPr>
          <w:rFonts w:cs="Times New Roman"/>
          <w:sz w:val="28"/>
          <w:szCs w:val="28"/>
        </w:rPr>
        <w:t>. Thời gian không được tính hưởng các chính sách hỗ trợ, gồm: Thời gian đi công tác, học tập từ 01 tháng trở lên; thời gian nghỉ việc không hưởng lương liên tục từ 01 tháng trở lên; thời gian bị tạm đình chỉ công tác do vi phạm pháp luậ</w:t>
      </w:r>
      <w:r>
        <w:rPr>
          <w:rFonts w:cs="Times New Roman"/>
          <w:sz w:val="28"/>
          <w:szCs w:val="28"/>
        </w:rPr>
        <w:t>t.</w:t>
      </w:r>
    </w:p>
    <w:p w14:paraId="1AA6CB06" w14:textId="45D24CE0" w:rsidR="00CC4AFF" w:rsidRDefault="00CC4AFF" w:rsidP="00CC4AFF">
      <w:pPr>
        <w:autoSpaceDE w:val="0"/>
        <w:autoSpaceDN w:val="0"/>
        <w:adjustRightInd w:val="0"/>
        <w:spacing w:before="60" w:after="60" w:line="288" w:lineRule="auto"/>
        <w:ind w:firstLine="709"/>
        <w:jc w:val="both"/>
        <w:rPr>
          <w:rFonts w:cs="Times New Roman"/>
          <w:sz w:val="28"/>
          <w:szCs w:val="28"/>
        </w:rPr>
      </w:pPr>
      <w:r>
        <w:rPr>
          <w:rFonts w:cs="Times New Roman"/>
          <w:sz w:val="28"/>
          <w:szCs w:val="28"/>
        </w:rPr>
        <w:t>6</w:t>
      </w:r>
      <w:r w:rsidRPr="00CC4AFF">
        <w:rPr>
          <w:rFonts w:cs="Times New Roman"/>
          <w:sz w:val="28"/>
          <w:szCs w:val="28"/>
        </w:rPr>
        <w:t>. Các chính sách hỗ trợ tại Nghị quyết này không làm căn cứ để đóng bảo hiểm y tế, bảo hiểm xã hội.</w:t>
      </w:r>
    </w:p>
    <w:p w14:paraId="645A917D" w14:textId="444031B6" w:rsidR="00FB73B0" w:rsidRPr="00E94ED8" w:rsidRDefault="00D43026" w:rsidP="00B75FCA">
      <w:pPr>
        <w:spacing w:before="60" w:after="60" w:line="288" w:lineRule="auto"/>
        <w:ind w:firstLine="709"/>
        <w:jc w:val="both"/>
        <w:rPr>
          <w:sz w:val="28"/>
          <w:szCs w:val="28"/>
        </w:rPr>
      </w:pPr>
      <w:r w:rsidRPr="00E94ED8">
        <w:rPr>
          <w:b/>
          <w:sz w:val="28"/>
          <w:szCs w:val="28"/>
        </w:rPr>
        <w:lastRenderedPageBreak/>
        <w:t xml:space="preserve">Điều </w:t>
      </w:r>
      <w:r w:rsidR="00694A28">
        <w:rPr>
          <w:b/>
          <w:sz w:val="28"/>
          <w:szCs w:val="28"/>
        </w:rPr>
        <w:t>3</w:t>
      </w:r>
      <w:r w:rsidRPr="00E94ED8">
        <w:rPr>
          <w:b/>
          <w:sz w:val="28"/>
          <w:szCs w:val="28"/>
        </w:rPr>
        <w:t>. Nội dung, điều kiện và mức hỗ trợ</w:t>
      </w:r>
    </w:p>
    <w:p w14:paraId="018C4F71" w14:textId="77777777" w:rsidR="00A84C6A" w:rsidRPr="002F2719" w:rsidRDefault="00D43026" w:rsidP="00B75FCA">
      <w:pPr>
        <w:spacing w:before="60" w:after="60" w:line="288" w:lineRule="auto"/>
        <w:ind w:firstLine="709"/>
        <w:jc w:val="both"/>
        <w:rPr>
          <w:bCs/>
          <w:sz w:val="28"/>
          <w:szCs w:val="28"/>
        </w:rPr>
      </w:pPr>
      <w:r w:rsidRPr="002F2719">
        <w:rPr>
          <w:bCs/>
          <w:sz w:val="28"/>
          <w:szCs w:val="28"/>
        </w:rPr>
        <w:t>1. Chính sách hỗ trợ một lầ</w:t>
      </w:r>
      <w:r w:rsidR="0025025A" w:rsidRPr="002F2719">
        <w:rPr>
          <w:bCs/>
          <w:sz w:val="28"/>
          <w:szCs w:val="28"/>
        </w:rPr>
        <w:t>n</w:t>
      </w:r>
    </w:p>
    <w:p w14:paraId="7ED04C28" w14:textId="77777777" w:rsidR="00A84C6A" w:rsidRDefault="00D43026" w:rsidP="00B75FCA">
      <w:pPr>
        <w:spacing w:before="60" w:after="60" w:line="288" w:lineRule="auto"/>
        <w:ind w:firstLine="709"/>
        <w:jc w:val="both"/>
        <w:rPr>
          <w:sz w:val="28"/>
          <w:szCs w:val="28"/>
        </w:rPr>
      </w:pPr>
      <w:r w:rsidRPr="00E94ED8">
        <w:rPr>
          <w:sz w:val="28"/>
          <w:szCs w:val="28"/>
        </w:rPr>
        <w:t>Cán bộ được luân chuyển đến công tác tại cơ quan, đơn vị mới có khoảng cách đường bộ từ trụ sở cơ quan nơi đi đến trụ sở cơ quan nơi đến từ 10 km trở</w:t>
      </w:r>
      <w:r w:rsidR="0025025A">
        <w:rPr>
          <w:sz w:val="28"/>
          <w:szCs w:val="28"/>
        </w:rPr>
        <w:t xml:space="preserve"> lên được hỗ trợ một lần là</w:t>
      </w:r>
      <w:r w:rsidRPr="00E94ED8">
        <w:rPr>
          <w:sz w:val="28"/>
          <w:szCs w:val="28"/>
        </w:rPr>
        <w:t xml:space="preserve"> </w:t>
      </w:r>
      <w:r w:rsidRPr="0042663D">
        <w:rPr>
          <w:bCs/>
          <w:sz w:val="28"/>
          <w:szCs w:val="28"/>
        </w:rPr>
        <w:t>12.500.000 đồng/người</w:t>
      </w:r>
      <w:r w:rsidRPr="00E94ED8">
        <w:rPr>
          <w:sz w:val="28"/>
          <w:szCs w:val="28"/>
        </w:rPr>
        <w:t xml:space="preserve"> (chi trả 01 lần tại thời điểm bắt đầu thực hiện quyết định luân chuyển).</w:t>
      </w:r>
    </w:p>
    <w:p w14:paraId="50BA1463" w14:textId="77777777" w:rsidR="002F2719" w:rsidRPr="002F2719" w:rsidRDefault="00D43026" w:rsidP="00B75FCA">
      <w:pPr>
        <w:spacing w:before="60" w:after="60" w:line="288" w:lineRule="auto"/>
        <w:ind w:firstLine="709"/>
        <w:jc w:val="both"/>
        <w:rPr>
          <w:bCs/>
          <w:sz w:val="28"/>
          <w:szCs w:val="28"/>
        </w:rPr>
      </w:pPr>
      <w:r w:rsidRPr="002F2719">
        <w:rPr>
          <w:bCs/>
          <w:sz w:val="28"/>
          <w:szCs w:val="28"/>
        </w:rPr>
        <w:t>2. Chính sách hỗ trợ chi phí đi lại, sinh hoạt phí</w:t>
      </w:r>
    </w:p>
    <w:p w14:paraId="0765449E" w14:textId="0CAF3597" w:rsidR="00B271CF" w:rsidRPr="00B271CF" w:rsidRDefault="00C07A90" w:rsidP="00B75FCA">
      <w:pPr>
        <w:pStyle w:val="NormalWeb"/>
        <w:spacing w:before="60" w:beforeAutospacing="0" w:after="60" w:afterAutospacing="0" w:line="288" w:lineRule="auto"/>
        <w:ind w:firstLine="709"/>
        <w:jc w:val="both"/>
        <w:rPr>
          <w:rFonts w:eastAsiaTheme="minorEastAsia" w:cstheme="minorBidi"/>
          <w:color w:val="000000"/>
          <w:sz w:val="28"/>
          <w:szCs w:val="28"/>
          <w:lang w:val="en-US" w:eastAsia="en-US"/>
        </w:rPr>
      </w:pPr>
      <w:r>
        <w:rPr>
          <w:rFonts w:eastAsiaTheme="minorEastAsia" w:cstheme="minorBidi"/>
          <w:color w:val="000000"/>
          <w:sz w:val="28"/>
          <w:szCs w:val="28"/>
          <w:lang w:val="en-US" w:eastAsia="en-US"/>
        </w:rPr>
        <w:t>Cán bộ</w:t>
      </w:r>
      <w:r w:rsidR="00B271CF" w:rsidRPr="00B271CF">
        <w:rPr>
          <w:rFonts w:eastAsiaTheme="minorEastAsia" w:cstheme="minorBidi"/>
          <w:color w:val="000000"/>
          <w:sz w:val="28"/>
          <w:szCs w:val="28"/>
          <w:lang w:val="en-US" w:eastAsia="en-US"/>
        </w:rPr>
        <w:t xml:space="preserve"> được luân chuyển từ cơ quan, tổ chức, đơn vị cấp tỉnh đến cấp xã và ngược lại hoặc từ cấp xã này đến cấp xã khác được hỗ trợ theo khoảng cách đường bộ giữa trụ sở nơi công tác trước khi luân chuyển và trụ sở nơi được luân chuyển đến như sau:</w:t>
      </w:r>
    </w:p>
    <w:p w14:paraId="5306140D" w14:textId="77777777" w:rsidR="00B271CF" w:rsidRPr="00B271CF" w:rsidRDefault="00B271CF" w:rsidP="00B75FCA">
      <w:pPr>
        <w:pStyle w:val="NormalWeb"/>
        <w:spacing w:before="60" w:beforeAutospacing="0" w:after="60" w:afterAutospacing="0" w:line="288" w:lineRule="auto"/>
        <w:ind w:firstLine="709"/>
        <w:jc w:val="both"/>
        <w:rPr>
          <w:rFonts w:eastAsiaTheme="minorEastAsia" w:cstheme="minorBidi"/>
          <w:color w:val="000000"/>
          <w:sz w:val="28"/>
          <w:szCs w:val="28"/>
          <w:lang w:val="en-US" w:eastAsia="en-US"/>
        </w:rPr>
      </w:pPr>
      <w:r w:rsidRPr="00B271CF">
        <w:rPr>
          <w:rFonts w:eastAsiaTheme="minorEastAsia" w:cstheme="minorBidi"/>
          <w:color w:val="000000"/>
          <w:sz w:val="28"/>
          <w:szCs w:val="28"/>
          <w:lang w:val="en-US" w:eastAsia="en-US"/>
        </w:rPr>
        <w:t>a) Từ 10 km đến dưới 50 km: 2.500.000 đồng/người/tháng;</w:t>
      </w:r>
    </w:p>
    <w:p w14:paraId="45F331BF" w14:textId="77777777" w:rsidR="00B271CF" w:rsidRDefault="00B271CF" w:rsidP="00B75FCA">
      <w:pPr>
        <w:pStyle w:val="NormalWeb"/>
        <w:spacing w:before="60" w:beforeAutospacing="0" w:after="60" w:afterAutospacing="0" w:line="288" w:lineRule="auto"/>
        <w:ind w:firstLine="709"/>
        <w:jc w:val="both"/>
        <w:rPr>
          <w:rFonts w:eastAsiaTheme="minorEastAsia" w:cstheme="minorBidi"/>
          <w:color w:val="000000"/>
          <w:sz w:val="28"/>
          <w:szCs w:val="28"/>
          <w:lang w:val="en-US" w:eastAsia="en-US"/>
        </w:rPr>
      </w:pPr>
      <w:r w:rsidRPr="00B271CF">
        <w:rPr>
          <w:rFonts w:eastAsiaTheme="minorEastAsia" w:cstheme="minorBidi"/>
          <w:color w:val="000000"/>
          <w:sz w:val="28"/>
          <w:szCs w:val="28"/>
          <w:lang w:val="en-US" w:eastAsia="en-US"/>
        </w:rPr>
        <w:t>b) Từ 50 km trở lên: 3.800.000 đồng/người/tháng.</w:t>
      </w:r>
    </w:p>
    <w:p w14:paraId="69EEAB94" w14:textId="391DC3F4" w:rsidR="002F2719" w:rsidRDefault="002F2719" w:rsidP="00B75FCA">
      <w:pPr>
        <w:pStyle w:val="NormalWeb"/>
        <w:spacing w:before="60" w:beforeAutospacing="0" w:after="60" w:afterAutospacing="0" w:line="288" w:lineRule="auto"/>
        <w:ind w:firstLine="709"/>
        <w:jc w:val="both"/>
        <w:rPr>
          <w:sz w:val="28"/>
          <w:szCs w:val="28"/>
        </w:rPr>
      </w:pPr>
      <w:r w:rsidRPr="0026135A">
        <w:rPr>
          <w:sz w:val="28"/>
          <w:szCs w:val="28"/>
        </w:rPr>
        <w:t>3. Chính sách về</w:t>
      </w:r>
      <w:r>
        <w:rPr>
          <w:sz w:val="28"/>
          <w:szCs w:val="28"/>
          <w:lang w:val="en-US"/>
        </w:rPr>
        <w:t xml:space="preserve"> hỗ trợ </w:t>
      </w:r>
      <w:r w:rsidRPr="0026135A">
        <w:rPr>
          <w:sz w:val="28"/>
          <w:szCs w:val="28"/>
        </w:rPr>
        <w:t>nhà ở</w:t>
      </w:r>
    </w:p>
    <w:p w14:paraId="3430C6AD" w14:textId="6C911E58" w:rsidR="00B271CF" w:rsidRDefault="00694A28" w:rsidP="00B75FCA">
      <w:pPr>
        <w:pStyle w:val="NormalWeb"/>
        <w:spacing w:before="60" w:beforeAutospacing="0" w:after="60" w:afterAutospacing="0" w:line="288" w:lineRule="auto"/>
        <w:ind w:firstLine="709"/>
        <w:jc w:val="both"/>
        <w:rPr>
          <w:sz w:val="28"/>
          <w:szCs w:val="28"/>
        </w:rPr>
      </w:pPr>
      <w:r w:rsidRPr="00694A28">
        <w:rPr>
          <w:sz w:val="28"/>
          <w:szCs w:val="28"/>
        </w:rPr>
        <w:t xml:space="preserve">a) Cán bộ được luân chuyển </w:t>
      </w:r>
      <w:r w:rsidR="00B271CF" w:rsidRPr="00B271CF">
        <w:rPr>
          <w:sz w:val="28"/>
          <w:szCs w:val="28"/>
        </w:rPr>
        <w:t>thuộc đối tượng và đáp ứng điều kiện thuê nhà ở công vụ theo quy định của pháp luật về nhà ở thì được xem xét bố trí nhà ở công vụ theo quy định của pháp luật;</w:t>
      </w:r>
    </w:p>
    <w:p w14:paraId="18CD9352" w14:textId="2980A112" w:rsidR="00B271CF" w:rsidRDefault="00694A28" w:rsidP="00B75FCA">
      <w:pPr>
        <w:pStyle w:val="NormalWeb"/>
        <w:spacing w:before="60" w:beforeAutospacing="0" w:after="60" w:afterAutospacing="0" w:line="288" w:lineRule="auto"/>
        <w:ind w:firstLine="709"/>
        <w:jc w:val="both"/>
        <w:rPr>
          <w:sz w:val="28"/>
          <w:szCs w:val="28"/>
          <w:lang w:val="en-US"/>
        </w:rPr>
      </w:pPr>
      <w:r w:rsidRPr="00694A28">
        <w:rPr>
          <w:sz w:val="28"/>
          <w:szCs w:val="28"/>
        </w:rPr>
        <w:t xml:space="preserve">b) </w:t>
      </w:r>
      <w:r w:rsidR="00C07A90">
        <w:rPr>
          <w:sz w:val="28"/>
          <w:szCs w:val="28"/>
          <w:lang w:val="en-US"/>
        </w:rPr>
        <w:t>Cán bộ</w:t>
      </w:r>
      <w:r w:rsidR="00B271CF" w:rsidRPr="00B271CF">
        <w:rPr>
          <w:sz w:val="28"/>
          <w:szCs w:val="28"/>
        </w:rPr>
        <w:t xml:space="preserve"> được luân chuyển từ cơ quan, tổ chức, đơn vị cấp tỉnh đến cấp xã và ngược lại hoặc từ cấp xã này đến cấp xã khác, có khoảng cách từ nơi đăng ký thường trú đến trụ sở nơi được luân chuyển đến từ 20 km trở lên, không có nhà ở thuộc quyền sở hữu của bản thân hoặc vợ, chồng tại nơi đến có thể sử dụng để ở, không được bố trí nhà ở công vụ hoặc chỗ ở không phải trả tiền và phải thuê nhà để ở thì được hỗ trợ tiền thuê nhà theo chi phí thực tế phát sinh nhưng tối đa không quá </w:t>
      </w:r>
      <w:r w:rsidR="00655541">
        <w:rPr>
          <w:sz w:val="28"/>
          <w:szCs w:val="28"/>
          <w:lang w:val="en-US"/>
        </w:rPr>
        <w:t>3</w:t>
      </w:r>
      <w:r w:rsidR="00B271CF" w:rsidRPr="00B271CF">
        <w:rPr>
          <w:sz w:val="28"/>
          <w:szCs w:val="28"/>
        </w:rPr>
        <w:t>.</w:t>
      </w:r>
      <w:r w:rsidR="00655541">
        <w:rPr>
          <w:sz w:val="28"/>
          <w:szCs w:val="28"/>
          <w:lang w:val="en-US"/>
        </w:rPr>
        <w:t>0</w:t>
      </w:r>
      <w:r w:rsidR="00B271CF" w:rsidRPr="00B271CF">
        <w:rPr>
          <w:sz w:val="28"/>
          <w:szCs w:val="28"/>
        </w:rPr>
        <w:t>00.000 đồng/người/tháng. Việc hỗ trợ phải có hợp đồng thuê nhà hợp pháp và tài liệu chứng minh chi phí thuê nhà thực tế.</w:t>
      </w:r>
    </w:p>
    <w:p w14:paraId="53A8464E" w14:textId="694ADE97" w:rsidR="00CB58E8" w:rsidRPr="00CB58E8" w:rsidRDefault="00CB58E8" w:rsidP="00B75FCA">
      <w:pPr>
        <w:pStyle w:val="NormalWeb"/>
        <w:spacing w:before="60" w:beforeAutospacing="0" w:after="60" w:afterAutospacing="0" w:line="288" w:lineRule="auto"/>
        <w:ind w:firstLine="709"/>
        <w:jc w:val="both"/>
        <w:rPr>
          <w:b/>
          <w:sz w:val="28"/>
          <w:szCs w:val="28"/>
          <w:lang w:val="en-US"/>
        </w:rPr>
      </w:pPr>
      <w:r w:rsidRPr="00CB58E8">
        <w:rPr>
          <w:b/>
          <w:sz w:val="28"/>
          <w:szCs w:val="28"/>
          <w:lang w:val="en-US"/>
        </w:rPr>
        <w:t>Điều 4. Xác định khoảng cách, thời gian hưởng và phương thức chi trả</w:t>
      </w:r>
    </w:p>
    <w:p w14:paraId="410CA551" w14:textId="77777777" w:rsidR="00A84C6A" w:rsidRPr="00C53557" w:rsidRDefault="00D43026" w:rsidP="00B75FCA">
      <w:pPr>
        <w:spacing w:before="60" w:after="60" w:line="288" w:lineRule="auto"/>
        <w:ind w:firstLine="709"/>
        <w:jc w:val="both"/>
        <w:rPr>
          <w:bCs/>
          <w:sz w:val="28"/>
          <w:szCs w:val="28"/>
        </w:rPr>
      </w:pPr>
      <w:r w:rsidRPr="00C53557">
        <w:rPr>
          <w:bCs/>
          <w:sz w:val="28"/>
          <w:szCs w:val="28"/>
        </w:rPr>
        <w:t>1. Phương pháp xác định khoả</w:t>
      </w:r>
      <w:r w:rsidR="0013614A" w:rsidRPr="00C53557">
        <w:rPr>
          <w:bCs/>
          <w:sz w:val="28"/>
          <w:szCs w:val="28"/>
        </w:rPr>
        <w:t>ng cách</w:t>
      </w:r>
    </w:p>
    <w:p w14:paraId="1D2EED98" w14:textId="77777777" w:rsidR="00A84C6A" w:rsidRDefault="00D43026" w:rsidP="00B75FCA">
      <w:pPr>
        <w:spacing w:before="60" w:after="60" w:line="288" w:lineRule="auto"/>
        <w:ind w:firstLine="709"/>
        <w:jc w:val="both"/>
        <w:rPr>
          <w:sz w:val="28"/>
          <w:szCs w:val="28"/>
        </w:rPr>
      </w:pPr>
      <w:r w:rsidRPr="00E94ED8">
        <w:rPr>
          <w:sz w:val="28"/>
          <w:szCs w:val="28"/>
        </w:rPr>
        <w:t>a) Khoảng cách đường bộ làm căn cứ xét hưởng chính sách được xác định theo tuyến đường bộ ngắn nhất có thể lưu thông bình thường bằng phương tiện giao thông cơ giới.</w:t>
      </w:r>
    </w:p>
    <w:p w14:paraId="2C5D998A" w14:textId="77777777" w:rsidR="00A84C6A" w:rsidRDefault="00D43026" w:rsidP="00B75FCA">
      <w:pPr>
        <w:spacing w:before="60" w:after="60" w:line="288" w:lineRule="auto"/>
        <w:ind w:firstLine="709"/>
        <w:jc w:val="both"/>
        <w:rPr>
          <w:sz w:val="28"/>
          <w:szCs w:val="28"/>
        </w:rPr>
      </w:pPr>
      <w:r w:rsidRPr="00E94ED8">
        <w:rPr>
          <w:sz w:val="28"/>
          <w:szCs w:val="28"/>
        </w:rPr>
        <w:t>b) Đối với khoản hỗ trợ một lần và hỗ trợ chi phí đi lại, sinh hoạt phí hằng tháng: Tính từ trụ sở cơ quan nơi công tác trước khi luân chuyển đến trụ sở cơ quan nơi tiếp nhận luân chuyển.</w:t>
      </w:r>
    </w:p>
    <w:p w14:paraId="1DD81B40" w14:textId="77777777" w:rsidR="00A84C6A" w:rsidRDefault="00D43026" w:rsidP="00B75FCA">
      <w:pPr>
        <w:spacing w:before="60" w:after="60" w:line="288" w:lineRule="auto"/>
        <w:ind w:firstLine="709"/>
        <w:jc w:val="both"/>
        <w:rPr>
          <w:sz w:val="28"/>
          <w:szCs w:val="28"/>
        </w:rPr>
      </w:pPr>
      <w:r w:rsidRPr="00E94ED8">
        <w:rPr>
          <w:sz w:val="28"/>
          <w:szCs w:val="28"/>
        </w:rPr>
        <w:lastRenderedPageBreak/>
        <w:t>c) Đối với khoản hỗ trợ tiền thuê nhà ở: Tính từ nơi đăng ký thường trú của cán bộ đến trụ sở cơ quan nơi tiếp nhận luân chuyển.</w:t>
      </w:r>
    </w:p>
    <w:p w14:paraId="645A9DE4" w14:textId="648662F4" w:rsidR="00266565" w:rsidRDefault="00D43026" w:rsidP="00B75FCA">
      <w:pPr>
        <w:spacing w:before="60" w:after="60" w:line="288" w:lineRule="auto"/>
        <w:ind w:firstLine="709"/>
        <w:jc w:val="both"/>
        <w:rPr>
          <w:sz w:val="28"/>
          <w:szCs w:val="28"/>
        </w:rPr>
      </w:pPr>
      <w:r w:rsidRPr="00E94ED8">
        <w:rPr>
          <w:sz w:val="28"/>
          <w:szCs w:val="28"/>
        </w:rPr>
        <w:t xml:space="preserve">d) </w:t>
      </w:r>
      <w:r w:rsidR="00266565">
        <w:rPr>
          <w:sz w:val="28"/>
          <w:szCs w:val="28"/>
        </w:rPr>
        <w:t>Thủ trưởng cơ quan, đơn vị, địa phương</w:t>
      </w:r>
      <w:r w:rsidR="008E7A47" w:rsidRPr="008E7A47">
        <w:rPr>
          <w:sz w:val="28"/>
          <w:szCs w:val="28"/>
        </w:rPr>
        <w:t xml:space="preserve"> </w:t>
      </w:r>
      <w:r w:rsidR="008E7A47" w:rsidRPr="00E94ED8">
        <w:rPr>
          <w:sz w:val="28"/>
          <w:szCs w:val="28"/>
        </w:rPr>
        <w:t>tiếp nhận cán bộ luân chuyển</w:t>
      </w:r>
      <w:r w:rsidR="00266565">
        <w:rPr>
          <w:sz w:val="28"/>
          <w:szCs w:val="28"/>
        </w:rPr>
        <w:t xml:space="preserve"> chịu trách nhiệm trong việc </w:t>
      </w:r>
      <w:r w:rsidR="00266565" w:rsidRPr="00E94ED8">
        <w:rPr>
          <w:sz w:val="28"/>
          <w:szCs w:val="28"/>
        </w:rPr>
        <w:t>xác định khoảng cách</w:t>
      </w:r>
      <w:r w:rsidR="0062753C">
        <w:rPr>
          <w:sz w:val="28"/>
          <w:szCs w:val="28"/>
        </w:rPr>
        <w:t xml:space="preserve"> và nhà ở</w:t>
      </w:r>
      <w:r w:rsidR="00266565">
        <w:rPr>
          <w:sz w:val="28"/>
          <w:szCs w:val="28"/>
        </w:rPr>
        <w:t>.</w:t>
      </w:r>
    </w:p>
    <w:p w14:paraId="03681FCE" w14:textId="77777777" w:rsidR="00A84C6A" w:rsidRPr="00C53557" w:rsidRDefault="00D43026" w:rsidP="00B75FCA">
      <w:pPr>
        <w:spacing w:before="60" w:after="60" w:line="288" w:lineRule="auto"/>
        <w:ind w:firstLine="709"/>
        <w:jc w:val="both"/>
        <w:rPr>
          <w:bCs/>
          <w:sz w:val="28"/>
          <w:szCs w:val="28"/>
        </w:rPr>
      </w:pPr>
      <w:r w:rsidRPr="00C53557">
        <w:rPr>
          <w:bCs/>
          <w:sz w:val="28"/>
          <w:szCs w:val="28"/>
        </w:rPr>
        <w:t>2. Thời gian hưởng và phương thức chi trả</w:t>
      </w:r>
    </w:p>
    <w:p w14:paraId="4C98CB7F" w14:textId="77777777" w:rsidR="007A1EEC" w:rsidRDefault="00D43026" w:rsidP="00B75FCA">
      <w:pPr>
        <w:autoSpaceDE w:val="0"/>
        <w:autoSpaceDN w:val="0"/>
        <w:adjustRightInd w:val="0"/>
        <w:spacing w:before="60" w:after="60" w:line="288" w:lineRule="auto"/>
        <w:ind w:firstLine="709"/>
        <w:jc w:val="both"/>
        <w:rPr>
          <w:rFonts w:cs="Times New Roman"/>
          <w:sz w:val="28"/>
          <w:szCs w:val="28"/>
        </w:rPr>
      </w:pPr>
      <w:r w:rsidRPr="00E94ED8">
        <w:rPr>
          <w:sz w:val="28"/>
          <w:szCs w:val="28"/>
        </w:rPr>
        <w:t>a) Các khoản hỗ trợ hằng tháng được chi trả cùng kỳ lương hằng tháng trong thời gian thực tế cán bộ thực hiện quyết định luân chuyể</w:t>
      </w:r>
      <w:r w:rsidR="007A1EEC">
        <w:rPr>
          <w:sz w:val="28"/>
          <w:szCs w:val="28"/>
        </w:rPr>
        <w:t xml:space="preserve">n </w:t>
      </w:r>
      <w:r w:rsidR="007A1EEC">
        <w:rPr>
          <w:rFonts w:cs="Times New Roman"/>
          <w:sz w:val="28"/>
          <w:szCs w:val="28"/>
        </w:rPr>
        <w:t>và đủ điều kiện.</w:t>
      </w:r>
    </w:p>
    <w:p w14:paraId="1CC3A0AE" w14:textId="1A1913F5" w:rsidR="007A1EEC" w:rsidRPr="008E7A47" w:rsidRDefault="00D43026" w:rsidP="008E7A47">
      <w:pPr>
        <w:autoSpaceDE w:val="0"/>
        <w:autoSpaceDN w:val="0"/>
        <w:adjustRightInd w:val="0"/>
        <w:spacing w:before="60" w:after="60" w:line="288" w:lineRule="auto"/>
        <w:ind w:firstLine="709"/>
        <w:jc w:val="both"/>
        <w:rPr>
          <w:sz w:val="28"/>
          <w:szCs w:val="28"/>
        </w:rPr>
      </w:pPr>
      <w:r w:rsidRPr="00E94ED8">
        <w:rPr>
          <w:sz w:val="28"/>
          <w:szCs w:val="28"/>
        </w:rPr>
        <w:t xml:space="preserve">b) </w:t>
      </w:r>
      <w:r w:rsidR="007A1EEC">
        <w:rPr>
          <w:rFonts w:cs="Times New Roman"/>
          <w:sz w:val="28"/>
          <w:szCs w:val="28"/>
        </w:rPr>
        <w:t>Trường hợp tháng bắt đầu hoặc kết thúc hưởng không tròn tháng, số tiền được tính theo số ngày thực tế đủ điều kiện hưởng trên tổng số ngày của tháng.</w:t>
      </w:r>
    </w:p>
    <w:p w14:paraId="6C0CBCD1" w14:textId="77777777" w:rsidR="00694A28" w:rsidRDefault="00D43026" w:rsidP="00B75FCA">
      <w:pPr>
        <w:spacing w:before="60" w:after="60" w:line="288" w:lineRule="auto"/>
        <w:ind w:firstLine="709"/>
        <w:jc w:val="both"/>
        <w:rPr>
          <w:sz w:val="28"/>
          <w:szCs w:val="28"/>
        </w:rPr>
      </w:pPr>
      <w:r w:rsidRPr="00E94ED8">
        <w:rPr>
          <w:b/>
          <w:sz w:val="28"/>
          <w:szCs w:val="28"/>
        </w:rPr>
        <w:t>Điều 5. Nguồn kinh phí và trách nhiệm chi trả</w:t>
      </w:r>
    </w:p>
    <w:p w14:paraId="1CB2DB9A" w14:textId="5CCB3F8F" w:rsidR="00A84C6A" w:rsidRPr="00694A28" w:rsidRDefault="00694A28" w:rsidP="00B75FCA">
      <w:pPr>
        <w:spacing w:before="60" w:after="60" w:line="288" w:lineRule="auto"/>
        <w:ind w:firstLine="709"/>
        <w:jc w:val="both"/>
        <w:rPr>
          <w:sz w:val="28"/>
          <w:szCs w:val="28"/>
        </w:rPr>
      </w:pPr>
      <w:r>
        <w:rPr>
          <w:sz w:val="28"/>
          <w:szCs w:val="28"/>
        </w:rPr>
        <w:t xml:space="preserve">1. </w:t>
      </w:r>
      <w:r w:rsidR="00D43026" w:rsidRPr="00694A28">
        <w:rPr>
          <w:bCs/>
          <w:sz w:val="28"/>
          <w:szCs w:val="28"/>
        </w:rPr>
        <w:t>Nguồn kinh phí thực hiện</w:t>
      </w:r>
      <w:r w:rsidRPr="00694A28">
        <w:rPr>
          <w:bCs/>
          <w:sz w:val="28"/>
          <w:szCs w:val="28"/>
        </w:rPr>
        <w:t xml:space="preserve"> chính sách hỗ trợ tại Nghị quyết này</w:t>
      </w:r>
      <w:r w:rsidR="00D43026" w:rsidRPr="00694A28">
        <w:rPr>
          <w:sz w:val="28"/>
          <w:szCs w:val="28"/>
        </w:rPr>
        <w:t xml:space="preserve"> </w:t>
      </w:r>
      <w:r w:rsidRPr="00694A28">
        <w:rPr>
          <w:sz w:val="28"/>
          <w:szCs w:val="28"/>
        </w:rPr>
        <w:t>d</w:t>
      </w:r>
      <w:r w:rsidR="00D43026" w:rsidRPr="00694A28">
        <w:rPr>
          <w:sz w:val="28"/>
          <w:szCs w:val="28"/>
        </w:rPr>
        <w:t>o ngân sách nhà nước bảo đảm và bố trí trong dự toán hằng năm của các cơ quan, đơn vị theo phân cấp ngân sách nhà nước hiện hành.</w:t>
      </w:r>
    </w:p>
    <w:p w14:paraId="149F6FAD" w14:textId="7C52478F" w:rsidR="00FB73B0" w:rsidRPr="00E94ED8" w:rsidRDefault="00D43026" w:rsidP="00B75FCA">
      <w:pPr>
        <w:spacing w:before="60" w:after="60" w:line="288" w:lineRule="auto"/>
        <w:ind w:firstLine="709"/>
        <w:jc w:val="both"/>
        <w:rPr>
          <w:sz w:val="28"/>
          <w:szCs w:val="28"/>
        </w:rPr>
      </w:pPr>
      <w:r w:rsidRPr="00C53557">
        <w:rPr>
          <w:bCs/>
          <w:sz w:val="28"/>
          <w:szCs w:val="28"/>
        </w:rPr>
        <w:t>2.</w:t>
      </w:r>
      <w:r w:rsidRPr="00E94ED8">
        <w:rPr>
          <w:b/>
          <w:sz w:val="28"/>
          <w:szCs w:val="28"/>
        </w:rPr>
        <w:t xml:space="preserve"> </w:t>
      </w:r>
      <w:r w:rsidRPr="00E94ED8">
        <w:rPr>
          <w:sz w:val="28"/>
          <w:szCs w:val="28"/>
        </w:rPr>
        <w:t>Cơ quan, tổ chức, đơn vị tiếp nhận cán bộ luân chuyển đến (hoặc cơ quan trực tiếp chi trả lương cho cán bộ) có trách nhiệm lập dự toán, quản lý và chi trả kinh phí hỗ trợ theo quy định.</w:t>
      </w:r>
    </w:p>
    <w:p w14:paraId="438BF353" w14:textId="77777777" w:rsidR="00FB73B0" w:rsidRPr="00E94ED8" w:rsidRDefault="00D43026" w:rsidP="00B75FCA">
      <w:pPr>
        <w:spacing w:before="60" w:after="60" w:line="288" w:lineRule="auto"/>
        <w:ind w:firstLine="709"/>
        <w:jc w:val="both"/>
        <w:rPr>
          <w:sz w:val="28"/>
          <w:szCs w:val="28"/>
        </w:rPr>
      </w:pPr>
      <w:r w:rsidRPr="00E94ED8">
        <w:rPr>
          <w:b/>
          <w:sz w:val="28"/>
          <w:szCs w:val="28"/>
        </w:rPr>
        <w:t>Điều 6. Điều khoản chuyển tiếp</w:t>
      </w:r>
    </w:p>
    <w:p w14:paraId="1696397A" w14:textId="5B07F810" w:rsidR="00B271CF" w:rsidRPr="00B271CF" w:rsidRDefault="00B271CF" w:rsidP="00B75FCA">
      <w:pPr>
        <w:spacing w:before="60" w:after="60" w:line="288" w:lineRule="auto"/>
        <w:ind w:firstLine="709"/>
        <w:jc w:val="both"/>
        <w:rPr>
          <w:rFonts w:cs="Times New Roman"/>
          <w:sz w:val="28"/>
          <w:szCs w:val="28"/>
        </w:rPr>
      </w:pPr>
      <w:r w:rsidRPr="00B271CF">
        <w:rPr>
          <w:rFonts w:cs="Times New Roman"/>
          <w:sz w:val="28"/>
          <w:szCs w:val="28"/>
        </w:rPr>
        <w:t xml:space="preserve">1. </w:t>
      </w:r>
      <w:r w:rsidR="00C07A90">
        <w:rPr>
          <w:rFonts w:cs="Times New Roman"/>
          <w:sz w:val="28"/>
          <w:szCs w:val="28"/>
        </w:rPr>
        <w:t>Cán bộ</w:t>
      </w:r>
      <w:r w:rsidRPr="00B271CF">
        <w:rPr>
          <w:rFonts w:cs="Times New Roman"/>
          <w:sz w:val="28"/>
          <w:szCs w:val="28"/>
        </w:rPr>
        <w:t xml:space="preserve"> được cấp có thẩm quyền quyết định luân chuyển trước ngày Nghị quyết này có hiệu lực thi hành và đang trong thời hạn luân chuyển tại thời điểm Nghị quyết này có hiệu lực, nếu đáp ứng điều kiện theo Nghị quyết này thì được hưởng mức hỗ trợ hằng tháng quy định tại Nghị quyết này kể từ ngày Nghị quyết có hiệu lực thi hành.</w:t>
      </w:r>
    </w:p>
    <w:p w14:paraId="1C27BE23" w14:textId="77777777" w:rsidR="00B271CF" w:rsidRPr="00B271CF" w:rsidRDefault="00B271CF" w:rsidP="00B75FCA">
      <w:pPr>
        <w:spacing w:before="60" w:after="60" w:line="288" w:lineRule="auto"/>
        <w:ind w:firstLine="709"/>
        <w:jc w:val="both"/>
        <w:rPr>
          <w:rFonts w:cs="Times New Roman"/>
          <w:sz w:val="28"/>
          <w:szCs w:val="28"/>
        </w:rPr>
      </w:pPr>
      <w:r w:rsidRPr="00B271CF">
        <w:rPr>
          <w:rFonts w:cs="Times New Roman"/>
          <w:sz w:val="28"/>
          <w:szCs w:val="28"/>
        </w:rPr>
        <w:t>2. Người thuộc khoản 1 Điều này đã được hưởng khoản hỗ trợ một lần theo Nghị quyết số 05/2023/NQ-HĐND ngày 20 tháng 4 năm 2023 của Hội đồng nhân dân tỉnh Đắk Lắk, đang thực hiện chính quyết định luân chuyển đã được hỗ trợ và đáp ứng điều kiện hỗ trợ một lần theo Nghị quyết này, được hỗ trợ bổ sung phần chênh lệch giữa 12.500.000 đồng và số tiền hỗ trợ một lần đã thực nhận. Tổng số tiền hỗ trợ một lần đối với cùng quyết định luân chuyển không vượt quá 12.500.000 đồng; không hỗ trợ bổ sung đối với người đang thực hiện lần luân chuyển tiếp theo sau khi đã hưởng khoản hỗ trợ một lần ở lần luân chuyển trước.</w:t>
      </w:r>
    </w:p>
    <w:p w14:paraId="3BB5FCC3" w14:textId="77777777" w:rsidR="00B271CF" w:rsidRPr="00B271CF" w:rsidRDefault="00B271CF" w:rsidP="00B75FCA">
      <w:pPr>
        <w:spacing w:before="60" w:after="60" w:line="288" w:lineRule="auto"/>
        <w:ind w:firstLine="709"/>
        <w:jc w:val="both"/>
        <w:rPr>
          <w:rFonts w:cs="Times New Roman"/>
          <w:sz w:val="28"/>
          <w:szCs w:val="28"/>
        </w:rPr>
      </w:pPr>
      <w:r w:rsidRPr="00B271CF">
        <w:rPr>
          <w:rFonts w:cs="Times New Roman"/>
          <w:sz w:val="28"/>
          <w:szCs w:val="28"/>
        </w:rPr>
        <w:t>3. Những khoản hỗ trợ đã phát sinh đủ điều kiện hưởng trước ngày Nghị quyết này có hiệu lực thi hành nhưng chưa được chi trả thì tiếp tục giải quyết theo quy định áp dụng tại thời điểm phát sinh.</w:t>
      </w:r>
    </w:p>
    <w:p w14:paraId="1491AA03" w14:textId="72A39DE9" w:rsidR="008E7A47" w:rsidRDefault="00B271CF" w:rsidP="00CC4AFF">
      <w:pPr>
        <w:spacing w:before="60" w:after="60" w:line="288" w:lineRule="auto"/>
        <w:ind w:firstLine="709"/>
        <w:jc w:val="both"/>
        <w:rPr>
          <w:rFonts w:cs="Times New Roman"/>
          <w:sz w:val="28"/>
          <w:szCs w:val="28"/>
        </w:rPr>
      </w:pPr>
      <w:r w:rsidRPr="00B271CF">
        <w:rPr>
          <w:rFonts w:cs="Times New Roman"/>
          <w:sz w:val="28"/>
          <w:szCs w:val="28"/>
        </w:rPr>
        <w:lastRenderedPageBreak/>
        <w:t>4. Không áp dụng chính sách hỗ trợ mới hoặc hỗ trợ bổ sung quy định tại Điều này đối với quyết định luân chuyển đã kết thúc trước ngày Nghị quyết này có hiệu lực thi hành.</w:t>
      </w:r>
    </w:p>
    <w:p w14:paraId="5B47E00A" w14:textId="7846D3AC" w:rsidR="00FB73B0" w:rsidRPr="00E94ED8" w:rsidRDefault="004A16E2" w:rsidP="00B75FCA">
      <w:pPr>
        <w:spacing w:before="60" w:after="60" w:line="288" w:lineRule="auto"/>
        <w:ind w:firstLine="709"/>
        <w:jc w:val="both"/>
        <w:rPr>
          <w:sz w:val="28"/>
          <w:szCs w:val="28"/>
        </w:rPr>
      </w:pPr>
      <w:r w:rsidRPr="00E94ED8">
        <w:rPr>
          <w:b/>
          <w:sz w:val="28"/>
          <w:szCs w:val="28"/>
        </w:rPr>
        <w:t xml:space="preserve"> </w:t>
      </w:r>
      <w:r w:rsidR="00D43026" w:rsidRPr="00E94ED8">
        <w:rPr>
          <w:b/>
          <w:sz w:val="28"/>
          <w:szCs w:val="28"/>
        </w:rPr>
        <w:t>Điều 7. Bãi bỏ văn bản quy phạm pháp luật</w:t>
      </w:r>
    </w:p>
    <w:p w14:paraId="4FE6ED1E" w14:textId="77777777" w:rsidR="00B271CF" w:rsidRDefault="00B271CF" w:rsidP="00B75FCA">
      <w:pPr>
        <w:spacing w:before="60" w:after="60" w:line="288" w:lineRule="auto"/>
        <w:ind w:firstLine="709"/>
        <w:jc w:val="both"/>
        <w:rPr>
          <w:sz w:val="28"/>
          <w:szCs w:val="28"/>
        </w:rPr>
      </w:pPr>
      <w:r w:rsidRPr="00B271CF">
        <w:rPr>
          <w:sz w:val="28"/>
          <w:szCs w:val="28"/>
        </w:rPr>
        <w:t>Bãi bỏ toàn bộ Nghị quyết số 05/2023/NQ-HĐND ngày 20 tháng 4 năm 2023 của Hội đồng nhân dân tỉnh Đắk Lắk quy định chính sách đối với cán bộ, công chức, viên chức luân chuyển thuộc tỉnh Đắk Lắk kể từ ngày Nghị quyết này có hiệu lực thi hành.</w:t>
      </w:r>
    </w:p>
    <w:p w14:paraId="705F3A54" w14:textId="399CC5D4" w:rsidR="00FB73B0" w:rsidRPr="00E94ED8" w:rsidRDefault="00D43026" w:rsidP="00B75FCA">
      <w:pPr>
        <w:spacing w:before="60" w:after="60" w:line="288" w:lineRule="auto"/>
        <w:ind w:firstLine="709"/>
        <w:jc w:val="both"/>
        <w:rPr>
          <w:sz w:val="28"/>
          <w:szCs w:val="28"/>
        </w:rPr>
      </w:pPr>
      <w:r w:rsidRPr="00E94ED8">
        <w:rPr>
          <w:b/>
          <w:sz w:val="28"/>
          <w:szCs w:val="28"/>
        </w:rPr>
        <w:t>Điều 8. Tổ chức thực hiện</w:t>
      </w:r>
    </w:p>
    <w:p w14:paraId="5D1D2AD2" w14:textId="77777777" w:rsidR="00B271CF" w:rsidRPr="00B271CF" w:rsidRDefault="00B271CF" w:rsidP="00B75FCA">
      <w:pPr>
        <w:spacing w:before="60" w:after="60" w:line="288" w:lineRule="auto"/>
        <w:ind w:firstLine="709"/>
        <w:jc w:val="both"/>
        <w:rPr>
          <w:bCs/>
          <w:sz w:val="28"/>
          <w:szCs w:val="28"/>
        </w:rPr>
      </w:pPr>
      <w:r w:rsidRPr="00B271CF">
        <w:rPr>
          <w:bCs/>
          <w:sz w:val="28"/>
          <w:szCs w:val="28"/>
        </w:rPr>
        <w:t>1. Ủy ban nhân dân tỉnh tổ chức triển khai thực hiện Nghị quyết này; báo cáo Hội đồng nhân dân tỉnh kết quả thực hiện theo quy định.</w:t>
      </w:r>
    </w:p>
    <w:p w14:paraId="1F743FE0" w14:textId="4E5E2750" w:rsidR="00B271CF" w:rsidRDefault="00B271CF" w:rsidP="00B75FCA">
      <w:pPr>
        <w:spacing w:before="60" w:after="60" w:line="288" w:lineRule="auto"/>
        <w:ind w:firstLine="709"/>
        <w:jc w:val="both"/>
        <w:rPr>
          <w:bCs/>
          <w:sz w:val="28"/>
          <w:szCs w:val="28"/>
        </w:rPr>
      </w:pPr>
      <w:r w:rsidRPr="00B271CF">
        <w:rPr>
          <w:bCs/>
          <w:sz w:val="28"/>
          <w:szCs w:val="28"/>
        </w:rPr>
        <w:t>2. Thường trực Hội đồng nhân dân tỉnh, các Ban của Hội đồng nhân dân tỉnh, Tổ đại biểu Hội đồng nhân dân tỉnh và đại biểu Hội đồng nhân dân tỉnh giám sát việc thực hiện Nghị quyết này.</w:t>
      </w:r>
    </w:p>
    <w:p w14:paraId="4AA38FCF" w14:textId="294103CC" w:rsidR="00965DB4" w:rsidRPr="00965DB4" w:rsidRDefault="00965DB4" w:rsidP="00B75FCA">
      <w:pPr>
        <w:spacing w:before="60" w:after="60" w:line="288" w:lineRule="auto"/>
        <w:ind w:firstLine="709"/>
        <w:jc w:val="both"/>
        <w:rPr>
          <w:b/>
          <w:sz w:val="28"/>
          <w:szCs w:val="28"/>
        </w:rPr>
      </w:pPr>
      <w:r w:rsidRPr="00965DB4">
        <w:rPr>
          <w:b/>
          <w:sz w:val="28"/>
          <w:szCs w:val="28"/>
        </w:rPr>
        <w:t>Điều 9. Hiệu lực thi hành</w:t>
      </w:r>
    </w:p>
    <w:p w14:paraId="697F3546" w14:textId="28B283F4" w:rsidR="00965DB4" w:rsidRDefault="00965DB4" w:rsidP="00B75FCA">
      <w:pPr>
        <w:spacing w:before="60" w:after="60" w:line="288" w:lineRule="auto"/>
        <w:ind w:firstLine="709"/>
        <w:jc w:val="both"/>
        <w:rPr>
          <w:sz w:val="28"/>
          <w:szCs w:val="28"/>
        </w:rPr>
      </w:pPr>
      <w:r>
        <w:rPr>
          <w:sz w:val="28"/>
          <w:szCs w:val="28"/>
        </w:rPr>
        <w:t xml:space="preserve">1. </w:t>
      </w:r>
      <w:r w:rsidR="00D43026" w:rsidRPr="00E94ED8">
        <w:rPr>
          <w:sz w:val="28"/>
          <w:szCs w:val="28"/>
        </w:rPr>
        <w:t xml:space="preserve">Nghị quyết này </w:t>
      </w:r>
      <w:r>
        <w:rPr>
          <w:sz w:val="28"/>
          <w:szCs w:val="28"/>
        </w:rPr>
        <w:t>có hiệu lực kể từ ngày …. tháng …. Năm 2026.</w:t>
      </w:r>
    </w:p>
    <w:p w14:paraId="637CFD0F" w14:textId="2AC51CEE" w:rsidR="00965DB4" w:rsidRDefault="00965DB4" w:rsidP="00B75FCA">
      <w:pPr>
        <w:spacing w:before="60" w:after="60" w:line="288" w:lineRule="auto"/>
        <w:ind w:firstLine="709"/>
        <w:jc w:val="both"/>
        <w:rPr>
          <w:sz w:val="28"/>
          <w:szCs w:val="28"/>
        </w:rPr>
      </w:pPr>
      <w:r>
        <w:rPr>
          <w:sz w:val="28"/>
          <w:szCs w:val="28"/>
        </w:rPr>
        <w:t>2. Trường hợp các văn bản được viện dẫn áp dụng tại Nghị quyết này được sửa đổi, bổ sung, thay thế thì thực hiện theo văn bản sửa đổi, bổ sung, thay thế đó.</w:t>
      </w:r>
    </w:p>
    <w:p w14:paraId="0FA57775" w14:textId="70BD5A80" w:rsidR="00FB73B0" w:rsidRPr="00965DB4" w:rsidRDefault="00965DB4" w:rsidP="00B75FCA">
      <w:pPr>
        <w:spacing w:before="60" w:after="360" w:line="288" w:lineRule="auto"/>
        <w:ind w:firstLine="709"/>
        <w:jc w:val="both"/>
        <w:rPr>
          <w:i/>
          <w:iCs/>
          <w:sz w:val="28"/>
          <w:szCs w:val="28"/>
        </w:rPr>
      </w:pPr>
      <w:r w:rsidRPr="00965DB4">
        <w:rPr>
          <w:i/>
          <w:iCs/>
          <w:sz w:val="28"/>
          <w:szCs w:val="28"/>
        </w:rPr>
        <w:t>Nghị quyết này đã</w:t>
      </w:r>
      <w:r w:rsidR="00D43026" w:rsidRPr="00965DB4">
        <w:rPr>
          <w:i/>
          <w:iCs/>
          <w:sz w:val="28"/>
          <w:szCs w:val="28"/>
        </w:rPr>
        <w:t xml:space="preserve"> được Hội đồng nhân dân tỉnh Đắk Lắk Khóa </w:t>
      </w:r>
      <w:r w:rsidR="007A1645" w:rsidRPr="00965DB4">
        <w:rPr>
          <w:i/>
          <w:iCs/>
          <w:sz w:val="28"/>
          <w:szCs w:val="28"/>
        </w:rPr>
        <w:t>XI</w:t>
      </w:r>
      <w:r w:rsidR="00D43026" w:rsidRPr="00965DB4">
        <w:rPr>
          <w:i/>
          <w:iCs/>
          <w:sz w:val="28"/>
          <w:szCs w:val="28"/>
        </w:rPr>
        <w:t>, Kỳ họp thứ ...... thông qua ngày ..... tháng ..... năm 2026./.</w:t>
      </w:r>
    </w:p>
    <w:tbl>
      <w:tblPr>
        <w:tblW w:w="9859" w:type="dxa"/>
        <w:jc w:val="center"/>
        <w:tblLayout w:type="fixed"/>
        <w:tblLook w:val="04A0" w:firstRow="1" w:lastRow="0" w:firstColumn="1" w:lastColumn="0" w:noHBand="0" w:noVBand="1"/>
      </w:tblPr>
      <w:tblGrid>
        <w:gridCol w:w="5040"/>
        <w:gridCol w:w="4819"/>
      </w:tblGrid>
      <w:tr w:rsidR="00FB73B0" w14:paraId="1B8ED8E1" w14:textId="77777777" w:rsidTr="008E7A47">
        <w:trPr>
          <w:jc w:val="center"/>
        </w:trPr>
        <w:tc>
          <w:tcPr>
            <w:tcW w:w="5040" w:type="dxa"/>
          </w:tcPr>
          <w:p w14:paraId="59E4806B" w14:textId="77777777" w:rsidR="00C54D73" w:rsidRDefault="00D43026">
            <w:pPr>
              <w:spacing w:after="40"/>
              <w:rPr>
                <w:b/>
                <w:i/>
                <w:sz w:val="22"/>
              </w:rPr>
            </w:pPr>
            <w:r>
              <w:rPr>
                <w:b/>
                <w:i/>
                <w:sz w:val="22"/>
              </w:rPr>
              <w:t>Nơi nhận:</w:t>
            </w:r>
          </w:p>
          <w:p w14:paraId="2E1F7C90" w14:textId="77777777" w:rsidR="00C54D73" w:rsidRDefault="00D43026">
            <w:pPr>
              <w:spacing w:after="40"/>
              <w:rPr>
                <w:sz w:val="20"/>
              </w:rPr>
            </w:pPr>
            <w:r>
              <w:rPr>
                <w:sz w:val="20"/>
              </w:rPr>
              <w:t xml:space="preserve">- Ủy ban Thường vụ Quốc hội, </w:t>
            </w:r>
          </w:p>
          <w:p w14:paraId="08FA652D" w14:textId="77777777" w:rsidR="00C54D73" w:rsidRDefault="00C54D73" w:rsidP="00C54D73">
            <w:pPr>
              <w:spacing w:after="40"/>
              <w:rPr>
                <w:sz w:val="20"/>
              </w:rPr>
            </w:pPr>
            <w:r>
              <w:rPr>
                <w:sz w:val="20"/>
              </w:rPr>
              <w:t xml:space="preserve">- </w:t>
            </w:r>
            <w:r w:rsidR="00D43026">
              <w:rPr>
                <w:sz w:val="20"/>
              </w:rPr>
              <w:t>Chính phủ</w:t>
            </w:r>
            <w:r>
              <w:rPr>
                <w:sz w:val="20"/>
              </w:rPr>
              <w:t>;</w:t>
            </w:r>
          </w:p>
          <w:p w14:paraId="0908200E" w14:textId="77777777" w:rsidR="00C54D73" w:rsidRDefault="00C54D73" w:rsidP="00C54D73">
            <w:pPr>
              <w:spacing w:after="40"/>
              <w:rPr>
                <w:sz w:val="20"/>
              </w:rPr>
            </w:pPr>
            <w:r>
              <w:rPr>
                <w:sz w:val="20"/>
              </w:rPr>
              <w:t>- Văn phòng Quốc hội;</w:t>
            </w:r>
          </w:p>
          <w:p w14:paraId="17C26F1D" w14:textId="77777777" w:rsidR="008D55AA" w:rsidRDefault="00C54D73" w:rsidP="008D55AA">
            <w:pPr>
              <w:spacing w:after="40"/>
              <w:rPr>
                <w:sz w:val="20"/>
              </w:rPr>
            </w:pPr>
            <w:r>
              <w:rPr>
                <w:sz w:val="20"/>
              </w:rPr>
              <w:t>- Văn phòng Chính phủ;</w:t>
            </w:r>
            <w:r w:rsidR="00D43026">
              <w:rPr>
                <w:sz w:val="20"/>
              </w:rPr>
              <w:br/>
              <w:t>- Bộ Nội vụ, Bộ Tài chính;</w:t>
            </w:r>
            <w:r w:rsidR="00D43026">
              <w:rPr>
                <w:sz w:val="20"/>
              </w:rPr>
              <w:br/>
              <w:t>- Cục Kiểm tra văn bản QPPL - Bộ Tư pháp;</w:t>
            </w:r>
            <w:r w:rsidR="00D43026">
              <w:rPr>
                <w:sz w:val="20"/>
              </w:rPr>
              <w:br/>
              <w:t>- Thường trực Tỉnh ủ</w:t>
            </w:r>
            <w:r w:rsidR="008D55AA">
              <w:rPr>
                <w:sz w:val="20"/>
              </w:rPr>
              <w:t>y;</w:t>
            </w:r>
          </w:p>
          <w:p w14:paraId="192D5D97" w14:textId="77777777" w:rsidR="008D55AA" w:rsidRDefault="008D55AA" w:rsidP="008D55AA">
            <w:pPr>
              <w:spacing w:after="40"/>
              <w:rPr>
                <w:sz w:val="20"/>
              </w:rPr>
            </w:pPr>
            <w:r>
              <w:rPr>
                <w:sz w:val="20"/>
              </w:rPr>
              <w:t xml:space="preserve">- </w:t>
            </w:r>
            <w:r w:rsidR="00D43026">
              <w:rPr>
                <w:sz w:val="20"/>
              </w:rPr>
              <w:t>Ban Tổ chức Tỉnh ủy;</w:t>
            </w:r>
            <w:r w:rsidR="00D43026">
              <w:rPr>
                <w:sz w:val="20"/>
              </w:rPr>
              <w:br/>
              <w:t>- Thường trự</w:t>
            </w:r>
            <w:r>
              <w:rPr>
                <w:sz w:val="20"/>
              </w:rPr>
              <w:t>c HĐND tỉnh;</w:t>
            </w:r>
          </w:p>
          <w:p w14:paraId="7C6C2A37" w14:textId="77777777" w:rsidR="008D55AA" w:rsidRDefault="008D55AA" w:rsidP="008D55AA">
            <w:pPr>
              <w:spacing w:after="40"/>
              <w:rPr>
                <w:sz w:val="20"/>
              </w:rPr>
            </w:pPr>
            <w:r>
              <w:rPr>
                <w:sz w:val="20"/>
              </w:rPr>
              <w:t xml:space="preserve">- </w:t>
            </w:r>
            <w:r w:rsidR="00D43026">
              <w:rPr>
                <w:sz w:val="20"/>
              </w:rPr>
              <w:t>UBND</w:t>
            </w:r>
            <w:r>
              <w:rPr>
                <w:sz w:val="20"/>
              </w:rPr>
              <w:t xml:space="preserve"> tỉnh;</w:t>
            </w:r>
          </w:p>
          <w:p w14:paraId="5C9C814E" w14:textId="77777777" w:rsidR="00FB73B0" w:rsidRDefault="008D55AA" w:rsidP="008D55AA">
            <w:pPr>
              <w:spacing w:after="40"/>
            </w:pPr>
            <w:r>
              <w:rPr>
                <w:sz w:val="20"/>
              </w:rPr>
              <w:t>-</w:t>
            </w:r>
            <w:r w:rsidR="00D43026">
              <w:rPr>
                <w:sz w:val="20"/>
              </w:rPr>
              <w:t xml:space="preserve"> Ủy ban MTTQVN tỉnh;</w:t>
            </w:r>
            <w:r w:rsidR="00D43026">
              <w:rPr>
                <w:sz w:val="20"/>
              </w:rPr>
              <w:br/>
              <w:t>- Đoàn đại biểu Quốc hội tỉnh;</w:t>
            </w:r>
            <w:r w:rsidR="00D43026">
              <w:rPr>
                <w:sz w:val="20"/>
              </w:rPr>
              <w:br/>
              <w:t>- Các đại biểu HĐND tỉnh;</w:t>
            </w:r>
            <w:r w:rsidR="00D43026">
              <w:rPr>
                <w:sz w:val="20"/>
              </w:rPr>
              <w:br/>
              <w:t>- Các sở, ban, ngành;</w:t>
            </w:r>
            <w:r w:rsidR="00D43026">
              <w:rPr>
                <w:sz w:val="20"/>
              </w:rPr>
              <w:br/>
              <w:t>- UBND các xã, phường;</w:t>
            </w:r>
            <w:r w:rsidR="00D43026">
              <w:rPr>
                <w:sz w:val="20"/>
              </w:rPr>
              <w:br/>
              <w:t>- Công báo</w:t>
            </w:r>
            <w:r>
              <w:rPr>
                <w:sz w:val="20"/>
              </w:rPr>
              <w:t xml:space="preserve"> điện tử</w:t>
            </w:r>
            <w:r w:rsidR="00D43026">
              <w:rPr>
                <w:sz w:val="20"/>
              </w:rPr>
              <w:t xml:space="preserve"> tỉnh, Cổng TTĐT tỉnh;</w:t>
            </w:r>
            <w:r w:rsidR="00D43026">
              <w:rPr>
                <w:sz w:val="20"/>
              </w:rPr>
              <w:br/>
              <w:t>- Lưu: VT, HĐND.</w:t>
            </w:r>
          </w:p>
        </w:tc>
        <w:tc>
          <w:tcPr>
            <w:tcW w:w="4819" w:type="dxa"/>
          </w:tcPr>
          <w:p w14:paraId="7B197AF4" w14:textId="77777777" w:rsidR="00FB73B0" w:rsidRDefault="00D43026">
            <w:pPr>
              <w:spacing w:after="800"/>
              <w:jc w:val="center"/>
            </w:pPr>
            <w:r>
              <w:rPr>
                <w:b/>
              </w:rPr>
              <w:t>CHỦ TỊCH</w:t>
            </w:r>
            <w:r>
              <w:rPr>
                <w:b/>
              </w:rPr>
              <w:br/>
            </w:r>
          </w:p>
        </w:tc>
      </w:tr>
    </w:tbl>
    <w:p w14:paraId="5222FB7D" w14:textId="77777777" w:rsidR="00D43026" w:rsidRDefault="00D43026"/>
    <w:sectPr w:rsidR="00D43026" w:rsidSect="00CB58E8">
      <w:headerReference w:type="default" r:id="rId8"/>
      <w:pgSz w:w="11909" w:h="16834"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CC0BE" w14:textId="77777777" w:rsidR="00BD3691" w:rsidRDefault="00BD3691" w:rsidP="00CC4AFF">
      <w:pPr>
        <w:spacing w:after="0" w:line="240" w:lineRule="auto"/>
      </w:pPr>
      <w:r>
        <w:separator/>
      </w:r>
    </w:p>
  </w:endnote>
  <w:endnote w:type="continuationSeparator" w:id="0">
    <w:p w14:paraId="524D8430" w14:textId="77777777" w:rsidR="00BD3691" w:rsidRDefault="00BD3691" w:rsidP="00CC4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BBC75" w14:textId="77777777" w:rsidR="00BD3691" w:rsidRDefault="00BD3691" w:rsidP="00CC4AFF">
      <w:pPr>
        <w:spacing w:after="0" w:line="240" w:lineRule="auto"/>
      </w:pPr>
      <w:r>
        <w:separator/>
      </w:r>
    </w:p>
  </w:footnote>
  <w:footnote w:type="continuationSeparator" w:id="0">
    <w:p w14:paraId="279CA369" w14:textId="77777777" w:rsidR="00BD3691" w:rsidRDefault="00BD3691" w:rsidP="00CC4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728748"/>
      <w:docPartObj>
        <w:docPartGallery w:val="Page Numbers (Top of Page)"/>
        <w:docPartUnique/>
      </w:docPartObj>
    </w:sdtPr>
    <w:sdtEndPr>
      <w:rPr>
        <w:noProof/>
      </w:rPr>
    </w:sdtEndPr>
    <w:sdtContent>
      <w:p w14:paraId="6D77CF27" w14:textId="12D93F83" w:rsidR="00CC4AFF" w:rsidRDefault="00CC4AFF">
        <w:pPr>
          <w:pStyle w:val="Header"/>
          <w:jc w:val="center"/>
        </w:pPr>
        <w:r>
          <w:fldChar w:fldCharType="begin"/>
        </w:r>
        <w:r>
          <w:instrText xml:space="preserve"> PAGE   \* MERGEFORMAT </w:instrText>
        </w:r>
        <w:r>
          <w:fldChar w:fldCharType="separate"/>
        </w:r>
        <w:r w:rsidR="001100D6">
          <w:rPr>
            <w:noProof/>
          </w:rPr>
          <w:t>3</w:t>
        </w:r>
        <w:r>
          <w:rPr>
            <w:noProof/>
          </w:rPr>
          <w:fldChar w:fldCharType="end"/>
        </w:r>
      </w:p>
    </w:sdtContent>
  </w:sdt>
  <w:p w14:paraId="4019FF7E" w14:textId="77777777" w:rsidR="00CC4AFF" w:rsidRDefault="00CC4A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B40AD6"/>
    <w:multiLevelType w:val="hybridMultilevel"/>
    <w:tmpl w:val="86945696"/>
    <w:lvl w:ilvl="0" w:tplc="78027616">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78B2"/>
    <w:rsid w:val="00034616"/>
    <w:rsid w:val="0006063C"/>
    <w:rsid w:val="000665CC"/>
    <w:rsid w:val="001100D6"/>
    <w:rsid w:val="0013614A"/>
    <w:rsid w:val="0015074B"/>
    <w:rsid w:val="0025025A"/>
    <w:rsid w:val="00266565"/>
    <w:rsid w:val="0029639D"/>
    <w:rsid w:val="002F2719"/>
    <w:rsid w:val="0030062C"/>
    <w:rsid w:val="00312AB2"/>
    <w:rsid w:val="0032494E"/>
    <w:rsid w:val="00326F90"/>
    <w:rsid w:val="003F00BC"/>
    <w:rsid w:val="0042663D"/>
    <w:rsid w:val="004A16E2"/>
    <w:rsid w:val="004E30E2"/>
    <w:rsid w:val="005D3C54"/>
    <w:rsid w:val="00601CA1"/>
    <w:rsid w:val="0062753C"/>
    <w:rsid w:val="00655541"/>
    <w:rsid w:val="00694A28"/>
    <w:rsid w:val="00757E7E"/>
    <w:rsid w:val="007A1645"/>
    <w:rsid w:val="007A1EEC"/>
    <w:rsid w:val="007F32C0"/>
    <w:rsid w:val="008D1AAB"/>
    <w:rsid w:val="008D55AA"/>
    <w:rsid w:val="008E7A47"/>
    <w:rsid w:val="00965DB4"/>
    <w:rsid w:val="0096674D"/>
    <w:rsid w:val="00986A11"/>
    <w:rsid w:val="00A84C6A"/>
    <w:rsid w:val="00AA1D8D"/>
    <w:rsid w:val="00B271CF"/>
    <w:rsid w:val="00B47730"/>
    <w:rsid w:val="00B75FCA"/>
    <w:rsid w:val="00B93511"/>
    <w:rsid w:val="00BD3691"/>
    <w:rsid w:val="00BD67AD"/>
    <w:rsid w:val="00C07A90"/>
    <w:rsid w:val="00C53557"/>
    <w:rsid w:val="00C54D73"/>
    <w:rsid w:val="00CB0664"/>
    <w:rsid w:val="00CB58E8"/>
    <w:rsid w:val="00CC4AFF"/>
    <w:rsid w:val="00D25925"/>
    <w:rsid w:val="00D43026"/>
    <w:rsid w:val="00E94ED8"/>
    <w:rsid w:val="00FB73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3E884"/>
  <w14:defaultImageDpi w14:val="300"/>
  <w15:docId w15:val="{2769FC33-7C91-4F2F-935D-3FE48AB7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aliases w:val="Обычный (веб)1,Обычный (веб) Знак,Обычный (веб) Знак1,Обычный (веб) Знак Знак, Char Char Char,Char Char Char,webb"/>
    <w:basedOn w:val="Normal"/>
    <w:link w:val="NormalWebChar"/>
    <w:uiPriority w:val="99"/>
    <w:unhideWhenUsed/>
    <w:qFormat/>
    <w:rsid w:val="002F2719"/>
    <w:pPr>
      <w:spacing w:before="100" w:beforeAutospacing="1" w:after="100" w:afterAutospacing="1" w:line="240" w:lineRule="auto"/>
    </w:pPr>
    <w:rPr>
      <w:rFonts w:eastAsia="Times New Roman" w:cs="Times New Roman"/>
      <w:color w:val="auto"/>
      <w:sz w:val="24"/>
      <w:szCs w:val="24"/>
      <w:lang w:val="x-none" w:eastAsia="x-none"/>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webb Char"/>
    <w:link w:val="NormalWeb"/>
    <w:uiPriority w:val="99"/>
    <w:locked/>
    <w:rsid w:val="002F271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666E4-A094-4BC8-ABBB-AB944ED1F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ASUS01</cp:lastModifiedBy>
  <cp:revision>4</cp:revision>
  <dcterms:created xsi:type="dcterms:W3CDTF">2026-10-29T11:34:00Z</dcterms:created>
  <dcterms:modified xsi:type="dcterms:W3CDTF">2026-10-30T02:41:00Z</dcterms:modified>
</cp:coreProperties>
</file>