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92" w:type="dxa"/>
        <w:tblInd w:w="-318" w:type="dxa"/>
        <w:tblLook w:val="01E0" w:firstRow="1" w:lastRow="1" w:firstColumn="1" w:lastColumn="1" w:noHBand="0" w:noVBand="0"/>
      </w:tblPr>
      <w:tblGrid>
        <w:gridCol w:w="3403"/>
        <w:gridCol w:w="6389"/>
      </w:tblGrid>
      <w:tr w:rsidR="00C10A42" w:rsidRPr="00C10A42" w14:paraId="38D8A2C5" w14:textId="77777777" w:rsidTr="006621B3">
        <w:tc>
          <w:tcPr>
            <w:tcW w:w="3403" w:type="dxa"/>
            <w:vAlign w:val="center"/>
          </w:tcPr>
          <w:p w14:paraId="6BA7E501" w14:textId="77777777" w:rsidR="00452A42" w:rsidRPr="00C10A42" w:rsidRDefault="00452A42" w:rsidP="006621B3">
            <w:pPr>
              <w:pStyle w:val="Heading1"/>
              <w:jc w:val="center"/>
              <w:rPr>
                <w:rFonts w:ascii="Times New Roman" w:hAnsi="Times New Roman"/>
                <w:bCs/>
                <w:color w:val="auto"/>
                <w:sz w:val="28"/>
                <w:szCs w:val="28"/>
              </w:rPr>
            </w:pPr>
            <w:r w:rsidRPr="00C10A42">
              <w:rPr>
                <w:rFonts w:ascii="Times New Roman" w:hAnsi="Times New Roman"/>
                <w:bCs/>
                <w:color w:val="auto"/>
                <w:sz w:val="28"/>
                <w:szCs w:val="28"/>
              </w:rPr>
              <w:t xml:space="preserve">HỘI ĐỒNG NHÂN DÂN </w:t>
            </w:r>
          </w:p>
        </w:tc>
        <w:tc>
          <w:tcPr>
            <w:tcW w:w="6389" w:type="dxa"/>
            <w:vAlign w:val="center"/>
          </w:tcPr>
          <w:p w14:paraId="23095A44" w14:textId="77777777" w:rsidR="00452A42" w:rsidRPr="00C10A42" w:rsidRDefault="00452A42" w:rsidP="006621B3">
            <w:pPr>
              <w:pStyle w:val="Heading1"/>
              <w:jc w:val="center"/>
              <w:rPr>
                <w:rFonts w:ascii="Times New Roman" w:hAnsi="Times New Roman"/>
                <w:bCs/>
                <w:color w:val="auto"/>
                <w:sz w:val="28"/>
                <w:szCs w:val="28"/>
              </w:rPr>
            </w:pPr>
            <w:r w:rsidRPr="00C10A42">
              <w:rPr>
                <w:rFonts w:ascii="Times New Roman" w:hAnsi="Times New Roman"/>
                <w:bCs/>
                <w:color w:val="auto"/>
                <w:sz w:val="28"/>
                <w:szCs w:val="28"/>
              </w:rPr>
              <w:t xml:space="preserve">   CỘNG HÒA XÃ HỘI CHỦ NGHĨA VIỆT NAM</w:t>
            </w:r>
          </w:p>
        </w:tc>
      </w:tr>
      <w:tr w:rsidR="00C10A42" w:rsidRPr="00C10A42" w14:paraId="41BABC90" w14:textId="77777777" w:rsidTr="006621B3">
        <w:tc>
          <w:tcPr>
            <w:tcW w:w="3403" w:type="dxa"/>
            <w:vAlign w:val="center"/>
          </w:tcPr>
          <w:p w14:paraId="69E91EA7" w14:textId="77777777" w:rsidR="00452A42" w:rsidRPr="00C10A42" w:rsidRDefault="00452A42" w:rsidP="006621B3">
            <w:pPr>
              <w:pStyle w:val="Heading1"/>
              <w:jc w:val="center"/>
              <w:rPr>
                <w:rFonts w:ascii="Times New Roman" w:hAnsi="Times New Roman"/>
                <w:bCs/>
                <w:color w:val="auto"/>
                <w:sz w:val="28"/>
                <w:szCs w:val="28"/>
              </w:rPr>
            </w:pPr>
            <w:r w:rsidRPr="00C10A42">
              <w:rPr>
                <w:rFonts w:ascii="Times New Roman" w:hAnsi="Times New Roman"/>
                <w:bCs/>
                <w:color w:val="auto"/>
                <w:sz w:val="28"/>
                <w:szCs w:val="28"/>
              </w:rPr>
              <w:t>TỈNH ĐẮK LẮK</w:t>
            </w:r>
          </w:p>
        </w:tc>
        <w:tc>
          <w:tcPr>
            <w:tcW w:w="6389" w:type="dxa"/>
            <w:vAlign w:val="center"/>
          </w:tcPr>
          <w:p w14:paraId="2F49EAA0" w14:textId="77777777" w:rsidR="00452A42" w:rsidRPr="00C10A42" w:rsidRDefault="00452A42" w:rsidP="006621B3">
            <w:pPr>
              <w:pStyle w:val="Heading1"/>
              <w:jc w:val="center"/>
              <w:rPr>
                <w:rFonts w:ascii="Times New Roman" w:hAnsi="Times New Roman"/>
                <w:bCs/>
                <w:color w:val="auto"/>
                <w:sz w:val="28"/>
                <w:szCs w:val="28"/>
              </w:rPr>
            </w:pPr>
            <w:r w:rsidRPr="00C10A42">
              <w:rPr>
                <w:rFonts w:ascii="Times New Roman" w:hAnsi="Times New Roman"/>
                <w:b w:val="0"/>
                <w:noProof/>
                <w:color w:val="auto"/>
                <w:sz w:val="28"/>
                <w:szCs w:val="28"/>
              </w:rPr>
              <mc:AlternateContent>
                <mc:Choice Requires="wps">
                  <w:drawing>
                    <wp:anchor distT="4294967291" distB="4294967291" distL="114300" distR="114300" simplePos="0" relativeHeight="251669504" behindDoc="0" locked="0" layoutInCell="1" allowOverlap="1" wp14:anchorId="3EF8B89B" wp14:editId="66CEEE78">
                      <wp:simplePos x="0" y="0"/>
                      <wp:positionH relativeFrom="column">
                        <wp:posOffset>1003935</wp:posOffset>
                      </wp:positionH>
                      <wp:positionV relativeFrom="paragraph">
                        <wp:posOffset>218439</wp:posOffset>
                      </wp:positionV>
                      <wp:extent cx="216217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11643B4" id="Straight Connector 3" o:spid="_x0000_s1026" style="position:absolute;z-index:2516695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9.05pt,17.2pt" to="249.3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"/>
                  </w:pict>
                </mc:Fallback>
              </mc:AlternateContent>
            </w:r>
            <w:r w:rsidRPr="00C10A42">
              <w:rPr>
                <w:rFonts w:ascii="Times New Roman" w:hAnsi="Times New Roman"/>
                <w:bCs/>
                <w:color w:val="auto"/>
                <w:sz w:val="28"/>
                <w:szCs w:val="28"/>
              </w:rPr>
              <w:t xml:space="preserve">       Độc lập - Tự do - Hạnh phúc</w:t>
            </w:r>
          </w:p>
        </w:tc>
      </w:tr>
      <w:tr w:rsidR="00C10A42" w:rsidRPr="00C10A42" w14:paraId="26832CB0" w14:textId="77777777" w:rsidTr="006621B3">
        <w:tc>
          <w:tcPr>
            <w:tcW w:w="3403" w:type="dxa"/>
            <w:vAlign w:val="center"/>
          </w:tcPr>
          <w:p w14:paraId="33E0C23F" w14:textId="77777777" w:rsidR="00452A42" w:rsidRPr="00C10A42" w:rsidRDefault="00452A42" w:rsidP="006621B3">
            <w:pPr>
              <w:pStyle w:val="Heading1"/>
              <w:spacing w:before="120" w:line="360" w:lineRule="exact"/>
              <w:jc w:val="center"/>
              <w:rPr>
                <w:rFonts w:ascii="Times New Roman" w:hAnsi="Times New Roman"/>
                <w:bCs/>
                <w:color w:val="auto"/>
                <w:sz w:val="28"/>
                <w:szCs w:val="28"/>
                <w:u w:val="double"/>
              </w:rPr>
            </w:pPr>
            <w:r w:rsidRPr="00C10A42">
              <w:rPr>
                <w:rFonts w:ascii="Times New Roman" w:hAnsi="Times New Roman"/>
                <w:noProof/>
                <w:color w:val="auto"/>
                <w:sz w:val="28"/>
                <w:szCs w:val="28"/>
              </w:rPr>
              <mc:AlternateContent>
                <mc:Choice Requires="wps">
                  <w:drawing>
                    <wp:anchor distT="4294967291" distB="4294967291" distL="114300" distR="114300" simplePos="0" relativeHeight="251670528" behindDoc="0" locked="0" layoutInCell="1" allowOverlap="1" wp14:anchorId="2B9F5B78" wp14:editId="1B84D753">
                      <wp:simplePos x="0" y="0"/>
                      <wp:positionH relativeFrom="column">
                        <wp:posOffset>769620</wp:posOffset>
                      </wp:positionH>
                      <wp:positionV relativeFrom="paragraph">
                        <wp:posOffset>5714</wp:posOffset>
                      </wp:positionV>
                      <wp:extent cx="50482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6DE7DE5" id="Straight Connector 4" o:spid="_x0000_s1026" style="position:absolute;z-index:2516705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0.6pt,.45pt" to="100.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"/>
                  </w:pict>
                </mc:Fallback>
              </mc:AlternateContent>
            </w:r>
            <w:r w:rsidRPr="00C10A42">
              <w:rPr>
                <w:rFonts w:ascii="Times New Roman" w:hAnsi="Times New Roman"/>
                <w:b w:val="0"/>
                <w:bCs/>
                <w:color w:val="auto"/>
                <w:sz w:val="28"/>
                <w:szCs w:val="28"/>
              </w:rPr>
              <w:t>Số:       /TTr-HĐND</w:t>
            </w:r>
          </w:p>
        </w:tc>
        <w:tc>
          <w:tcPr>
            <w:tcW w:w="6389" w:type="dxa"/>
            <w:vAlign w:val="center"/>
          </w:tcPr>
          <w:p w14:paraId="5088ADDF" w14:textId="57981797" w:rsidR="00452A42" w:rsidRPr="00C10A42" w:rsidRDefault="00452A42" w:rsidP="006621B3">
            <w:pPr>
              <w:pStyle w:val="Heading1"/>
              <w:spacing w:before="120" w:line="360" w:lineRule="exact"/>
              <w:jc w:val="center"/>
              <w:rPr>
                <w:rFonts w:ascii="Times New Roman" w:hAnsi="Times New Roman"/>
                <w:bCs/>
                <w:i/>
                <w:color w:val="auto"/>
                <w:sz w:val="28"/>
                <w:szCs w:val="28"/>
              </w:rPr>
            </w:pPr>
            <w:r w:rsidRPr="00C10A42">
              <w:rPr>
                <w:rFonts w:ascii="Times New Roman" w:hAnsi="Times New Roman"/>
                <w:b w:val="0"/>
                <w:i/>
                <w:noProof/>
                <w:color w:val="auto"/>
                <w:sz w:val="28"/>
                <w:szCs w:val="28"/>
              </w:rPr>
              <w:t xml:space="preserve">Đắk Lắk, </w:t>
            </w:r>
            <w:r w:rsidRPr="00C10A42">
              <w:rPr>
                <w:rFonts w:ascii="Times New Roman" w:hAnsi="Times New Roman"/>
                <w:b w:val="0"/>
                <w:bCs/>
                <w:i/>
                <w:color w:val="auto"/>
                <w:sz w:val="28"/>
                <w:szCs w:val="28"/>
              </w:rPr>
              <w:t>ngày        tháng</w:t>
            </w:r>
            <w:r w:rsidR="002D7EF4" w:rsidRPr="00C10A42">
              <w:rPr>
                <w:rFonts w:ascii="Times New Roman" w:hAnsi="Times New Roman"/>
                <w:b w:val="0"/>
                <w:bCs/>
                <w:i/>
                <w:color w:val="auto"/>
                <w:sz w:val="28"/>
                <w:szCs w:val="28"/>
              </w:rPr>
              <w:t xml:space="preserve">       </w:t>
            </w:r>
            <w:r w:rsidR="009A3D1B" w:rsidRPr="00C10A42">
              <w:rPr>
                <w:rFonts w:ascii="Times New Roman" w:hAnsi="Times New Roman"/>
                <w:b w:val="0"/>
                <w:bCs/>
                <w:i/>
                <w:color w:val="auto"/>
                <w:sz w:val="28"/>
                <w:szCs w:val="28"/>
              </w:rPr>
              <w:t xml:space="preserve"> </w:t>
            </w:r>
            <w:r w:rsidRPr="00C10A42">
              <w:rPr>
                <w:rFonts w:ascii="Times New Roman" w:hAnsi="Times New Roman"/>
                <w:b w:val="0"/>
                <w:bCs/>
                <w:i/>
                <w:color w:val="auto"/>
                <w:sz w:val="28"/>
                <w:szCs w:val="28"/>
              </w:rPr>
              <w:t>năm 202</w:t>
            </w:r>
            <w:r w:rsidR="002D7EF4" w:rsidRPr="00C10A42">
              <w:rPr>
                <w:rFonts w:ascii="Times New Roman" w:hAnsi="Times New Roman"/>
                <w:b w:val="0"/>
                <w:bCs/>
                <w:i/>
                <w:color w:val="auto"/>
                <w:sz w:val="28"/>
                <w:szCs w:val="28"/>
              </w:rPr>
              <w:t>6</w:t>
            </w:r>
          </w:p>
        </w:tc>
      </w:tr>
    </w:tbl>
    <w:p w14:paraId="11562C44" w14:textId="7D3B1820" w:rsidR="00452A42" w:rsidRPr="00C10A42" w:rsidRDefault="002D7EF4" w:rsidP="00452A42">
      <w:pPr>
        <w:tabs>
          <w:tab w:val="left" w:pos="2410"/>
        </w:tabs>
        <w:spacing w:before="120"/>
        <w:ind w:hanging="630"/>
      </w:pPr>
      <w:r w:rsidRPr="00C10A42">
        <w:rPr>
          <w:noProof/>
        </w:rPr>
        <mc:AlternateContent>
          <mc:Choice Requires="wps">
            <w:drawing>
              <wp:anchor distT="0" distB="0" distL="114300" distR="114300" simplePos="0" relativeHeight="251672576" behindDoc="0" locked="0" layoutInCell="1" allowOverlap="1" wp14:anchorId="5F1986D3" wp14:editId="76030AD8">
                <wp:simplePos x="0" y="0"/>
                <wp:positionH relativeFrom="column">
                  <wp:posOffset>29210</wp:posOffset>
                </wp:positionH>
                <wp:positionV relativeFrom="paragraph">
                  <wp:posOffset>118110</wp:posOffset>
                </wp:positionV>
                <wp:extent cx="1238250" cy="290945"/>
                <wp:effectExtent l="0" t="0" r="19050" b="13970"/>
                <wp:wrapNone/>
                <wp:docPr id="1973346664" name="Text Box 6"/>
                <wp:cNvGraphicFramePr/>
                <a:graphic xmlns:a="http://schemas.openxmlformats.org/drawingml/2006/main">
                  <a:graphicData uri="http://schemas.microsoft.com/office/word/2010/wordprocessingShape">
                    <wps:wsp>
                      <wps:cNvSpPr txBox="1"/>
                      <wps:spPr>
                        <a:xfrm>
                          <a:off x="0" y="0"/>
                          <a:ext cx="1238250" cy="290945"/>
                        </a:xfrm>
                        <a:prstGeom prst="rect">
                          <a:avLst/>
                        </a:prstGeom>
                        <a:solidFill>
                          <a:schemeClr val="lt1"/>
                        </a:solidFill>
                        <a:ln w="6350">
                          <a:solidFill>
                            <a:prstClr val="black"/>
                          </a:solidFill>
                        </a:ln>
                      </wps:spPr>
                      <wps:txbx>
                        <w:txbxContent>
                          <w:p w14:paraId="5926F17B" w14:textId="1172F801" w:rsidR="002D7EF4" w:rsidRPr="00F74366" w:rsidRDefault="002D7EF4" w:rsidP="002D7EF4">
                            <w:pPr>
                              <w:jc w:val="center"/>
                              <w:rPr>
                                <w:b/>
                                <w:bCs/>
                                <w:sz w:val="26"/>
                                <w:szCs w:val="26"/>
                              </w:rPr>
                            </w:pPr>
                            <w:r w:rsidRPr="00F74366">
                              <w:rPr>
                                <w:b/>
                                <w:bCs/>
                                <w:sz w:val="26"/>
                                <w:szCs w:val="26"/>
                              </w:rPr>
                              <w:t>D</w:t>
                            </w:r>
                            <w:r w:rsidR="003B1E9C" w:rsidRPr="00F74366">
                              <w:rPr>
                                <w:b/>
                                <w:bCs/>
                                <w:sz w:val="26"/>
                                <w:szCs w:val="26"/>
                              </w:rPr>
                              <w:t xml:space="preserve">ự thảo lần </w:t>
                            </w:r>
                            <w:r w:rsidR="002754BD">
                              <w:rPr>
                                <w:b/>
                                <w:bCs/>
                                <w:sz w:val="26"/>
                                <w:szCs w:val="26"/>
                              </w:rPr>
                              <w:t>4</w:t>
                            </w:r>
                            <w:r w:rsidR="003B1E9C" w:rsidRPr="00F74366">
                              <w:rPr>
                                <w:b/>
                                <w:bCs/>
                                <w:sz w:val="26"/>
                                <w:szCs w:val="2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F1986D3" id="_x0000_t202" coordsize="21600,21600" o:spt="202" path="m,l,21600r21600,l21600,xe">
                <v:stroke joinstyle="miter"/>
                <v:path gradientshapeok="t" o:connecttype="rect"/>
              </v:shapetype>
              <v:shape id="Text Box 6" o:spid="_x0000_s1026" type="#_x0000_t202" style="position:absolute;margin-left:2.3pt;margin-top:9.3pt;width:97.5pt;height:2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" fillcolor="white [3201]" strokeweight=".5pt">
                <v:textbox>
                  <w:txbxContent>
                    <w:p w14:paraId="5926F17B" w14:textId="1172F801" w:rsidR="002D7EF4" w:rsidRPr="00F74366" w:rsidRDefault="002D7EF4" w:rsidP="002D7EF4">
                      <w:pPr>
                        <w:jc w:val="center"/>
                        <w:rPr>
                          <w:b/>
                          <w:bCs/>
                          <w:sz w:val="26"/>
                          <w:szCs w:val="26"/>
                        </w:rPr>
                      </w:pPr>
                      <w:r w:rsidRPr="00F74366">
                        <w:rPr>
                          <w:b/>
                          <w:bCs/>
                          <w:sz w:val="26"/>
                          <w:szCs w:val="26"/>
                        </w:rPr>
                        <w:t>D</w:t>
                      </w:r>
                      <w:r w:rsidR="003B1E9C" w:rsidRPr="00F74366">
                        <w:rPr>
                          <w:b/>
                          <w:bCs/>
                          <w:sz w:val="26"/>
                          <w:szCs w:val="26"/>
                        </w:rPr>
                        <w:t xml:space="preserve">ự thảo lần </w:t>
                      </w:r>
                      <w:r w:rsidR="002754BD">
                        <w:rPr>
                          <w:b/>
                          <w:bCs/>
                          <w:sz w:val="26"/>
                          <w:szCs w:val="26"/>
                        </w:rPr>
                        <w:t>4</w:t>
                      </w:r>
                      <w:r w:rsidR="003B1E9C" w:rsidRPr="00F74366">
                        <w:rPr>
                          <w:b/>
                          <w:bCs/>
                          <w:sz w:val="26"/>
                          <w:szCs w:val="26"/>
                        </w:rPr>
                        <w:t xml:space="preserve"> </w:t>
                      </w:r>
                    </w:p>
                  </w:txbxContent>
                </v:textbox>
              </v:shape>
            </w:pict>
          </mc:Fallback>
        </mc:AlternateContent>
      </w:r>
    </w:p>
    <w:p w14:paraId="31ECD564" w14:textId="77777777" w:rsidR="00452A42" w:rsidRPr="00C10A42" w:rsidRDefault="00452A42" w:rsidP="00452A42">
      <w:pPr>
        <w:tabs>
          <w:tab w:val="left" w:pos="2410"/>
        </w:tabs>
        <w:spacing w:before="120"/>
        <w:jc w:val="center"/>
        <w:rPr>
          <w:b/>
        </w:rPr>
      </w:pPr>
      <w:r w:rsidRPr="00C10A42">
        <w:rPr>
          <w:b/>
        </w:rPr>
        <w:t>TỜ TRÌNH</w:t>
      </w:r>
    </w:p>
    <w:p w14:paraId="65C32901" w14:textId="4D403F56" w:rsidR="00452A42" w:rsidRPr="00C10A42" w:rsidRDefault="00452A42" w:rsidP="00452A42">
      <w:pPr>
        <w:tabs>
          <w:tab w:val="left" w:pos="2410"/>
        </w:tabs>
        <w:ind w:firstLine="142"/>
        <w:jc w:val="center"/>
        <w:rPr>
          <w:b/>
        </w:rPr>
      </w:pPr>
      <w:r w:rsidRPr="00C10A42">
        <w:rPr>
          <w:noProof/>
          <w:sz w:val="24"/>
          <w:szCs w:val="24"/>
        </w:rPr>
        <mc:AlternateContent>
          <mc:Choice Requires="wps">
            <w:drawing>
              <wp:anchor distT="4294967292" distB="4294967292" distL="114300" distR="114300" simplePos="0" relativeHeight="251671552" behindDoc="0" locked="0" layoutInCell="1" allowOverlap="1" wp14:anchorId="52453EA1" wp14:editId="45807829">
                <wp:simplePos x="0" y="0"/>
                <wp:positionH relativeFrom="column">
                  <wp:posOffset>1880235</wp:posOffset>
                </wp:positionH>
                <wp:positionV relativeFrom="paragraph">
                  <wp:posOffset>402589</wp:posOffset>
                </wp:positionV>
                <wp:extent cx="22479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7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4759E21" id="Straight Connector 1" o:spid="_x0000_s1026" style="position:absolute;z-index:2516715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48.05pt,31.7pt" to="325.05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" strokecolor="black [3200]" strokeweight=".5pt">
                <v:stroke joinstyle="miter"/>
                <o:lock v:ext="edit" shapetype="f"/>
              </v:line>
            </w:pict>
          </mc:Fallback>
        </mc:AlternateContent>
      </w:r>
      <w:r w:rsidRPr="00C10A42">
        <w:rPr>
          <w:b/>
        </w:rPr>
        <w:t xml:space="preserve">Dự thảo Nghị quyết </w:t>
      </w:r>
      <w:r w:rsidR="00684770" w:rsidRPr="00C10A42">
        <w:rPr>
          <w:b/>
        </w:rPr>
        <w:t>q</w:t>
      </w:r>
      <w:r w:rsidRPr="00C10A42">
        <w:rPr>
          <w:b/>
        </w:rPr>
        <w:t>uy định về một số chế độ và điều kiện</w:t>
      </w:r>
      <w:r w:rsidR="00CC393C" w:rsidRPr="00C10A42">
        <w:rPr>
          <w:b/>
        </w:rPr>
        <w:t xml:space="preserve"> </w:t>
      </w:r>
      <w:r w:rsidRPr="00C10A42">
        <w:rPr>
          <w:b/>
        </w:rPr>
        <w:t>đảm bảo hoạt động của Hội đồng nhân dân các cấp trên địa bàn tỉnh Đắk Lắk</w:t>
      </w:r>
    </w:p>
    <w:p w14:paraId="0B08F6BD" w14:textId="77777777" w:rsidR="00452A42" w:rsidRPr="00C10A42" w:rsidRDefault="00452A42" w:rsidP="00452A42">
      <w:pPr>
        <w:tabs>
          <w:tab w:val="left" w:pos="2410"/>
        </w:tabs>
        <w:ind w:hanging="630"/>
        <w:rPr>
          <w:sz w:val="24"/>
          <w:szCs w:val="24"/>
        </w:rPr>
      </w:pPr>
    </w:p>
    <w:p w14:paraId="71EE6F4C" w14:textId="77777777" w:rsidR="00452A42" w:rsidRPr="00C10A42" w:rsidRDefault="00452A42" w:rsidP="00452A42">
      <w:pPr>
        <w:tabs>
          <w:tab w:val="left" w:pos="2410"/>
        </w:tabs>
        <w:ind w:hanging="630"/>
      </w:pPr>
    </w:p>
    <w:p w14:paraId="6330B11E" w14:textId="00CDCFC8" w:rsidR="00452A42" w:rsidRPr="00C10A42" w:rsidRDefault="00452A42" w:rsidP="00452A42">
      <w:pPr>
        <w:tabs>
          <w:tab w:val="left" w:pos="2410"/>
        </w:tabs>
        <w:jc w:val="center"/>
      </w:pPr>
      <w:r w:rsidRPr="00C10A42">
        <w:t>Kính gửi: Hội đồng nhân dân tỉnh</w:t>
      </w:r>
    </w:p>
    <w:p w14:paraId="5E07A523" w14:textId="77777777" w:rsidR="00452A42" w:rsidRPr="00C10A42" w:rsidRDefault="00452A42" w:rsidP="00452A42">
      <w:pPr>
        <w:tabs>
          <w:tab w:val="left" w:pos="2410"/>
        </w:tabs>
        <w:ind w:hanging="630"/>
      </w:pPr>
    </w:p>
    <w:p w14:paraId="6657165D" w14:textId="0C8B7C1E" w:rsidR="00452A42" w:rsidRPr="00C10A42" w:rsidRDefault="002D7EF4" w:rsidP="002D7EF4">
      <w:pPr>
        <w:spacing w:before="120" w:line="288" w:lineRule="auto"/>
        <w:ind w:firstLine="720"/>
        <w:jc w:val="both"/>
        <w:rPr>
          <w:bCs/>
        </w:rPr>
      </w:pPr>
      <w:r w:rsidRPr="00C10A42">
        <w:rPr>
          <w:bCs/>
        </w:rPr>
        <w:t>Thực hiện Luật Ban hành văn bản quy phạm pháp luật</w:t>
      </w:r>
      <w:r w:rsidR="005651D9" w:rsidRPr="00C10A42">
        <w:rPr>
          <w:bCs/>
        </w:rPr>
        <w:t xml:space="preserve"> (QPPL)</w:t>
      </w:r>
      <w:r w:rsidRPr="00C10A42">
        <w:rPr>
          <w:bCs/>
        </w:rPr>
        <w:t xml:space="preserve"> số 64/2025/QH15 (được sửa đổi, bổ sung bởi Luật số 87/2025/QH15); Nghị định số 78/2025/NĐ-CP ngày 01/4/2025 của Chính phủ quy định chi tiết một số điều và biện pháp để tổ chức, hướng dẫn thi hành Luật Ban hành văn bản </w:t>
      </w:r>
      <w:r w:rsidR="005651D9" w:rsidRPr="00C10A42">
        <w:rPr>
          <w:bCs/>
        </w:rPr>
        <w:t xml:space="preserve">QPPL </w:t>
      </w:r>
      <w:r w:rsidRPr="00C10A42">
        <w:rPr>
          <w:bCs/>
        </w:rPr>
        <w:t>(được sửa đổi, bổ sung bởi Nghị định số 187/2025/NĐ-CP); Thông tư số 26/2025/TT-BTP ngày 12/12/2025 của Bộ trưởng Bộ Tư pháp hướng dẫn xây dựng, ban hành văn bản</w:t>
      </w:r>
      <w:r w:rsidR="005651D9" w:rsidRPr="00C10A42">
        <w:rPr>
          <w:bCs/>
        </w:rPr>
        <w:t xml:space="preserve"> QPPL</w:t>
      </w:r>
      <w:r w:rsidRPr="00C10A42">
        <w:rPr>
          <w:bCs/>
        </w:rPr>
        <w:t xml:space="preserve">, </w:t>
      </w:r>
      <w:r w:rsidR="00452A42" w:rsidRPr="00C10A42">
        <w:rPr>
          <w:bCs/>
        </w:rPr>
        <w:t xml:space="preserve">Ban Pháp chế kính trình HĐND tỉnh dự thảo Nghị quyết </w:t>
      </w:r>
      <w:bookmarkStart w:id="0" w:name="_Hlk239186984"/>
      <w:r w:rsidR="00BB12E9" w:rsidRPr="00C10A42">
        <w:rPr>
          <w:bCs/>
        </w:rPr>
        <w:t>q</w:t>
      </w:r>
      <w:r w:rsidR="00452A42" w:rsidRPr="00C10A42">
        <w:rPr>
          <w:bCs/>
        </w:rPr>
        <w:t xml:space="preserve">uy định về một số </w:t>
      </w:r>
      <w:bookmarkStart w:id="1" w:name="_Hlk239428945"/>
      <w:r w:rsidR="00452A42" w:rsidRPr="00C10A42">
        <w:rPr>
          <w:bCs/>
        </w:rPr>
        <w:t xml:space="preserve">chế độ và điều kiện đảm bảo hoạt động của HĐND các cấp trên địa bàn </w:t>
      </w:r>
      <w:bookmarkEnd w:id="1"/>
      <w:r w:rsidR="00452A42" w:rsidRPr="00C10A42">
        <w:rPr>
          <w:bCs/>
        </w:rPr>
        <w:t>tỉnh</w:t>
      </w:r>
      <w:bookmarkEnd w:id="0"/>
      <w:r w:rsidR="00452A42" w:rsidRPr="00C10A42">
        <w:rPr>
          <w:bCs/>
        </w:rPr>
        <w:t>, như sau:</w:t>
      </w:r>
    </w:p>
    <w:p w14:paraId="3601E825" w14:textId="08FCA0A0" w:rsidR="00452A42" w:rsidRPr="00C10A42" w:rsidRDefault="00452A42" w:rsidP="00452A42">
      <w:pPr>
        <w:spacing w:before="120" w:line="288" w:lineRule="auto"/>
        <w:ind w:firstLine="720"/>
        <w:jc w:val="both"/>
        <w:rPr>
          <w:b/>
          <w:bCs/>
        </w:rPr>
      </w:pPr>
      <w:r w:rsidRPr="00C10A42">
        <w:rPr>
          <w:b/>
          <w:bCs/>
        </w:rPr>
        <w:t xml:space="preserve">I. SỰ CẦN THIẾT BAN HÀNH </w:t>
      </w:r>
      <w:r w:rsidR="003B1E9C" w:rsidRPr="00C10A42">
        <w:rPr>
          <w:b/>
          <w:bCs/>
        </w:rPr>
        <w:t>NGHỊ QUYẾT</w:t>
      </w:r>
    </w:p>
    <w:p w14:paraId="5359691F" w14:textId="6E57860D" w:rsidR="008F06FC" w:rsidRPr="00C10A42" w:rsidRDefault="008F06FC" w:rsidP="00452A42">
      <w:pPr>
        <w:spacing w:before="120" w:line="288" w:lineRule="auto"/>
        <w:ind w:firstLine="720"/>
        <w:jc w:val="both"/>
        <w:rPr>
          <w:b/>
        </w:rPr>
      </w:pPr>
      <w:r w:rsidRPr="00C10A42">
        <w:rPr>
          <w:b/>
        </w:rPr>
        <w:t>1.</w:t>
      </w:r>
      <w:r w:rsidR="005651D9" w:rsidRPr="00C10A42">
        <w:rPr>
          <w:b/>
        </w:rPr>
        <w:t xml:space="preserve"> </w:t>
      </w:r>
      <w:r w:rsidRPr="00C10A42">
        <w:rPr>
          <w:b/>
        </w:rPr>
        <w:t>Cơ sở pháp lý</w:t>
      </w:r>
    </w:p>
    <w:p w14:paraId="003F72DE" w14:textId="04940475" w:rsidR="005651D9" w:rsidRPr="00C10A42" w:rsidRDefault="005651D9" w:rsidP="00452A42">
      <w:pPr>
        <w:spacing w:before="120" w:line="288" w:lineRule="auto"/>
        <w:ind w:firstLine="720"/>
        <w:jc w:val="both"/>
        <w:rPr>
          <w:bCs/>
        </w:rPr>
      </w:pPr>
      <w:bookmarkStart w:id="2" w:name="_Hlk239428705"/>
      <w:r w:rsidRPr="00C10A42">
        <w:rPr>
          <w:bCs/>
        </w:rPr>
        <w:t>Tại khoản 3 Điều 4; khoản 3 Điều 7 Nghị quyết số 1206/2016/NQ</w:t>
      </w:r>
      <w:r w:rsidR="003B1E9C" w:rsidRPr="00C10A42">
        <w:rPr>
          <w:bCs/>
        </w:rPr>
        <w:t>-</w:t>
      </w:r>
      <w:r w:rsidRPr="00C10A42">
        <w:rPr>
          <w:bCs/>
        </w:rPr>
        <w:t xml:space="preserve">UBTVQH13 </w:t>
      </w:r>
      <w:bookmarkEnd w:id="2"/>
      <w:r w:rsidRPr="00C10A42">
        <w:rPr>
          <w:bCs/>
        </w:rPr>
        <w:t xml:space="preserve">của Ủy ban Thường vụ Quốc hội quy định về chế độ, chính sách và các điều kiện bảo đảm hoạt động </w:t>
      </w:r>
      <w:r w:rsidR="003B1E9C" w:rsidRPr="00C10A42">
        <w:rPr>
          <w:bCs/>
        </w:rPr>
        <w:t xml:space="preserve">của </w:t>
      </w:r>
      <w:r w:rsidRPr="00C10A42">
        <w:rPr>
          <w:bCs/>
        </w:rPr>
        <w:t>đại biểu HĐND lần lượt quy định: “Đại biểu HĐND được cấp kinh phí hoạt động tiếp xúc cử tri, giám sát; hỗ trợ công tác phí; khám, chăm sóc sức khỏe định kỳ; may lễ phục; nghiên cứu; học tập, bồi dưỡng nghiệp vụ công tác đại biểu do HĐND cấp tỉnh quyết định”; “HĐND cấp tỉnh quyết định, tổ chức thực hiện chế độ, chính sách và các điều kiện bảo đảm hoạt động của đại biểu HĐND cấp tỉnh, cấp huyện, cấp xã theo quy định của pháp luậ</w:t>
      </w:r>
      <w:r w:rsidR="003B1E9C" w:rsidRPr="00C10A42">
        <w:rPr>
          <w:bCs/>
        </w:rPr>
        <w:t>t</w:t>
      </w:r>
      <w:r w:rsidRPr="00C10A42">
        <w:rPr>
          <w:bCs/>
        </w:rPr>
        <w:t>".</w:t>
      </w:r>
    </w:p>
    <w:p w14:paraId="5E3CA35E" w14:textId="741BBE98" w:rsidR="005651D9" w:rsidRPr="00C10A42" w:rsidRDefault="005651D9" w:rsidP="00452A42">
      <w:pPr>
        <w:spacing w:before="120" w:line="288" w:lineRule="auto"/>
        <w:ind w:firstLine="720"/>
        <w:jc w:val="both"/>
        <w:rPr>
          <w:b/>
        </w:rPr>
      </w:pPr>
      <w:r w:rsidRPr="00C10A42">
        <w:rPr>
          <w:b/>
        </w:rPr>
        <w:t>2. Cơ sở thực tiễn</w:t>
      </w:r>
    </w:p>
    <w:p w14:paraId="703C26A3" w14:textId="0056678D" w:rsidR="002A53EC" w:rsidRPr="00C10A42" w:rsidRDefault="002A53EC" w:rsidP="00452A42">
      <w:pPr>
        <w:spacing w:before="120" w:line="288" w:lineRule="auto"/>
        <w:ind w:firstLine="720"/>
        <w:jc w:val="both"/>
        <w:rPr>
          <w:bCs/>
        </w:rPr>
      </w:pPr>
      <w:r w:rsidRPr="00C10A42">
        <w:rPr>
          <w:bCs/>
        </w:rPr>
        <w:t xml:space="preserve">Trước khi sắp xếp đơn vị hành chính, HĐND tỉnh Đắk Lắk (cũ) và HĐND tỉnh Phú Yên </w:t>
      </w:r>
      <w:r w:rsidR="003B1E9C" w:rsidRPr="00C10A42">
        <w:rPr>
          <w:bCs/>
        </w:rPr>
        <w:t>(</w:t>
      </w:r>
      <w:r w:rsidRPr="00C10A42">
        <w:rPr>
          <w:bCs/>
        </w:rPr>
        <w:t>trước đây</w:t>
      </w:r>
      <w:r w:rsidR="003B1E9C" w:rsidRPr="00C10A42">
        <w:rPr>
          <w:bCs/>
        </w:rPr>
        <w:t>)</w:t>
      </w:r>
      <w:r w:rsidRPr="00C10A42">
        <w:rPr>
          <w:bCs/>
        </w:rPr>
        <w:t xml:space="preserve"> đều đã ban hành các nghị quyết quy định chế độ và điều kiện đảm bảo hoạt động của HĐND các cấp trên địa bàn; đó là: Nghị quyết số 19/2023/NQ-HĐND ngày 14/11/2023 của HĐND tỉnh Đắk Lắk và Nghị quyết số 73/2012/NQ-HĐND ngày 13/12/2012 của HĐND tỉnh Phú Yên (được sửa đổi, bổ </w:t>
      </w:r>
      <w:r w:rsidRPr="00C10A42">
        <w:rPr>
          <w:bCs/>
        </w:rPr>
        <w:lastRenderedPageBreak/>
        <w:t xml:space="preserve">sung </w:t>
      </w:r>
      <w:r w:rsidR="003B1E9C" w:rsidRPr="00C10A42">
        <w:rPr>
          <w:bCs/>
        </w:rPr>
        <w:t>bởi</w:t>
      </w:r>
      <w:r w:rsidRPr="00C10A42">
        <w:rPr>
          <w:bCs/>
        </w:rPr>
        <w:t xml:space="preserve"> Nghị quyết số 81/2016/NQHĐND và Nghị quyết số 13/2023/NQ-HĐND).</w:t>
      </w:r>
    </w:p>
    <w:p w14:paraId="2FED58E8" w14:textId="5103DA62" w:rsidR="00197E11" w:rsidRPr="00C10A42" w:rsidRDefault="005651D9" w:rsidP="00452A42">
      <w:pPr>
        <w:spacing w:before="120" w:line="288" w:lineRule="auto"/>
        <w:ind w:firstLine="720"/>
        <w:jc w:val="both"/>
        <w:rPr>
          <w:bCs/>
        </w:rPr>
      </w:pPr>
      <w:r w:rsidRPr="00C10A42">
        <w:rPr>
          <w:bCs/>
        </w:rPr>
        <w:t>Sau khi sắp xếp</w:t>
      </w:r>
      <w:r w:rsidR="002A53EC" w:rsidRPr="00C10A42">
        <w:rPr>
          <w:bCs/>
        </w:rPr>
        <w:t xml:space="preserve"> đơn vị hành chính</w:t>
      </w:r>
      <w:r w:rsidRPr="00C10A42">
        <w:rPr>
          <w:bCs/>
        </w:rPr>
        <w:t>, thực hiện quy định tại điểm b khoản 2 Điều 54</w:t>
      </w:r>
      <w:r w:rsidR="00197E11" w:rsidRPr="00C10A42">
        <w:rPr>
          <w:rStyle w:val="FootnoteReference"/>
          <w:bCs/>
        </w:rPr>
        <w:footnoteReference w:id="1"/>
      </w:r>
      <w:r w:rsidRPr="00C10A42">
        <w:rPr>
          <w:bCs/>
        </w:rPr>
        <w:t xml:space="preserve"> Luật Ban hành văn bản QPPL số 64/2025/QH15 (được sửa đổi, bổ sung </w:t>
      </w:r>
      <w:r w:rsidR="003B1E9C" w:rsidRPr="00C10A42">
        <w:rPr>
          <w:bCs/>
        </w:rPr>
        <w:t>bởi</w:t>
      </w:r>
      <w:r w:rsidRPr="00C10A42">
        <w:rPr>
          <w:bCs/>
        </w:rPr>
        <w:t xml:space="preserve"> Luật số 87/2025/QH15), HĐND tỉnh Đắk Lắk (mới) </w:t>
      </w:r>
      <w:r w:rsidR="003B1E9C" w:rsidRPr="00C10A42">
        <w:rPr>
          <w:bCs/>
        </w:rPr>
        <w:t xml:space="preserve">đã ban hành </w:t>
      </w:r>
      <w:r w:rsidRPr="00C10A42">
        <w:rPr>
          <w:bCs/>
        </w:rPr>
        <w:t>Nghị quyết quyết định việc áp dụng văn bản QPPL của HĐND tỉnh sau sắp xếp tỉnh Đắk Lắk và tỉnh Phú Yên (Nghị quyết số 18/NQ</w:t>
      </w:r>
      <w:r w:rsidR="00912440">
        <w:rPr>
          <w:bCs/>
        </w:rPr>
        <w:t>-</w:t>
      </w:r>
      <w:r w:rsidRPr="00C10A42">
        <w:rPr>
          <w:bCs/>
        </w:rPr>
        <w:t xml:space="preserve">HĐND ngày 02/7/2025). Theo Nghị quyết này, chế độ và điều kiện đảm bảo hoạt động của HĐND các cấp thống nhất áp dụng theo quy định tại Nghị quyết số 19/2023/NQ-HĐND ngày 14/11/2023 của HĐND tỉnh Đắk Lắk (cũ). </w:t>
      </w:r>
      <w:r w:rsidR="003B1E9C" w:rsidRPr="00C10A42">
        <w:rPr>
          <w:bCs/>
        </w:rPr>
        <w:t xml:space="preserve">Sau </w:t>
      </w:r>
      <w:r w:rsidRPr="00C10A42">
        <w:rPr>
          <w:bCs/>
        </w:rPr>
        <w:t xml:space="preserve">đó, tại Kỳ họp Chuyên đề lần thứ Ba </w:t>
      </w:r>
      <w:r w:rsidR="00197E11" w:rsidRPr="00C10A42">
        <w:rPr>
          <w:bCs/>
        </w:rPr>
        <w:t>-</w:t>
      </w:r>
      <w:r w:rsidRPr="00C10A42">
        <w:rPr>
          <w:bCs/>
        </w:rPr>
        <w:t xml:space="preserve"> HĐND tỉnh khóa X, HĐND tỉnh </w:t>
      </w:r>
      <w:r w:rsidR="002A53EC" w:rsidRPr="00C10A42">
        <w:rPr>
          <w:bCs/>
        </w:rPr>
        <w:t xml:space="preserve">đã </w:t>
      </w:r>
      <w:r w:rsidRPr="00C10A42">
        <w:rPr>
          <w:bCs/>
        </w:rPr>
        <w:t xml:space="preserve">thông qua Nghị quyết </w:t>
      </w:r>
      <w:r w:rsidR="00197E11" w:rsidRPr="00C10A42">
        <w:rPr>
          <w:bCs/>
        </w:rPr>
        <w:t xml:space="preserve">số 11/2025/NQ-HĐND </w:t>
      </w:r>
      <w:r w:rsidR="003B1E9C" w:rsidRPr="00C10A42">
        <w:rPr>
          <w:bCs/>
        </w:rPr>
        <w:t xml:space="preserve">ngày 30/10/2025 </w:t>
      </w:r>
      <w:r w:rsidRPr="00C10A42">
        <w:rPr>
          <w:bCs/>
        </w:rPr>
        <w:t xml:space="preserve">sửa đổi, bổ sung một số điều của Quy định </w:t>
      </w:r>
      <w:r w:rsidR="00197E11" w:rsidRPr="00C10A42">
        <w:rPr>
          <w:bCs/>
        </w:rPr>
        <w:t>ban hành kèm theo Nghị quyết số 19/2023/NQ-HĐND.</w:t>
      </w:r>
    </w:p>
    <w:p w14:paraId="12B1F5D7" w14:textId="535FAF67" w:rsidR="002A53EC" w:rsidRPr="00C10A42" w:rsidRDefault="002A53EC" w:rsidP="00B847E6">
      <w:pPr>
        <w:spacing w:before="120" w:line="288" w:lineRule="auto"/>
        <w:ind w:firstLine="720"/>
        <w:jc w:val="both"/>
        <w:rPr>
          <w:bCs/>
        </w:rPr>
      </w:pPr>
      <w:r w:rsidRPr="00C10A42">
        <w:rPr>
          <w:bCs/>
        </w:rPr>
        <w:t xml:space="preserve">Tuy nhiên, theo quy định tại </w:t>
      </w:r>
      <w:r w:rsidR="00B847E6" w:rsidRPr="00C10A42">
        <w:rPr>
          <w:bCs/>
        </w:rPr>
        <w:t xml:space="preserve">Điều 11 Nghị quyết số 190/2025/QH15 ngày 19/02/2025 của Quốc hội quy định về việc xử lý một số vấn đề liên quan đến sắp xếp tổ chức bộ máy nhà nước;  Điều 54 Luật Tổ chức </w:t>
      </w:r>
      <w:bookmarkStart w:id="3" w:name="_Hlk240534240"/>
      <w:r w:rsidR="00B847E6" w:rsidRPr="00C10A42">
        <w:rPr>
          <w:bCs/>
        </w:rPr>
        <w:t xml:space="preserve">chính quyền địa phương số 72/2025/QH15 </w:t>
      </w:r>
      <w:bookmarkEnd w:id="3"/>
      <w:r w:rsidR="00B847E6" w:rsidRPr="00C10A42">
        <w:rPr>
          <w:bCs/>
        </w:rPr>
        <w:t>thì cơ quan, người có thẩm quyền phải ban hành văn bản QPPL theo thẩm quyền hoặc trình cấp có thẩm quyền ban hành văn bản QPPL theo trình tự, thủ tục rút gọn để xử lý các văn bản chịu sự tác động do sắp xếp tổ chức bộ máy nhà nước, bảo đảm hoàn thành trước ngày 01/3/2027.</w:t>
      </w:r>
    </w:p>
    <w:p w14:paraId="4B219DED" w14:textId="22227359" w:rsidR="00197E11" w:rsidRPr="00C10A42" w:rsidRDefault="00B847E6" w:rsidP="00452A42">
      <w:pPr>
        <w:spacing w:before="120" w:line="288" w:lineRule="auto"/>
        <w:ind w:firstLine="720"/>
        <w:jc w:val="both"/>
        <w:rPr>
          <w:bCs/>
        </w:rPr>
      </w:pPr>
      <w:r w:rsidRPr="00C10A42">
        <w:rPr>
          <w:bCs/>
        </w:rPr>
        <w:t>Từ những căn cứ nêu trên,</w:t>
      </w:r>
      <w:r w:rsidR="00197E11" w:rsidRPr="00C10A42">
        <w:rPr>
          <w:bCs/>
        </w:rPr>
        <w:t xml:space="preserve"> việc</w:t>
      </w:r>
      <w:r w:rsidRPr="00C10A42">
        <w:rPr>
          <w:bCs/>
        </w:rPr>
        <w:t xml:space="preserve"> trình HĐND tỉnh</w:t>
      </w:r>
      <w:r w:rsidR="00197E11" w:rsidRPr="00C10A42">
        <w:rPr>
          <w:bCs/>
        </w:rPr>
        <w:t xml:space="preserve"> ban hành </w:t>
      </w:r>
      <w:r w:rsidRPr="00C10A42">
        <w:rPr>
          <w:bCs/>
        </w:rPr>
        <w:t>Nghị quyết q</w:t>
      </w:r>
      <w:r w:rsidR="00197E11" w:rsidRPr="00C10A42">
        <w:rPr>
          <w:bCs/>
        </w:rPr>
        <w:t>uy định chế độ, điều kiện đảm bảo hoạt động của HĐND các cấp trên địa bàn tỉnh là cần thiết.</w:t>
      </w:r>
    </w:p>
    <w:p w14:paraId="01F0466B" w14:textId="766F5227" w:rsidR="00452A42" w:rsidRPr="00C10A42" w:rsidRDefault="00452A42" w:rsidP="00452A42">
      <w:pPr>
        <w:spacing w:before="120" w:line="288" w:lineRule="auto"/>
        <w:ind w:firstLine="720"/>
        <w:jc w:val="both"/>
        <w:rPr>
          <w:b/>
          <w:bCs/>
        </w:rPr>
      </w:pPr>
      <w:r w:rsidRPr="00C10A42">
        <w:rPr>
          <w:b/>
          <w:bCs/>
        </w:rPr>
        <w:t xml:space="preserve">II. MỤC ĐÍCH, QUAN ĐIỂM XÂY DỰNG </w:t>
      </w:r>
      <w:r w:rsidR="00197E11" w:rsidRPr="00C10A42">
        <w:rPr>
          <w:b/>
          <w:bCs/>
        </w:rPr>
        <w:t xml:space="preserve">DỰ THẢO </w:t>
      </w:r>
      <w:r w:rsidRPr="00C10A42">
        <w:rPr>
          <w:b/>
          <w:bCs/>
        </w:rPr>
        <w:t>VĂN BẢN</w:t>
      </w:r>
    </w:p>
    <w:p w14:paraId="79CA2446" w14:textId="081B875A" w:rsidR="00452A42" w:rsidRPr="00C10A42" w:rsidRDefault="00452A42" w:rsidP="00452A42">
      <w:pPr>
        <w:spacing w:before="120" w:line="288" w:lineRule="auto"/>
        <w:ind w:firstLine="720"/>
        <w:jc w:val="both"/>
        <w:rPr>
          <w:b/>
          <w:bCs/>
        </w:rPr>
      </w:pPr>
      <w:r w:rsidRPr="00C10A42">
        <w:rPr>
          <w:b/>
          <w:bCs/>
        </w:rPr>
        <w:t>1. Mục đích</w:t>
      </w:r>
      <w:r w:rsidR="00197E11" w:rsidRPr="00C10A42">
        <w:rPr>
          <w:b/>
          <w:bCs/>
        </w:rPr>
        <w:t xml:space="preserve"> </w:t>
      </w:r>
    </w:p>
    <w:p w14:paraId="5ADE947B" w14:textId="1B445CFB" w:rsidR="00452A42" w:rsidRPr="00C10A42" w:rsidRDefault="003B1E9C" w:rsidP="00452A42">
      <w:pPr>
        <w:spacing w:before="120" w:line="288" w:lineRule="auto"/>
        <w:ind w:firstLine="720"/>
        <w:jc w:val="both"/>
        <w:rPr>
          <w:bCs/>
        </w:rPr>
      </w:pPr>
      <w:r w:rsidRPr="00C10A42">
        <w:rPr>
          <w:bCs/>
        </w:rPr>
        <w:t xml:space="preserve">Thực hiện quy định của của Luật Tổ chức chính quyền địa phương số 72/2025/QH15, Nghị quyết số 190/2025/QH15, việc ban hành Nghị quyết nhằm </w:t>
      </w:r>
      <w:r w:rsidR="00197E11" w:rsidRPr="00C10A42">
        <w:rPr>
          <w:bCs/>
        </w:rPr>
        <w:t xml:space="preserve">xử lý Nghị quyết số </w:t>
      </w:r>
      <w:bookmarkStart w:id="4" w:name="_Hlk239187577"/>
      <w:r w:rsidR="00197E11" w:rsidRPr="00C10A42">
        <w:rPr>
          <w:bCs/>
        </w:rPr>
        <w:t>19/2023/NQ-HĐND và Nghị quyết 11/2025/NQ-HĐND</w:t>
      </w:r>
      <w:bookmarkEnd w:id="4"/>
      <w:r w:rsidR="00197E11" w:rsidRPr="00C10A42">
        <w:rPr>
          <w:bCs/>
        </w:rPr>
        <w:t xml:space="preserve">; tạo điều kiện thực hiện các hoạt động của HĐND, góp phần nâng cao chất lượng, hiệu lực, hiệu quả hoạt động của HĐND các cấp; bảo đảm phù hợp với quy định của pháp luật hiện hành và đáp ứng yêu cầu thực tiễn sau khi thực hiện sắp xếp đơn vị hành chính các cấp, tổ chức mô hình chính quyền địa phương 02 cấp. Đồng thời, </w:t>
      </w:r>
      <w:r w:rsidR="00197E11" w:rsidRPr="00C10A42">
        <w:rPr>
          <w:bCs/>
        </w:rPr>
        <w:lastRenderedPageBreak/>
        <w:t>tạo cơ sở pháp lý cho việc quản lý, sử dụng kinh phí phục vụ hoạt động của HĐND các cấp bảo đảm đúng quy định, tiết kiệm, hiệu quả, công khai, minh bạch và phù hợp với khả năng cân đối ngân sách địa phương.</w:t>
      </w:r>
    </w:p>
    <w:p w14:paraId="27F3179D" w14:textId="1494FEE4" w:rsidR="00452A42" w:rsidRPr="00C10A42" w:rsidRDefault="00452A42" w:rsidP="00452A42">
      <w:pPr>
        <w:spacing w:before="120" w:line="288" w:lineRule="auto"/>
        <w:ind w:firstLine="720"/>
        <w:jc w:val="both"/>
        <w:rPr>
          <w:b/>
          <w:bCs/>
        </w:rPr>
      </w:pPr>
      <w:r w:rsidRPr="00C10A42">
        <w:rPr>
          <w:b/>
          <w:bCs/>
        </w:rPr>
        <w:t xml:space="preserve">2. Quan điểm xây dựng </w:t>
      </w:r>
      <w:r w:rsidR="003B1E9C" w:rsidRPr="00C10A42">
        <w:rPr>
          <w:b/>
          <w:bCs/>
        </w:rPr>
        <w:t>nghị quyết</w:t>
      </w:r>
    </w:p>
    <w:p w14:paraId="5F4AEF4D" w14:textId="77777777" w:rsidR="00197E11" w:rsidRPr="00C10A42" w:rsidRDefault="00197E11" w:rsidP="00452A42">
      <w:pPr>
        <w:spacing w:before="120" w:line="288" w:lineRule="auto"/>
        <w:ind w:firstLine="720"/>
        <w:jc w:val="both"/>
        <w:rPr>
          <w:bCs/>
          <w:iCs/>
        </w:rPr>
      </w:pPr>
      <w:r w:rsidRPr="00C10A42">
        <w:rPr>
          <w:bCs/>
          <w:iCs/>
        </w:rPr>
        <w:t xml:space="preserve">a) Việc xây dựng dự thảo Nghị quyết bảo đảm phù hợp với chủ trương, đường lối của Đảng, chính sách, pháp luật của Nhà nước về tổ chức và hoạt động của HĐND các cấp; phù hợp với quy định của Luật Tổ chức chính quyền địa phương, Luật Ngân sách nhà nước, Luật Hoạt động giám sát của Quốc hội và HĐND, các văn bản hướng dẫn thi hành và các quy định pháp luật có liên quan. </w:t>
      </w:r>
    </w:p>
    <w:p w14:paraId="78E61DC2" w14:textId="0EC5580D" w:rsidR="00F61686" w:rsidRPr="00C10A42" w:rsidRDefault="00197E11" w:rsidP="00452A42">
      <w:pPr>
        <w:spacing w:before="120" w:line="288" w:lineRule="auto"/>
        <w:ind w:firstLine="720"/>
        <w:jc w:val="both"/>
        <w:rPr>
          <w:bCs/>
          <w:iCs/>
        </w:rPr>
      </w:pPr>
      <w:r w:rsidRPr="00C10A42">
        <w:rPr>
          <w:bCs/>
          <w:iCs/>
        </w:rPr>
        <w:t xml:space="preserve">b) </w:t>
      </w:r>
      <w:r w:rsidR="00045994" w:rsidRPr="00C10A42">
        <w:rPr>
          <w:bCs/>
          <w:iCs/>
        </w:rPr>
        <w:t>D</w:t>
      </w:r>
      <w:r w:rsidRPr="00C10A42">
        <w:rPr>
          <w:bCs/>
          <w:iCs/>
        </w:rPr>
        <w:t xml:space="preserve">ự thảo Nghị quyết được xây dựng trên cơ sở kế thừa quy định hiện hành đang thực hiện tại Nghị quyết số </w:t>
      </w:r>
      <w:r w:rsidR="00F61686" w:rsidRPr="00C10A42">
        <w:rPr>
          <w:bCs/>
          <w:iCs/>
        </w:rPr>
        <w:t xml:space="preserve">19/2023/NQ-HĐND và Nghị quyết 11/2025/NQ-HĐND </w:t>
      </w:r>
      <w:r w:rsidRPr="00C10A42">
        <w:rPr>
          <w:bCs/>
          <w:iCs/>
        </w:rPr>
        <w:t xml:space="preserve">của HĐND tỉnh, hạn chế việc thay đổi nội dung và mức chi nhằm giảm tác động tăng kinh phí (cơ bản giữ nguyên nội dung chi, </w:t>
      </w:r>
      <w:r w:rsidR="00F61686" w:rsidRPr="00C10A42">
        <w:rPr>
          <w:bCs/>
          <w:iCs/>
        </w:rPr>
        <w:t xml:space="preserve">điều chỉnh một số </w:t>
      </w:r>
      <w:r w:rsidRPr="00C10A42">
        <w:rPr>
          <w:bCs/>
          <w:iCs/>
        </w:rPr>
        <w:t xml:space="preserve">mức chi </w:t>
      </w:r>
      <w:r w:rsidR="00F61686" w:rsidRPr="00C10A42">
        <w:rPr>
          <w:bCs/>
          <w:iCs/>
        </w:rPr>
        <w:t>cho phù hợp với</w:t>
      </w:r>
      <w:r w:rsidR="00F61686" w:rsidRPr="00C10A42">
        <w:t xml:space="preserve"> </w:t>
      </w:r>
      <w:r w:rsidR="00F61686" w:rsidRPr="00C10A42">
        <w:rPr>
          <w:bCs/>
          <w:iCs/>
        </w:rPr>
        <w:t>việc thực hiện mô hình chính quyền địa phương 02 cấp (kể từ ngày 01/7/2025, cấp xã được giao thực hiện nhiều nhiệm vụ thay cho cấp huyện trước đây theo thẩm quyền được phân cấp, phân quyền; đồng thời, phạm vi địa bàn quản lý rộng hơn, khối lượng công việc phát sinh nhiều hơn...)</w:t>
      </w:r>
      <w:r w:rsidR="00045994" w:rsidRPr="00C10A42">
        <w:rPr>
          <w:bCs/>
          <w:iCs/>
        </w:rPr>
        <w:t>)</w:t>
      </w:r>
      <w:r w:rsidRPr="00C10A42">
        <w:rPr>
          <w:bCs/>
          <w:iCs/>
        </w:rPr>
        <w:t xml:space="preserve">. Đồng thời, rà soát, sửa đổi, bổ sung các nội dung quy định mới, bãi bỏ các nội dung không còn phù hợp hoặc đã được quy định tại các văn bản </w:t>
      </w:r>
      <w:r w:rsidR="00045994" w:rsidRPr="00C10A42">
        <w:rPr>
          <w:bCs/>
          <w:iCs/>
        </w:rPr>
        <w:t>Q</w:t>
      </w:r>
      <w:r w:rsidR="00581ABD" w:rsidRPr="00C10A42">
        <w:rPr>
          <w:bCs/>
          <w:iCs/>
        </w:rPr>
        <w:t>P</w:t>
      </w:r>
      <w:r w:rsidR="00045994" w:rsidRPr="00C10A42">
        <w:rPr>
          <w:bCs/>
          <w:iCs/>
        </w:rPr>
        <w:t xml:space="preserve">PL </w:t>
      </w:r>
      <w:r w:rsidRPr="00C10A42">
        <w:rPr>
          <w:bCs/>
          <w:iCs/>
        </w:rPr>
        <w:t xml:space="preserve">khác, nhằm bảo đảm tính thống nhất, đồng bộ và phù hợp với quy định pháp luật hiện hành. </w:t>
      </w:r>
    </w:p>
    <w:p w14:paraId="1B405EC1" w14:textId="20FFACF1" w:rsidR="00197E11" w:rsidRPr="00C10A42" w:rsidRDefault="00197E11" w:rsidP="00452A42">
      <w:pPr>
        <w:spacing w:before="120" w:line="288" w:lineRule="auto"/>
        <w:ind w:firstLine="720"/>
        <w:jc w:val="both"/>
        <w:rPr>
          <w:bCs/>
          <w:iCs/>
        </w:rPr>
      </w:pPr>
      <w:r w:rsidRPr="00C10A42">
        <w:rPr>
          <w:bCs/>
          <w:iCs/>
        </w:rPr>
        <w:t xml:space="preserve">c) Việc quy định các chế độ bảo đảm đúng thẩm quyền, đúng đối tượng, đúng chế độ, tiêu chuẩn, định mức; bảo đảm công khai, minh bạch, tiết kiệm, hiệu quả, phù hợp với khả năng cân đối ngân sách địa phương, </w:t>
      </w:r>
      <w:r w:rsidR="00581ABD" w:rsidRPr="00C10A42">
        <w:rPr>
          <w:bCs/>
          <w:iCs/>
        </w:rPr>
        <w:t xml:space="preserve">tương đồng với một số địa phương đã ban hành, </w:t>
      </w:r>
      <w:r w:rsidRPr="00C10A42">
        <w:rPr>
          <w:bCs/>
          <w:iCs/>
        </w:rPr>
        <w:t>bảo đảm phục vụ hoạt động của HĐND các cấp, góp phần nâng cao chất lượng, hiệu lực, hiệu quả hoạt động của cơ quan dân cử ở địa phương.</w:t>
      </w:r>
    </w:p>
    <w:p w14:paraId="5A9787E7" w14:textId="26F6C49C" w:rsidR="00452A42" w:rsidRPr="00C10A42" w:rsidRDefault="00452A42" w:rsidP="00452A42">
      <w:pPr>
        <w:spacing w:before="120" w:line="288" w:lineRule="auto"/>
        <w:ind w:firstLine="720"/>
        <w:jc w:val="both"/>
        <w:rPr>
          <w:b/>
          <w:bCs/>
          <w:iCs/>
        </w:rPr>
      </w:pPr>
      <w:r w:rsidRPr="00C10A42">
        <w:rPr>
          <w:b/>
          <w:bCs/>
          <w:iCs/>
        </w:rPr>
        <w:t xml:space="preserve">III. QUÁ TRÌNH XÂY DỰNG DỰ THẢO </w:t>
      </w:r>
    </w:p>
    <w:p w14:paraId="0245883B" w14:textId="57FDC212" w:rsidR="00452A42" w:rsidRPr="00C10A42" w:rsidRDefault="00452A42" w:rsidP="00452A42">
      <w:pPr>
        <w:spacing w:before="120" w:line="288" w:lineRule="auto"/>
        <w:ind w:firstLine="720"/>
        <w:jc w:val="both"/>
        <w:rPr>
          <w:b/>
          <w:bCs/>
          <w:iCs/>
        </w:rPr>
      </w:pPr>
      <w:r w:rsidRPr="00C10A42">
        <w:rPr>
          <w:b/>
          <w:bCs/>
          <w:iCs/>
        </w:rPr>
        <w:t xml:space="preserve">1. Phân công xây dựng dự thảo </w:t>
      </w:r>
      <w:r w:rsidR="00581ABD" w:rsidRPr="00C10A42">
        <w:rPr>
          <w:b/>
          <w:bCs/>
          <w:iCs/>
        </w:rPr>
        <w:t>nghị quyết</w:t>
      </w:r>
    </w:p>
    <w:p w14:paraId="3D7C3502" w14:textId="6B2BA6F8" w:rsidR="00F61686" w:rsidRPr="00C10A42" w:rsidRDefault="00452A42" w:rsidP="00452A42">
      <w:pPr>
        <w:spacing w:before="120" w:line="288" w:lineRule="auto"/>
        <w:ind w:firstLine="720"/>
        <w:jc w:val="both"/>
        <w:rPr>
          <w:rFonts w:eastAsia="SimSun"/>
          <w:lang w:eastAsia="zh-CN"/>
        </w:rPr>
      </w:pPr>
      <w:r w:rsidRPr="00C10A42">
        <w:rPr>
          <w:rFonts w:eastAsia="SimSun"/>
          <w:lang w:eastAsia="zh-CN"/>
        </w:rPr>
        <w:t>Tại</w:t>
      </w:r>
      <w:r w:rsidR="00F61686" w:rsidRPr="00C10A42">
        <w:rPr>
          <w:rFonts w:eastAsia="SimSun"/>
          <w:lang w:eastAsia="zh-CN"/>
        </w:rPr>
        <w:t xml:space="preserve"> Công văn số 686/HĐND-VP ngày 15/7/2026 về việc xử lý nghị quyết QPPL của HĐND tỉnh do các Ban của HĐND tỉnh trình qua rà soát văn bản QPPL, Thường trực HĐND tỉnh giao Ban Pháp chế của HĐND tỉnh xây dựng Nghị quyết mới, thay thế Nghị quyết số 19/2023/NQ-HĐND và Nghị quyết số 11/2025/NQ-HĐND.</w:t>
      </w:r>
    </w:p>
    <w:p w14:paraId="3AC3A337" w14:textId="3AC5EA50" w:rsidR="00452A42" w:rsidRPr="00C10A42" w:rsidRDefault="00452A42" w:rsidP="00452A42">
      <w:pPr>
        <w:spacing w:before="120" w:line="288" w:lineRule="auto"/>
        <w:ind w:firstLine="720"/>
        <w:jc w:val="both"/>
        <w:rPr>
          <w:rFonts w:eastAsia="SimSun"/>
          <w:bCs/>
          <w:lang w:eastAsia="zh-CN"/>
        </w:rPr>
      </w:pPr>
      <w:r w:rsidRPr="00C10A42">
        <w:rPr>
          <w:rFonts w:eastAsia="SimSun"/>
          <w:lang w:eastAsia="zh-CN"/>
        </w:rPr>
        <w:t xml:space="preserve">Thực hiện nhiệm vụ do Thường trực HĐND tỉnh giao, Ban Pháp chế đã có văn bản </w:t>
      </w:r>
      <w:r w:rsidR="00F61686" w:rsidRPr="00C10A42">
        <w:rPr>
          <w:rFonts w:eastAsia="SimSun"/>
          <w:lang w:val="vi-VN" w:eastAsia="zh-CN"/>
        </w:rPr>
        <w:t xml:space="preserve">đề nghị UBND tỉnh, Thường trực HĐND các xã, phường báo cáo tình hình thực hiện Nghị quyết số </w:t>
      </w:r>
      <w:bookmarkStart w:id="5" w:name="_Hlk239188365"/>
      <w:r w:rsidR="00F61686" w:rsidRPr="00C10A42">
        <w:rPr>
          <w:rFonts w:eastAsia="SimSun"/>
          <w:lang w:val="vi-VN" w:eastAsia="zh-CN"/>
        </w:rPr>
        <w:t>19/2023/NQ-HĐND và Nghị quyết số 11/2025/</w:t>
      </w:r>
      <w:bookmarkEnd w:id="5"/>
      <w:r w:rsidR="00F61686" w:rsidRPr="00C10A42">
        <w:rPr>
          <w:rFonts w:eastAsia="SimSun"/>
          <w:lang w:val="vi-VN" w:eastAsia="zh-CN"/>
        </w:rPr>
        <w:t>NQ-</w:t>
      </w:r>
      <w:r w:rsidR="00F61686" w:rsidRPr="00C10A42">
        <w:rPr>
          <w:rFonts w:eastAsia="SimSun"/>
          <w:lang w:val="vi-VN" w:eastAsia="zh-CN"/>
        </w:rPr>
        <w:lastRenderedPageBreak/>
        <w:t>HĐND, với các nội dung đánh giá về việc thực hiện các chế độ, các nội dung hỗ trợ; những thuận lợi, khó khăn khi thực hiện và đề xuất các nội dung cần sửa đổi, bổ sung</w:t>
      </w:r>
      <w:r w:rsidRPr="00C10A42">
        <w:rPr>
          <w:rFonts w:eastAsia="SimSun"/>
          <w:bCs/>
          <w:lang w:eastAsia="zh-CN"/>
        </w:rPr>
        <w:t>; đồng thời</w:t>
      </w:r>
      <w:r w:rsidR="006138C3" w:rsidRPr="00C10A42">
        <w:rPr>
          <w:rFonts w:eastAsia="SimSun"/>
          <w:bCs/>
          <w:lang w:eastAsia="zh-CN"/>
        </w:rPr>
        <w:t>, ba</w:t>
      </w:r>
      <w:r w:rsidRPr="00C10A42">
        <w:rPr>
          <w:bCs/>
          <w:iCs/>
        </w:rPr>
        <w:t xml:space="preserve">n hành Quyết định số </w:t>
      </w:r>
      <w:r w:rsidR="00F61686" w:rsidRPr="00C10A42">
        <w:rPr>
          <w:bCs/>
          <w:iCs/>
        </w:rPr>
        <w:t>37</w:t>
      </w:r>
      <w:r w:rsidRPr="00C10A42">
        <w:rPr>
          <w:bCs/>
          <w:iCs/>
        </w:rPr>
        <w:t xml:space="preserve">/QĐ-HĐND ngày </w:t>
      </w:r>
      <w:r w:rsidR="00F61686" w:rsidRPr="00C10A42">
        <w:rPr>
          <w:bCs/>
          <w:iCs/>
        </w:rPr>
        <w:t>12/8/2026</w:t>
      </w:r>
      <w:r w:rsidRPr="00C10A42">
        <w:rPr>
          <w:bCs/>
          <w:iCs/>
        </w:rPr>
        <w:t xml:space="preserve"> thành lập Tổ soạn thảo dự thảo Nghị quyết </w:t>
      </w:r>
      <w:r w:rsidR="00F61686" w:rsidRPr="00C10A42">
        <w:rPr>
          <w:bCs/>
          <w:iCs/>
        </w:rPr>
        <w:t xml:space="preserve">ban hành quy định về </w:t>
      </w:r>
      <w:bookmarkStart w:id="6" w:name="_Hlk239189089"/>
      <w:r w:rsidR="00F61686" w:rsidRPr="00C10A42">
        <w:rPr>
          <w:bCs/>
          <w:iCs/>
        </w:rPr>
        <w:t>một số chế độ và điều kiện đảm bảo hoạt động của HĐND các cấp trên địa bàn tỉnh Đắk Lắk</w:t>
      </w:r>
      <w:bookmarkEnd w:id="6"/>
      <w:r w:rsidR="0048533E">
        <w:rPr>
          <w:bCs/>
          <w:iCs/>
        </w:rPr>
        <w:t xml:space="preserve"> (thành viên Tổ gồm các đồng chí hoạt động chuyên trách của Ban Pháp chế, Trưởng các Ban của HĐND tỉnh; đại diện Sở Tài chính, Sở Tư pháp, Văn phòng Đoàn ĐBQH và HĐND tỉnh)</w:t>
      </w:r>
      <w:r w:rsidRPr="00C10A42">
        <w:rPr>
          <w:bCs/>
          <w:iCs/>
        </w:rPr>
        <w:t>.</w:t>
      </w:r>
    </w:p>
    <w:p w14:paraId="7E594F31" w14:textId="04B16066" w:rsidR="00452A42" w:rsidRPr="00C10A42" w:rsidRDefault="00452A42" w:rsidP="00452A42">
      <w:pPr>
        <w:spacing w:before="120" w:line="288" w:lineRule="auto"/>
        <w:ind w:firstLine="720"/>
        <w:jc w:val="both"/>
        <w:rPr>
          <w:rFonts w:eastAsia="SimSun"/>
          <w:bCs/>
          <w:lang w:eastAsia="zh-CN"/>
        </w:rPr>
      </w:pPr>
      <w:r w:rsidRPr="00C10A42">
        <w:rPr>
          <w:rFonts w:eastAsia="SimSun"/>
          <w:bCs/>
          <w:lang w:eastAsia="zh-CN"/>
        </w:rPr>
        <w:t>Trên cơ sở nội dung báo cáo, đánh giá của các đơn vị</w:t>
      </w:r>
      <w:r w:rsidRPr="00C10A42">
        <w:rPr>
          <w:rStyle w:val="FootnoteReference"/>
          <w:rFonts w:eastAsia="SimSun"/>
          <w:bCs/>
          <w:lang w:eastAsia="zh-CN"/>
        </w:rPr>
        <w:footnoteReference w:id="2"/>
      </w:r>
      <w:r w:rsidRPr="00C10A42">
        <w:rPr>
          <w:rFonts w:eastAsia="SimSun"/>
          <w:bCs/>
          <w:lang w:eastAsia="zh-CN"/>
        </w:rPr>
        <w:t xml:space="preserve">; ý kiến của </w:t>
      </w:r>
      <w:r w:rsidR="00A841B0" w:rsidRPr="00C10A42">
        <w:rPr>
          <w:rFonts w:eastAsia="SimSun"/>
          <w:bCs/>
          <w:lang w:eastAsia="zh-CN"/>
        </w:rPr>
        <w:t>Sở Tài chính (là đơn vị được UBND tỉnh ủy quyền báo cáo)</w:t>
      </w:r>
      <w:r w:rsidRPr="00C10A42">
        <w:rPr>
          <w:rFonts w:eastAsia="SimSun"/>
          <w:bCs/>
          <w:lang w:eastAsia="zh-CN"/>
        </w:rPr>
        <w:t xml:space="preserve">, Ban Pháp chế đã tổng hợp, báo cáo kết quả thực hiện </w:t>
      </w:r>
      <w:r w:rsidR="00A841B0" w:rsidRPr="00C10A42">
        <w:rPr>
          <w:rFonts w:eastAsia="SimSun"/>
          <w:bCs/>
          <w:lang w:eastAsia="zh-CN"/>
        </w:rPr>
        <w:t xml:space="preserve">Nghị quyết số </w:t>
      </w:r>
      <w:bookmarkStart w:id="7" w:name="_Hlk239188470"/>
      <w:r w:rsidR="00A841B0" w:rsidRPr="00C10A42">
        <w:rPr>
          <w:rFonts w:eastAsia="SimSun"/>
          <w:bCs/>
          <w:lang w:eastAsia="zh-CN"/>
        </w:rPr>
        <w:t>19/2023/NQ-HĐND và Nghị quyết số 11/2025/NQ-HĐND</w:t>
      </w:r>
      <w:bookmarkEnd w:id="7"/>
      <w:r w:rsidRPr="00C10A42">
        <w:rPr>
          <w:rStyle w:val="FootnoteReference"/>
          <w:rFonts w:eastAsia="SimSun"/>
          <w:bCs/>
          <w:lang w:eastAsia="zh-CN"/>
        </w:rPr>
        <w:footnoteReference w:id="3"/>
      </w:r>
      <w:r w:rsidRPr="00C10A42">
        <w:rPr>
          <w:rFonts w:eastAsia="SimSun"/>
          <w:bCs/>
          <w:lang w:eastAsia="zh-CN"/>
        </w:rPr>
        <w:t>.</w:t>
      </w:r>
    </w:p>
    <w:p w14:paraId="09328B4A" w14:textId="77777777" w:rsidR="00452A42" w:rsidRPr="00C10A42" w:rsidRDefault="00452A42" w:rsidP="00452A42">
      <w:pPr>
        <w:spacing w:before="120" w:line="288" w:lineRule="auto"/>
        <w:ind w:firstLine="720"/>
        <w:jc w:val="both"/>
        <w:rPr>
          <w:b/>
          <w:bCs/>
          <w:iCs/>
        </w:rPr>
      </w:pPr>
      <w:r w:rsidRPr="00C10A42">
        <w:rPr>
          <w:b/>
          <w:bCs/>
          <w:iCs/>
        </w:rPr>
        <w:t>2. Soạn thảo, tổ chức lấy ý kiến đối với dự thảo văn bản</w:t>
      </w:r>
    </w:p>
    <w:p w14:paraId="73164695" w14:textId="77777777" w:rsidR="00452A42" w:rsidRPr="00C10A42" w:rsidRDefault="00452A42" w:rsidP="00452A42">
      <w:pPr>
        <w:spacing w:before="120" w:line="288" w:lineRule="auto"/>
        <w:ind w:firstLine="720"/>
        <w:jc w:val="both"/>
        <w:rPr>
          <w:bCs/>
          <w:iCs/>
        </w:rPr>
      </w:pPr>
      <w:r w:rsidRPr="00C10A42">
        <w:rPr>
          <w:bCs/>
          <w:iCs/>
        </w:rPr>
        <w:t>Tổ soạn</w:t>
      </w:r>
      <w:r w:rsidR="008D53CD" w:rsidRPr="00C10A42">
        <w:rPr>
          <w:bCs/>
          <w:iCs/>
        </w:rPr>
        <w:t xml:space="preserve"> thảo</w:t>
      </w:r>
      <w:r w:rsidRPr="00C10A42">
        <w:rPr>
          <w:bCs/>
          <w:iCs/>
        </w:rPr>
        <w:t xml:space="preserve"> đã tiến hành họp, phân công nhiệm vụ xây dựng hồ sơ dự thảo nghị quyết; họp góp ý vào nội dung các dự thảo.</w:t>
      </w:r>
    </w:p>
    <w:p w14:paraId="389EC4E1" w14:textId="2EBFED6A" w:rsidR="00452A42" w:rsidRPr="00C10A42" w:rsidRDefault="00452A42" w:rsidP="00452A42">
      <w:pPr>
        <w:spacing w:before="120" w:line="288" w:lineRule="auto"/>
        <w:ind w:firstLine="720"/>
        <w:jc w:val="both"/>
        <w:rPr>
          <w:rFonts w:eastAsia="SimSun"/>
          <w:bCs/>
          <w:lang w:eastAsia="zh-CN"/>
        </w:rPr>
      </w:pPr>
      <w:r w:rsidRPr="00C10A42">
        <w:rPr>
          <w:bCs/>
          <w:iCs/>
        </w:rPr>
        <w:t xml:space="preserve">Dự thảo </w:t>
      </w:r>
      <w:r w:rsidR="008D53CD" w:rsidRPr="00C10A42">
        <w:rPr>
          <w:bCs/>
          <w:iCs/>
        </w:rPr>
        <w:t>n</w:t>
      </w:r>
      <w:r w:rsidRPr="00C10A42">
        <w:rPr>
          <w:bCs/>
          <w:iCs/>
        </w:rPr>
        <w:t xml:space="preserve">ghị quyết đã </w:t>
      </w:r>
      <w:r w:rsidRPr="00C10A42">
        <w:rPr>
          <w:rFonts w:eastAsia="SimSun"/>
          <w:bCs/>
          <w:lang w:eastAsia="zh-CN"/>
        </w:rPr>
        <w:t xml:space="preserve">được lấy ý kiến (lần thứ nhất) của Sở Tài chính, các Sở, ngành có liên quan; Thường trực HĐND </w:t>
      </w:r>
      <w:r w:rsidR="00A841B0" w:rsidRPr="00C10A42">
        <w:rPr>
          <w:rFonts w:eastAsia="SimSun"/>
          <w:bCs/>
          <w:lang w:eastAsia="zh-CN"/>
        </w:rPr>
        <w:t xml:space="preserve">các xã, phường; </w:t>
      </w:r>
      <w:r w:rsidRPr="00C10A42">
        <w:rPr>
          <w:rFonts w:eastAsia="SimSun"/>
          <w:bCs/>
          <w:lang w:eastAsia="zh-CN"/>
        </w:rPr>
        <w:t>Tổ đại biểu HĐND tỉnh; đồng thời đăng tải toàn văn dự thảo nghị quyết</w:t>
      </w:r>
      <w:r w:rsidRPr="00C10A42">
        <w:t xml:space="preserve"> trên Cổng thông tin điện tử</w:t>
      </w:r>
      <w:r w:rsidR="00581ABD" w:rsidRPr="00C10A42">
        <w:t xml:space="preserve"> theo quy định</w:t>
      </w:r>
      <w:r w:rsidRPr="00C10A42">
        <w:t xml:space="preserve">. Sau đó, tiếp tục lấy ý kiến (lần thứ hai) UBND tỉnh. </w:t>
      </w:r>
      <w:r w:rsidRPr="00C10A42">
        <w:rPr>
          <w:rFonts w:eastAsia="SimSun"/>
          <w:bCs/>
          <w:lang w:eastAsia="zh-CN"/>
        </w:rPr>
        <w:t>Các ý kiến đã được Ban Pháp chế tổng hợp, tiếp thu, giải trình</w:t>
      </w:r>
      <w:r w:rsidRPr="00C10A42">
        <w:rPr>
          <w:rStyle w:val="FootnoteReference"/>
          <w:rFonts w:eastAsia="SimSun"/>
          <w:bCs/>
          <w:lang w:eastAsia="zh-CN"/>
        </w:rPr>
        <w:footnoteReference w:id="4"/>
      </w:r>
      <w:r w:rsidRPr="00C10A42">
        <w:rPr>
          <w:rFonts w:eastAsia="SimSun"/>
          <w:bCs/>
          <w:lang w:eastAsia="zh-CN"/>
        </w:rPr>
        <w:t xml:space="preserve">. </w:t>
      </w:r>
    </w:p>
    <w:p w14:paraId="3DF3C43B" w14:textId="77777777" w:rsidR="00452A42" w:rsidRPr="00C10A42" w:rsidRDefault="00452A42" w:rsidP="00452A42">
      <w:pPr>
        <w:spacing w:before="120" w:line="288" w:lineRule="auto"/>
        <w:ind w:firstLine="720"/>
        <w:jc w:val="both"/>
        <w:rPr>
          <w:b/>
          <w:bCs/>
          <w:iCs/>
        </w:rPr>
      </w:pPr>
      <w:r w:rsidRPr="00C10A42">
        <w:rPr>
          <w:b/>
          <w:bCs/>
          <w:iCs/>
        </w:rPr>
        <w:t>IV. BỐ CỤC VÀ NỘI DUNG CƠ BẢN CỦA DỰ THẢO NGHỊ QUYẾT</w:t>
      </w:r>
    </w:p>
    <w:p w14:paraId="4BBBD2C4" w14:textId="77777777" w:rsidR="00452A42" w:rsidRPr="00C10A42" w:rsidRDefault="00452A42" w:rsidP="00452A42">
      <w:pPr>
        <w:spacing w:before="120" w:line="288" w:lineRule="auto"/>
        <w:ind w:firstLine="720"/>
        <w:jc w:val="both"/>
        <w:rPr>
          <w:b/>
          <w:bCs/>
          <w:iCs/>
        </w:rPr>
      </w:pPr>
      <w:r w:rsidRPr="00C10A42">
        <w:rPr>
          <w:b/>
          <w:bCs/>
          <w:iCs/>
        </w:rPr>
        <w:t xml:space="preserve">1. Bố cục </w:t>
      </w:r>
    </w:p>
    <w:p w14:paraId="7F91800B" w14:textId="003FA585" w:rsidR="00452A42" w:rsidRPr="00C10A42" w:rsidRDefault="00452A42" w:rsidP="00452A42">
      <w:pPr>
        <w:spacing w:before="120" w:line="288" w:lineRule="auto"/>
        <w:ind w:firstLine="720"/>
        <w:jc w:val="both"/>
        <w:rPr>
          <w:bCs/>
          <w:iCs/>
        </w:rPr>
      </w:pPr>
      <w:r w:rsidRPr="00C10A42">
        <w:rPr>
          <w:bCs/>
          <w:iCs/>
        </w:rPr>
        <w:t xml:space="preserve">Dự thảo được xây dựng theo quy định tại </w:t>
      </w:r>
      <w:r w:rsidR="00A841B0" w:rsidRPr="00C10A42">
        <w:rPr>
          <w:bCs/>
          <w:iCs/>
        </w:rPr>
        <w:t>Chương V Nghị định số 78/2025/NĐ-CP (</w:t>
      </w:r>
      <w:r w:rsidR="0048533E">
        <w:rPr>
          <w:bCs/>
          <w:iCs/>
        </w:rPr>
        <w:t xml:space="preserve">được </w:t>
      </w:r>
      <w:r w:rsidR="00A841B0" w:rsidRPr="00C10A42">
        <w:rPr>
          <w:bCs/>
          <w:iCs/>
        </w:rPr>
        <w:t xml:space="preserve">sửa đổi, bổ sung </w:t>
      </w:r>
      <w:r w:rsidR="0048533E">
        <w:rPr>
          <w:bCs/>
          <w:iCs/>
        </w:rPr>
        <w:t>bởi</w:t>
      </w:r>
      <w:r w:rsidR="00A841B0" w:rsidRPr="00C10A42">
        <w:rPr>
          <w:bCs/>
          <w:iCs/>
        </w:rPr>
        <w:t xml:space="preserve"> Nghị định số 187/2025/NĐ-CP), Phụ lục I và Mẫu số 1</w:t>
      </w:r>
      <w:r w:rsidR="00BB12E9" w:rsidRPr="00C10A42">
        <w:rPr>
          <w:bCs/>
          <w:iCs/>
        </w:rPr>
        <w:t>7</w:t>
      </w:r>
      <w:r w:rsidR="00A841B0" w:rsidRPr="00C10A42">
        <w:rPr>
          <w:bCs/>
          <w:iCs/>
        </w:rPr>
        <w:t xml:space="preserve"> Phụ lục III ban hành kèm theo Nghị định số 187/2025/NĐ-CP, được bố cục thành 06 Điều và Phụ lục kèm theo.</w:t>
      </w:r>
      <w:r w:rsidR="000A6617" w:rsidRPr="00C10A42">
        <w:rPr>
          <w:bCs/>
          <w:iCs/>
        </w:rPr>
        <w:t xml:space="preserve"> C</w:t>
      </w:r>
      <w:r w:rsidRPr="00C10A42">
        <w:rPr>
          <w:bCs/>
          <w:iCs/>
        </w:rPr>
        <w:t>ụ thể như sau:</w:t>
      </w:r>
    </w:p>
    <w:p w14:paraId="0BEA13D8" w14:textId="68B0DCE4" w:rsidR="00452A42" w:rsidRPr="00C10A42" w:rsidRDefault="00452A42" w:rsidP="00452A42">
      <w:pPr>
        <w:spacing w:before="120" w:line="288" w:lineRule="auto"/>
        <w:ind w:firstLine="720"/>
        <w:jc w:val="both"/>
        <w:rPr>
          <w:rFonts w:eastAsia=".VnTime"/>
          <w:bCs/>
        </w:rPr>
      </w:pPr>
      <w:r w:rsidRPr="00C10A42">
        <w:rPr>
          <w:rFonts w:eastAsia=".VnTime"/>
          <w:bCs/>
        </w:rPr>
        <w:t xml:space="preserve">a) Dự thảo Nghị quyết gồm </w:t>
      </w:r>
      <w:r w:rsidR="000A6617" w:rsidRPr="00C10A42">
        <w:rPr>
          <w:rFonts w:eastAsia=".VnTime"/>
          <w:bCs/>
        </w:rPr>
        <w:t>06</w:t>
      </w:r>
      <w:r w:rsidRPr="00C10A42">
        <w:rPr>
          <w:rFonts w:eastAsia=".VnTime"/>
          <w:bCs/>
        </w:rPr>
        <w:t xml:space="preserve"> Điều</w:t>
      </w:r>
      <w:r w:rsidR="000A6617" w:rsidRPr="00C10A42">
        <w:rPr>
          <w:rFonts w:eastAsia=".VnTime"/>
          <w:bCs/>
        </w:rPr>
        <w:t>:</w:t>
      </w:r>
    </w:p>
    <w:p w14:paraId="62F2B590" w14:textId="05AAE50B" w:rsidR="000A6617" w:rsidRPr="00C10A42" w:rsidRDefault="000A6617" w:rsidP="00452A42">
      <w:pPr>
        <w:spacing w:before="120" w:line="288" w:lineRule="auto"/>
        <w:ind w:firstLine="720"/>
        <w:jc w:val="both"/>
        <w:rPr>
          <w:rFonts w:eastAsia=".VnTime"/>
          <w:bCs/>
        </w:rPr>
      </w:pPr>
      <w:r w:rsidRPr="00C10A42">
        <w:rPr>
          <w:rFonts w:eastAsia=".VnTime"/>
          <w:bCs/>
        </w:rPr>
        <w:t>Điều 1: Phạm vi điều chỉnh.</w:t>
      </w:r>
    </w:p>
    <w:p w14:paraId="0B70A29F" w14:textId="0B1A7459" w:rsidR="000A6617" w:rsidRPr="00C10A42" w:rsidRDefault="000A6617" w:rsidP="00452A42">
      <w:pPr>
        <w:spacing w:before="120" w:line="288" w:lineRule="auto"/>
        <w:ind w:firstLine="720"/>
        <w:jc w:val="both"/>
        <w:rPr>
          <w:rFonts w:eastAsia=".VnTime"/>
          <w:bCs/>
        </w:rPr>
      </w:pPr>
      <w:r w:rsidRPr="00C10A42">
        <w:rPr>
          <w:rFonts w:eastAsia=".VnTime"/>
          <w:bCs/>
        </w:rPr>
        <w:t>Điều 2. Đối tượng áp dụng.</w:t>
      </w:r>
    </w:p>
    <w:p w14:paraId="1E379AAA" w14:textId="2EB80D24" w:rsidR="000A6617" w:rsidRPr="00C10A42" w:rsidRDefault="000A6617" w:rsidP="00452A42">
      <w:pPr>
        <w:spacing w:before="120" w:line="288" w:lineRule="auto"/>
        <w:ind w:firstLine="720"/>
        <w:jc w:val="both"/>
        <w:rPr>
          <w:rFonts w:eastAsia=".VnTime"/>
          <w:bCs/>
        </w:rPr>
      </w:pPr>
      <w:r w:rsidRPr="00C10A42">
        <w:rPr>
          <w:rFonts w:eastAsia=".VnTime"/>
          <w:bCs/>
        </w:rPr>
        <w:t>Điều 3. Nguyên tắc thực hiện.</w:t>
      </w:r>
    </w:p>
    <w:p w14:paraId="66BB7F96" w14:textId="488B477D" w:rsidR="000A6617" w:rsidRPr="00C10A42" w:rsidRDefault="000A6617" w:rsidP="00452A42">
      <w:pPr>
        <w:spacing w:before="120" w:line="288" w:lineRule="auto"/>
        <w:ind w:firstLine="720"/>
        <w:jc w:val="both"/>
        <w:rPr>
          <w:rFonts w:eastAsia=".VnTime"/>
          <w:bCs/>
        </w:rPr>
      </w:pPr>
      <w:r w:rsidRPr="00C10A42">
        <w:rPr>
          <w:rFonts w:eastAsia=".VnTime"/>
          <w:bCs/>
        </w:rPr>
        <w:lastRenderedPageBreak/>
        <w:t xml:space="preserve">Điều 4. </w:t>
      </w:r>
      <w:r w:rsidR="00242110" w:rsidRPr="00242110">
        <w:rPr>
          <w:rFonts w:eastAsia=".VnTime"/>
          <w:bCs/>
        </w:rPr>
        <w:t xml:space="preserve">Nội dung; mức bồi dưỡng, hỗ trợ đối với </w:t>
      </w:r>
      <w:r w:rsidR="0048533E">
        <w:rPr>
          <w:rFonts w:eastAsia=".VnTime"/>
          <w:bCs/>
        </w:rPr>
        <w:t>một số</w:t>
      </w:r>
      <w:r w:rsidR="00242110" w:rsidRPr="00242110">
        <w:rPr>
          <w:rFonts w:eastAsia=".VnTime"/>
          <w:bCs/>
        </w:rPr>
        <w:t xml:space="preserve"> hoạt động của </w:t>
      </w:r>
      <w:r w:rsidR="0048533E">
        <w:rPr>
          <w:rFonts w:eastAsia=".VnTime"/>
          <w:bCs/>
        </w:rPr>
        <w:t>Hội đồng nhân dân</w:t>
      </w:r>
      <w:r w:rsidRPr="00C10A42">
        <w:rPr>
          <w:rFonts w:eastAsia=".VnTime"/>
          <w:bCs/>
        </w:rPr>
        <w:t>.</w:t>
      </w:r>
    </w:p>
    <w:p w14:paraId="6DAB0AB6" w14:textId="3A6D39CB" w:rsidR="000A6617" w:rsidRPr="00C10A42" w:rsidRDefault="000A6617" w:rsidP="00452A42">
      <w:pPr>
        <w:spacing w:before="120" w:line="288" w:lineRule="auto"/>
        <w:ind w:firstLine="720"/>
        <w:jc w:val="both"/>
        <w:rPr>
          <w:rFonts w:eastAsia=".VnTime"/>
          <w:bCs/>
        </w:rPr>
      </w:pPr>
      <w:r w:rsidRPr="00C10A42">
        <w:rPr>
          <w:rFonts w:eastAsia=".VnTime"/>
          <w:bCs/>
        </w:rPr>
        <w:t>Điều 5. Tổ chức thực hiện.</w:t>
      </w:r>
    </w:p>
    <w:p w14:paraId="71B089FD" w14:textId="71E4EA50" w:rsidR="000A6617" w:rsidRPr="00C10A42" w:rsidRDefault="000A6617" w:rsidP="00452A42">
      <w:pPr>
        <w:spacing w:before="120" w:line="288" w:lineRule="auto"/>
        <w:ind w:firstLine="720"/>
        <w:jc w:val="both"/>
        <w:rPr>
          <w:rFonts w:eastAsia=".VnTime"/>
          <w:bCs/>
        </w:rPr>
      </w:pPr>
      <w:r w:rsidRPr="00C10A42">
        <w:rPr>
          <w:rFonts w:eastAsia=".VnTime"/>
          <w:bCs/>
        </w:rPr>
        <w:t>Điều 6. Điều khoản thi hành</w:t>
      </w:r>
      <w:r w:rsidR="0048533E">
        <w:rPr>
          <w:rFonts w:eastAsia=".VnTime"/>
          <w:bCs/>
        </w:rPr>
        <w:t>.</w:t>
      </w:r>
    </w:p>
    <w:p w14:paraId="2A9D2A79" w14:textId="77777777" w:rsidR="000A6617" w:rsidRPr="00C10A42" w:rsidRDefault="00452A42" w:rsidP="00452A42">
      <w:pPr>
        <w:spacing w:before="120" w:line="288" w:lineRule="auto"/>
        <w:ind w:firstLine="720"/>
        <w:jc w:val="both"/>
        <w:rPr>
          <w:rFonts w:eastAsia=".VnTime"/>
          <w:bCs/>
        </w:rPr>
      </w:pPr>
      <w:r w:rsidRPr="00C10A42">
        <w:rPr>
          <w:rFonts w:eastAsia=".VnTime"/>
          <w:bCs/>
        </w:rPr>
        <w:t xml:space="preserve">b) Dự thảo </w:t>
      </w:r>
      <w:r w:rsidR="000A6617" w:rsidRPr="00C10A42">
        <w:rPr>
          <w:rFonts w:eastAsia=".VnTime"/>
          <w:bCs/>
        </w:rPr>
        <w:t>Phụ lục kèm theo.</w:t>
      </w:r>
    </w:p>
    <w:p w14:paraId="66668656" w14:textId="77777777" w:rsidR="00452A42" w:rsidRPr="00C10A42" w:rsidRDefault="00452A42" w:rsidP="00452A42">
      <w:pPr>
        <w:spacing w:before="120" w:line="288" w:lineRule="auto"/>
        <w:ind w:firstLine="720"/>
        <w:jc w:val="both"/>
        <w:rPr>
          <w:b/>
          <w:bCs/>
          <w:iCs/>
          <w:lang w:val="it-IT"/>
        </w:rPr>
      </w:pPr>
      <w:r w:rsidRPr="00C10A42">
        <w:rPr>
          <w:b/>
          <w:bCs/>
          <w:iCs/>
          <w:lang w:val="it-IT"/>
        </w:rPr>
        <w:t xml:space="preserve">2. Nội dung </w:t>
      </w:r>
      <w:r w:rsidR="00F86539" w:rsidRPr="00C10A42">
        <w:rPr>
          <w:b/>
          <w:bCs/>
          <w:iCs/>
          <w:lang w:val="it-IT"/>
        </w:rPr>
        <w:t>cơ bản</w:t>
      </w:r>
    </w:p>
    <w:p w14:paraId="15179C57" w14:textId="02E4A0AB" w:rsidR="000A6617" w:rsidRPr="00C10A42" w:rsidRDefault="000A6617" w:rsidP="004C23F9">
      <w:pPr>
        <w:spacing w:before="120" w:line="288" w:lineRule="auto"/>
        <w:ind w:firstLine="720"/>
        <w:jc w:val="both"/>
      </w:pPr>
      <w:r w:rsidRPr="00C10A42">
        <w:t xml:space="preserve">Dự thảo Nghị quyết được xây dựng với các nội dung chính trên cơ sở tiếp tục kế thừa các nội dung của Nghị quyết số 19/2023/NQ-HĐND và Nghị quyết số 11/2025/NQ-HĐND; đồng thời, sửa đổi, bổ sung, bãi bỏ một số nội dung không còn phù hợp, trong đó: </w:t>
      </w:r>
    </w:p>
    <w:p w14:paraId="6D32E353" w14:textId="443C2247" w:rsidR="00FB38CB" w:rsidRPr="00C10A42" w:rsidRDefault="000A6617" w:rsidP="004C23F9">
      <w:pPr>
        <w:spacing w:before="120" w:line="288" w:lineRule="auto"/>
        <w:ind w:firstLine="720"/>
        <w:jc w:val="both"/>
      </w:pPr>
      <w:r w:rsidRPr="00C10A42">
        <w:t xml:space="preserve">a) </w:t>
      </w:r>
      <w:r w:rsidR="00FB38CB" w:rsidRPr="00C10A42">
        <w:t>Về nội dung</w:t>
      </w:r>
      <w:r w:rsidR="00242110">
        <w:t xml:space="preserve"> bồi dưỡng, </w:t>
      </w:r>
      <w:r w:rsidR="00581ABD" w:rsidRPr="00C10A42">
        <w:t>hỗ trợ</w:t>
      </w:r>
    </w:p>
    <w:p w14:paraId="37167196" w14:textId="0A67E413" w:rsidR="000A6617" w:rsidRPr="00C10A42" w:rsidRDefault="00D745E2" w:rsidP="004C23F9">
      <w:pPr>
        <w:spacing w:before="120" w:line="288" w:lineRule="auto"/>
        <w:ind w:firstLine="720"/>
        <w:jc w:val="both"/>
      </w:pPr>
      <w:r w:rsidRPr="00C10A42">
        <w:t xml:space="preserve">- </w:t>
      </w:r>
      <w:r w:rsidR="000A6617" w:rsidRPr="00C10A42">
        <w:t>Bãi bỏ 02 nội dung chi để không bị trùng lặp với các nội dung quy định tại Nghị quyết số 197/2025/QH15 ngày 17/5/2025 của Quốc hội về một số cơ chế, chính sách đặc biệt tạo đột phá trong xây dựng và tổ chức thi hành pháp luật</w:t>
      </w:r>
      <w:r w:rsidR="00581ABD" w:rsidRPr="00C10A42">
        <w:t xml:space="preserve"> và nghị quyết của HĐND tỉnh về nội dung này</w:t>
      </w:r>
      <w:r w:rsidR="000A6617" w:rsidRPr="00C10A42">
        <w:t>, cụ thể: (1) Chi cho công tác</w:t>
      </w:r>
      <w:r w:rsidR="00B630ED">
        <w:t xml:space="preserve"> </w:t>
      </w:r>
      <w:r w:rsidR="00B630ED" w:rsidRPr="00B630ED">
        <w:rPr>
          <w:color w:val="FF0000"/>
        </w:rPr>
        <w:t xml:space="preserve">chủ trì </w:t>
      </w:r>
      <w:r w:rsidR="000A6617" w:rsidRPr="00C10A42">
        <w:t xml:space="preserve">thẩm tra đối với nghị quyết QPPL; (2) Chi bồi dưỡng rà soát tiếp thu ý kiến thẩm tra, chỉnh lý hoàn thiện dự thảo nghị quyết QPPL trước khi ký ban hành. </w:t>
      </w:r>
    </w:p>
    <w:p w14:paraId="102A5D5E" w14:textId="4CFF92E1" w:rsidR="00D745E2" w:rsidRPr="00C10A42" w:rsidRDefault="00D745E2" w:rsidP="004C23F9">
      <w:pPr>
        <w:spacing w:before="120" w:line="288" w:lineRule="auto"/>
        <w:ind w:firstLine="720"/>
        <w:jc w:val="both"/>
      </w:pPr>
      <w:r w:rsidRPr="00C10A42">
        <w:t xml:space="preserve">- Bãi bỏ quy định </w:t>
      </w:r>
      <w:r w:rsidR="00E904FC" w:rsidRPr="00C10A42">
        <w:t>đại biểu HĐND được hưởng chế độ khi tham gia học tập, bồi dưỡng nghiệp vụ</w:t>
      </w:r>
      <w:r w:rsidR="00581ABD" w:rsidRPr="00C10A42">
        <w:t>,</w:t>
      </w:r>
      <w:r w:rsidR="00E904FC" w:rsidRPr="00C10A42">
        <w:t xml:space="preserve"> vì </w:t>
      </w:r>
      <w:r w:rsidR="000248ED" w:rsidRPr="000248ED">
        <w:t>đối với đại biểu HĐND là công chức, viên chức, chế độ được thực hiện theo quy định tại Thông tư</w:t>
      </w:r>
      <w:r w:rsidR="0048533E">
        <w:t xml:space="preserve"> số</w:t>
      </w:r>
      <w:r w:rsidR="000248ED" w:rsidRPr="000248ED">
        <w:t xml:space="preserve"> 100/2025/TT-BTC ngày 28/10/2025 của Bộ trưởng Bộ Tài chính hướng dẫn việc lập dự toán, quản lý, sử dụng và quyết toán kinh phí dành cho công tác đào tạo, bồi dưỡng công chức, viên chức; đối với đại biểu HĐND là người không hưởng lương từ ngân sách nhà nước, chế độ được thực hiện theo quy định tại Nghị quyết số 12/2025/NQ-HĐND ngày 30/10/2025 của HĐND tỉnh quy định mức chi chế độ công tác phí, chế độ chi hội nghị trên địa bàn tỉnh.</w:t>
      </w:r>
    </w:p>
    <w:p w14:paraId="1699A45C" w14:textId="34809761" w:rsidR="00FB38CB" w:rsidRPr="00C10A42" w:rsidRDefault="00FB38CB" w:rsidP="004C23F9">
      <w:pPr>
        <w:spacing w:before="120" w:line="288" w:lineRule="auto"/>
        <w:ind w:firstLine="720"/>
        <w:jc w:val="both"/>
      </w:pPr>
      <w:r w:rsidRPr="00C10A42">
        <w:t>b</w:t>
      </w:r>
      <w:r w:rsidR="000A6617" w:rsidRPr="00C10A42">
        <w:t xml:space="preserve">) Về </w:t>
      </w:r>
      <w:r w:rsidR="00581ABD" w:rsidRPr="00C10A42">
        <w:t>mức</w:t>
      </w:r>
      <w:r w:rsidR="00242110">
        <w:t xml:space="preserve"> bồi dưỡng,</w:t>
      </w:r>
      <w:r w:rsidR="00581ABD" w:rsidRPr="00C10A42">
        <w:t xml:space="preserve"> hỗ trợ</w:t>
      </w:r>
      <w:r w:rsidR="000A6617" w:rsidRPr="00C10A42">
        <w:t xml:space="preserve"> </w:t>
      </w:r>
    </w:p>
    <w:p w14:paraId="46237E0D" w14:textId="77777777" w:rsidR="00E904FC" w:rsidRPr="00C10A42" w:rsidRDefault="000A6617" w:rsidP="004C23F9">
      <w:pPr>
        <w:spacing w:before="120" w:line="288" w:lineRule="auto"/>
        <w:ind w:firstLine="720"/>
        <w:jc w:val="both"/>
      </w:pPr>
      <w:r w:rsidRPr="00C10A42">
        <w:t>- Đối với cấp tỉnh</w:t>
      </w:r>
      <w:r w:rsidR="00E904FC" w:rsidRPr="00C10A42">
        <w:t>:</w:t>
      </w:r>
    </w:p>
    <w:p w14:paraId="6EDA2BF6" w14:textId="1BA5DAE7" w:rsidR="00FB38CB" w:rsidRPr="00C10A42" w:rsidRDefault="00E904FC" w:rsidP="004C23F9">
      <w:pPr>
        <w:spacing w:before="120" w:line="288" w:lineRule="auto"/>
        <w:ind w:firstLine="720"/>
        <w:jc w:val="both"/>
      </w:pPr>
      <w:r w:rsidRPr="00C10A42">
        <w:t>+ Cơ bản</w:t>
      </w:r>
      <w:r w:rsidR="000A6617" w:rsidRPr="00C10A42">
        <w:t xml:space="preserve"> giữ nguyên </w:t>
      </w:r>
      <w:bookmarkStart w:id="9" w:name="_Hlk242451170"/>
      <w:r w:rsidR="00242110">
        <w:t xml:space="preserve">mức bồi dưỡng, hỗ trợ </w:t>
      </w:r>
      <w:bookmarkEnd w:id="9"/>
      <w:r w:rsidR="000A6617" w:rsidRPr="00C10A42">
        <w:t xml:space="preserve">theo quy định hiện hành, bảo đảm không phát sinh tăng kinh phí so với dự toán năm 2026 đã được cấp có thẩm quyền phân bổ. </w:t>
      </w:r>
    </w:p>
    <w:p w14:paraId="1CD11F4D" w14:textId="0F6EF409" w:rsidR="00E904FC" w:rsidRPr="00C10A42" w:rsidRDefault="00E904FC" w:rsidP="00E904FC">
      <w:pPr>
        <w:spacing w:before="120" w:line="288" w:lineRule="auto"/>
        <w:ind w:firstLine="720"/>
        <w:jc w:val="both"/>
      </w:pPr>
      <w:r w:rsidRPr="00C10A42">
        <w:t xml:space="preserve">+ Điều chỉnh một số </w:t>
      </w:r>
      <w:r w:rsidR="00242110" w:rsidRPr="00242110">
        <w:t xml:space="preserve">mức bồi dưỡng, hỗ trợ </w:t>
      </w:r>
      <w:r w:rsidRPr="00C10A42">
        <w:t xml:space="preserve">cao hơn </w:t>
      </w:r>
      <w:r w:rsidR="00660EA7" w:rsidRPr="00C10A42">
        <w:t xml:space="preserve">quy định </w:t>
      </w:r>
      <w:r w:rsidRPr="00C10A42">
        <w:t xml:space="preserve">tại Nghị quyết số 19/2023/NQ-HĐND và Nghị quyết 11/2025/NQ-HĐND cho phù hợp với tình </w:t>
      </w:r>
      <w:r w:rsidRPr="00C10A42">
        <w:lastRenderedPageBreak/>
        <w:t>hình thực tế hiện nay (tại thời điểm ban hành Nghị quyết số 19/2023/NQ-HĐND, mức lương cơ sở là 2.400.000 đồng/tháng, hiện nay là 2.530.000 đồng/tháng)</w:t>
      </w:r>
    </w:p>
    <w:p w14:paraId="104394F9" w14:textId="0CF636CE" w:rsidR="00FB38CB" w:rsidRPr="00C10A42" w:rsidRDefault="000A6617" w:rsidP="004C23F9">
      <w:pPr>
        <w:spacing w:before="120" w:line="288" w:lineRule="auto"/>
        <w:ind w:firstLine="720"/>
        <w:jc w:val="both"/>
      </w:pPr>
      <w:r w:rsidRPr="00C10A42">
        <w:t>- Đối với cấp xã</w:t>
      </w:r>
      <w:r w:rsidR="006138C3" w:rsidRPr="00C10A42">
        <w:t>:</w:t>
      </w:r>
    </w:p>
    <w:p w14:paraId="6BED4689" w14:textId="37DE4E46" w:rsidR="00FB38CB" w:rsidRPr="00C10A42" w:rsidRDefault="00FB38CB" w:rsidP="00FB38CB">
      <w:pPr>
        <w:spacing w:before="120" w:line="288" w:lineRule="auto"/>
        <w:ind w:firstLine="720"/>
        <w:jc w:val="both"/>
      </w:pPr>
      <w:r w:rsidRPr="00C10A42">
        <w:t xml:space="preserve">+ Cơ bản giữ nguyên </w:t>
      </w:r>
      <w:r w:rsidR="00242110" w:rsidRPr="00242110">
        <w:t xml:space="preserve">mức bồi dưỡng, hỗ trợ </w:t>
      </w:r>
      <w:r w:rsidRPr="00C10A42">
        <w:t>theo Nghị quyết số 19/2023/NQ-HĐND và Nghị quyết số 11/2025/NQ-HĐND</w:t>
      </w:r>
      <w:r w:rsidR="0048533E">
        <w:t>,</w:t>
      </w:r>
      <w:r w:rsidRPr="00C10A42">
        <w:t xml:space="preserve"> vì tại thời điểm ban hành Nghị quyết số 11/2025/NQ-HĐND đã có tính toán, cân nhắc trên khả năng cân đối ngân sách của tỉnh và có sự tương đồng với một số địa phương trong vùng </w:t>
      </w:r>
      <w:r w:rsidR="006138C3" w:rsidRPr="00C10A42">
        <w:t xml:space="preserve">duyên hải Nam Trung Bộ và </w:t>
      </w:r>
      <w:r w:rsidRPr="00C10A42">
        <w:t>Tây Nguyên</w:t>
      </w:r>
      <w:r w:rsidR="006138C3" w:rsidRPr="00C10A42">
        <w:t>. Trong đó, m</w:t>
      </w:r>
      <w:r w:rsidRPr="00C10A42">
        <w:t xml:space="preserve">ột số </w:t>
      </w:r>
      <w:r w:rsidR="00311B8F">
        <w:t>mức bồi dưỡng, hỗ trợ</w:t>
      </w:r>
      <w:r w:rsidR="00660EA7" w:rsidRPr="00C10A42">
        <w:t xml:space="preserve"> </w:t>
      </w:r>
      <w:r w:rsidRPr="00C10A42">
        <w:t>bằng cấp huyện trước đây, như: chế độ bồi dưỡng tham gia kỳ họp HĐND, hội nghị, phiên họp, cuộc họp của Thường trực HĐND, các Ban của HĐND; mức chi bồi dưỡng soạn thảo báo cáo, nghị quyết cá biệt do Thường trực HĐND, các Ban của HĐND trình kỳ họp HĐND; bồi dưỡng tham gia hoạt động giám sát…</w:t>
      </w:r>
    </w:p>
    <w:p w14:paraId="1A890ADD" w14:textId="78A90AEF" w:rsidR="006138C3" w:rsidRPr="00C10A42" w:rsidRDefault="00FB38CB" w:rsidP="00FB38CB">
      <w:pPr>
        <w:spacing w:before="120" w:line="288" w:lineRule="auto"/>
        <w:ind w:firstLine="720"/>
        <w:jc w:val="both"/>
      </w:pPr>
      <w:r w:rsidRPr="00C10A42">
        <w:t xml:space="preserve">+ </w:t>
      </w:r>
      <w:bookmarkStart w:id="10" w:name="_Hlk239430759"/>
      <w:r w:rsidR="006138C3" w:rsidRPr="00C10A42">
        <w:t>Đ</w:t>
      </w:r>
      <w:r w:rsidRPr="00C10A42">
        <w:t xml:space="preserve">iều chỉnh một số </w:t>
      </w:r>
      <w:r w:rsidR="00242110" w:rsidRPr="00242110">
        <w:t xml:space="preserve">mức bồi dưỡng, hỗ trợ </w:t>
      </w:r>
      <w:r w:rsidRPr="00C10A42">
        <w:t xml:space="preserve">của cấp xã cao hơn mức </w:t>
      </w:r>
      <w:r w:rsidR="00660EA7" w:rsidRPr="00C10A42">
        <w:t xml:space="preserve">quy định </w:t>
      </w:r>
      <w:r w:rsidRPr="00C10A42">
        <w:t>tại Nghị quyết số 19/2023/NQ-HĐND và Nghị quyết 11/2025/NQ-HĐND</w:t>
      </w:r>
      <w:r w:rsidR="00660EA7" w:rsidRPr="00C10A42">
        <w:t>, như: chế độ đối với hoạt động tiếp xúc cử tri;</w:t>
      </w:r>
      <w:r w:rsidRPr="00C10A42">
        <w:t xml:space="preserve"> </w:t>
      </w:r>
      <w:bookmarkEnd w:id="10"/>
      <w:r w:rsidR="00660EA7" w:rsidRPr="00C10A42">
        <w:t>chế độ đối với hoạt động giám sát, hoạt động khảo sát; hỗ trợ khám, chăm sóc sức khỏe định kỳ; hỗ trợ may lễ phục…</w:t>
      </w:r>
      <w:r w:rsidRPr="00C10A42">
        <w:t>cho phù hợp với việc thực hiện mô hình chính quyền địa phương 02 cấp (kể từ ngày 01/7/2025, cấp xã được giao thực hiện nhiều nhiệm vụ thay cho cấp huyện trước đây theo thẩm quyền được phân cấp, phân quyền; đồng thời, phạm vi địa bàn quản lý rộng hơn, khối lượng công việc phát sinh nhiều hơn...).</w:t>
      </w:r>
    </w:p>
    <w:p w14:paraId="68CAC933" w14:textId="02D2EE1F" w:rsidR="00452A42" w:rsidRPr="00C10A42" w:rsidRDefault="00452A42" w:rsidP="00452A42">
      <w:pPr>
        <w:spacing w:before="120" w:line="288" w:lineRule="auto"/>
        <w:ind w:firstLine="720"/>
        <w:jc w:val="both"/>
        <w:rPr>
          <w:bCs/>
          <w:iCs/>
        </w:rPr>
      </w:pPr>
      <w:r w:rsidRPr="00C10A42">
        <w:rPr>
          <w:b/>
          <w:bCs/>
          <w:iCs/>
        </w:rPr>
        <w:t>V. NHỮNG VẤN ĐỀ CẦN XIN Ý KIẾN:</w:t>
      </w:r>
      <w:r w:rsidRPr="00C10A42">
        <w:rPr>
          <w:bCs/>
          <w:iCs/>
        </w:rPr>
        <w:t xml:space="preserve"> Không có</w:t>
      </w:r>
      <w:r w:rsidR="006138C3" w:rsidRPr="00C10A42">
        <w:rPr>
          <w:bCs/>
          <w:iCs/>
        </w:rPr>
        <w:t>.</w:t>
      </w:r>
    </w:p>
    <w:p w14:paraId="14CA00B0" w14:textId="14FD0C0D" w:rsidR="006138C3" w:rsidRPr="00C10A42" w:rsidRDefault="006138C3" w:rsidP="006138C3">
      <w:pPr>
        <w:spacing w:before="120" w:line="288" w:lineRule="auto"/>
        <w:ind w:firstLine="720"/>
        <w:jc w:val="both"/>
        <w:rPr>
          <w:b/>
          <w:iCs/>
        </w:rPr>
      </w:pPr>
      <w:r w:rsidRPr="00C10A42">
        <w:rPr>
          <w:b/>
          <w:iCs/>
        </w:rPr>
        <w:t xml:space="preserve">VI. DỰ KIẾN NGUỒN LỰC, ĐIỀU KIỆN BẢO ĐẢM CHO VIỆC THI HÀNH </w:t>
      </w:r>
      <w:r w:rsidR="00660EA7" w:rsidRPr="00C10A42">
        <w:rPr>
          <w:b/>
          <w:iCs/>
        </w:rPr>
        <w:t xml:space="preserve">NGHỊ QUYẾT </w:t>
      </w:r>
      <w:r w:rsidRPr="00C10A42">
        <w:rPr>
          <w:b/>
          <w:iCs/>
        </w:rPr>
        <w:t>VÀ THỜI GIAN TRÌNH THÔNG QUA</w:t>
      </w:r>
    </w:p>
    <w:p w14:paraId="24891716" w14:textId="77777777" w:rsidR="006138C3" w:rsidRPr="00C10A42" w:rsidRDefault="006138C3" w:rsidP="006138C3">
      <w:pPr>
        <w:spacing w:before="120" w:line="288" w:lineRule="auto"/>
        <w:ind w:firstLine="720"/>
        <w:jc w:val="both"/>
        <w:rPr>
          <w:b/>
          <w:iCs/>
        </w:rPr>
      </w:pPr>
      <w:r w:rsidRPr="00C10A42">
        <w:rPr>
          <w:b/>
          <w:iCs/>
        </w:rPr>
        <w:t>1. Dự kiến nguồn lực, điều kiện bảo đảm cho việc thi hành Nghị quyết</w:t>
      </w:r>
    </w:p>
    <w:p w14:paraId="3A4774D8" w14:textId="77777777" w:rsidR="006138C3" w:rsidRPr="00C10A42" w:rsidRDefault="006138C3" w:rsidP="006138C3">
      <w:pPr>
        <w:spacing w:before="120" w:line="288" w:lineRule="auto"/>
        <w:ind w:firstLine="720"/>
        <w:jc w:val="both"/>
        <w:rPr>
          <w:bCs/>
          <w:iCs/>
        </w:rPr>
      </w:pPr>
      <w:r w:rsidRPr="00C10A42">
        <w:rPr>
          <w:bCs/>
          <w:iCs/>
        </w:rPr>
        <w:t>a) Việc triển khai Nghị quyết không làm phát sinh thêm tổ chức, biên chế mà chủ yếu sử dụng bộ máy hiện có của các cơ quan, đơn vị trên địa bàn tỉnh.</w:t>
      </w:r>
    </w:p>
    <w:p w14:paraId="704C60DF" w14:textId="461E62E7" w:rsidR="006138C3" w:rsidRDefault="006138C3" w:rsidP="006138C3">
      <w:pPr>
        <w:spacing w:before="120" w:line="288" w:lineRule="auto"/>
        <w:ind w:firstLine="720"/>
        <w:jc w:val="both"/>
        <w:rPr>
          <w:bCs/>
          <w:iCs/>
        </w:rPr>
      </w:pPr>
      <w:r w:rsidRPr="00C10A42">
        <w:rPr>
          <w:bCs/>
          <w:iCs/>
        </w:rPr>
        <w:t>b) Kinh phí triển khai thực hiện nghị quyết do ngân sách nhà nước bảo đảm theo phân cấp quản lý ngân sách và được tổng hợp vào dự toán ngân sách hàng năm của cơ quan, đơn vị và địa phương.</w:t>
      </w:r>
    </w:p>
    <w:p w14:paraId="3467032D" w14:textId="1CD31CF6" w:rsidR="0023312C" w:rsidRDefault="0023312C" w:rsidP="006138C3">
      <w:pPr>
        <w:spacing w:before="120" w:line="288" w:lineRule="auto"/>
        <w:ind w:firstLine="720"/>
        <w:jc w:val="both"/>
        <w:rPr>
          <w:bCs/>
          <w:iCs/>
        </w:rPr>
      </w:pPr>
      <w:r>
        <w:rPr>
          <w:bCs/>
          <w:iCs/>
        </w:rPr>
        <w:t>- Đối với cấp tỉnh: Dự kiến kinh phí thực hiện Nghị quyết năm 2027 là khoảng 4,5 tỷ đồng (cơ bản không thay đổi so với việc thực hiện Nghị quyết số 19/2023/NQ-HĐN</w:t>
      </w:r>
      <w:r w:rsidR="009B28B3">
        <w:rPr>
          <w:bCs/>
          <w:iCs/>
        </w:rPr>
        <w:t>D</w:t>
      </w:r>
      <w:r>
        <w:rPr>
          <w:bCs/>
          <w:iCs/>
        </w:rPr>
        <w:t xml:space="preserve"> và Nghị quyết số 11/2025/NQ-HĐND).</w:t>
      </w:r>
    </w:p>
    <w:p w14:paraId="2F0F904B" w14:textId="335AE220" w:rsidR="0023312C" w:rsidRPr="00C10A42" w:rsidRDefault="0023312C" w:rsidP="006138C3">
      <w:pPr>
        <w:spacing w:before="120" w:line="288" w:lineRule="auto"/>
        <w:ind w:firstLine="720"/>
        <w:jc w:val="both"/>
        <w:rPr>
          <w:bCs/>
          <w:iCs/>
        </w:rPr>
      </w:pPr>
      <w:r>
        <w:rPr>
          <w:bCs/>
          <w:iCs/>
        </w:rPr>
        <w:t>-</w:t>
      </w:r>
      <w:r w:rsidR="009B28B3">
        <w:rPr>
          <w:bCs/>
          <w:iCs/>
        </w:rPr>
        <w:t xml:space="preserve"> </w:t>
      </w:r>
      <w:r>
        <w:rPr>
          <w:bCs/>
          <w:iCs/>
        </w:rPr>
        <w:t xml:space="preserve">Đối với cấp xã: Theo tổng hợp </w:t>
      </w:r>
      <w:r w:rsidR="009B28B3">
        <w:rPr>
          <w:bCs/>
          <w:iCs/>
        </w:rPr>
        <w:t>từ</w:t>
      </w:r>
      <w:r>
        <w:rPr>
          <w:bCs/>
          <w:iCs/>
        </w:rPr>
        <w:t xml:space="preserve"> Thường trực HĐND 102 xã, phường, dự kiến kinh phí </w:t>
      </w:r>
      <w:r w:rsidRPr="0023312C">
        <w:rPr>
          <w:bCs/>
          <w:iCs/>
        </w:rPr>
        <w:t>thực hiện Nghị quyết năm 2027 là</w:t>
      </w:r>
      <w:r>
        <w:rPr>
          <w:bCs/>
          <w:iCs/>
        </w:rPr>
        <w:t xml:space="preserve"> </w:t>
      </w:r>
      <w:r w:rsidRPr="0023312C">
        <w:rPr>
          <w:iCs/>
        </w:rPr>
        <w:t>34.923.587.000</w:t>
      </w:r>
      <w:r>
        <w:rPr>
          <w:iCs/>
        </w:rPr>
        <w:t xml:space="preserve"> đồng. Tuy nhiên, </w:t>
      </w:r>
      <w:r>
        <w:rPr>
          <w:iCs/>
        </w:rPr>
        <w:lastRenderedPageBreak/>
        <w:t>mức dự kiến ở các xã, phường có sự chênh lệch lớn (</w:t>
      </w:r>
      <w:r w:rsidR="009B28B3">
        <w:rPr>
          <w:iCs/>
        </w:rPr>
        <w:t xml:space="preserve">như: xã Ea Kiết: </w:t>
      </w:r>
      <w:r w:rsidR="009B28B3" w:rsidRPr="009B28B3">
        <w:rPr>
          <w:iCs/>
        </w:rPr>
        <w:t>2.192.056.000</w:t>
      </w:r>
      <w:r w:rsidR="009B28B3">
        <w:rPr>
          <w:iCs/>
        </w:rPr>
        <w:t xml:space="preserve"> đồng; </w:t>
      </w:r>
      <w:r>
        <w:rPr>
          <w:iCs/>
        </w:rPr>
        <w:t>xã Cư Pui:</w:t>
      </w:r>
      <w:r w:rsidRPr="0023312C">
        <w:rPr>
          <w:color w:val="000000"/>
          <w:sz w:val="26"/>
          <w:szCs w:val="26"/>
        </w:rPr>
        <w:t xml:space="preserve"> </w:t>
      </w:r>
      <w:r w:rsidRPr="0023312C">
        <w:rPr>
          <w:iCs/>
        </w:rPr>
        <w:t>1.875.850.000</w:t>
      </w:r>
      <w:r>
        <w:rPr>
          <w:iCs/>
        </w:rPr>
        <w:t xml:space="preserve"> đồng; </w:t>
      </w:r>
      <w:r w:rsidR="009B28B3">
        <w:rPr>
          <w:iCs/>
        </w:rPr>
        <w:t xml:space="preserve">xã Dang Kang: </w:t>
      </w:r>
      <w:r w:rsidR="009B28B3" w:rsidRPr="009B28B3">
        <w:rPr>
          <w:iCs/>
        </w:rPr>
        <w:t>1.819.690.000</w:t>
      </w:r>
      <w:r w:rsidR="009B28B3">
        <w:rPr>
          <w:iCs/>
        </w:rPr>
        <w:t xml:space="preserve"> đồng; </w:t>
      </w:r>
      <w:r>
        <w:rPr>
          <w:iCs/>
        </w:rPr>
        <w:t xml:space="preserve">xã Dray Bhăng: </w:t>
      </w:r>
      <w:r w:rsidRPr="0023312C">
        <w:rPr>
          <w:iCs/>
        </w:rPr>
        <w:t>1.584.100.000</w:t>
      </w:r>
      <w:r>
        <w:rPr>
          <w:iCs/>
        </w:rPr>
        <w:t xml:space="preserve"> đồng; </w:t>
      </w:r>
      <w:r w:rsidRPr="0023312C">
        <w:rPr>
          <w:iCs/>
        </w:rPr>
        <w:t>xã Krông Năng</w:t>
      </w:r>
      <w:r>
        <w:rPr>
          <w:iCs/>
        </w:rPr>
        <w:t xml:space="preserve">: </w:t>
      </w:r>
      <w:r w:rsidRPr="0023312C">
        <w:rPr>
          <w:iCs/>
        </w:rPr>
        <w:t>1.527.925.000</w:t>
      </w:r>
      <w:r>
        <w:rPr>
          <w:iCs/>
        </w:rPr>
        <w:t xml:space="preserve"> đồng; xã Hòa Sơn: </w:t>
      </w:r>
      <w:r w:rsidRPr="0023312C">
        <w:rPr>
          <w:iCs/>
        </w:rPr>
        <w:t>1.522.020.000</w:t>
      </w:r>
      <w:r>
        <w:rPr>
          <w:iCs/>
        </w:rPr>
        <w:t xml:space="preserve"> đồng</w:t>
      </w:r>
      <w:r w:rsidR="009B28B3">
        <w:rPr>
          <w:iCs/>
        </w:rPr>
        <w:t xml:space="preserve">; </w:t>
      </w:r>
      <w:r w:rsidR="009B28B3" w:rsidRPr="009B28B3">
        <w:rPr>
          <w:iCs/>
        </w:rPr>
        <w:t>xã Tân Lập: 1.250.000.000 đồng</w:t>
      </w:r>
      <w:r w:rsidR="0048533E">
        <w:rPr>
          <w:iCs/>
        </w:rPr>
        <w:t>;</w:t>
      </w:r>
      <w:r w:rsidR="009B28B3">
        <w:rPr>
          <w:iCs/>
        </w:rPr>
        <w:t xml:space="preserve"> trong khi đó, xã Tây Sơn: </w:t>
      </w:r>
      <w:r w:rsidR="009B28B3" w:rsidRPr="009B28B3">
        <w:rPr>
          <w:iCs/>
        </w:rPr>
        <w:t>150.250.000</w:t>
      </w:r>
      <w:r w:rsidR="009B28B3">
        <w:rPr>
          <w:iCs/>
        </w:rPr>
        <w:t xml:space="preserve"> đồng; xã Cư Yang: </w:t>
      </w:r>
      <w:r w:rsidR="009B28B3" w:rsidRPr="009B28B3">
        <w:rPr>
          <w:iCs/>
        </w:rPr>
        <w:t>184.332.000</w:t>
      </w:r>
      <w:r w:rsidR="009B28B3">
        <w:rPr>
          <w:iCs/>
        </w:rPr>
        <w:t xml:space="preserve"> đồng; xã Đức Bình: 200.000.000 đồng; </w:t>
      </w:r>
      <w:r w:rsidR="009B28B3" w:rsidRPr="009B28B3">
        <w:rPr>
          <w:iCs/>
        </w:rPr>
        <w:t>xã M'Drắk</w:t>
      </w:r>
      <w:r w:rsidR="009B28B3">
        <w:rPr>
          <w:iCs/>
        </w:rPr>
        <w:t>: 212.900.000 đồng; xã Ea Ly:</w:t>
      </w:r>
      <w:r w:rsidR="009B28B3" w:rsidRPr="009B28B3">
        <w:rPr>
          <w:color w:val="000000"/>
          <w:sz w:val="26"/>
          <w:szCs w:val="26"/>
        </w:rPr>
        <w:t xml:space="preserve"> </w:t>
      </w:r>
      <w:r w:rsidR="009B28B3" w:rsidRPr="009B28B3">
        <w:rPr>
          <w:iCs/>
        </w:rPr>
        <w:t>241.290.000</w:t>
      </w:r>
      <w:r w:rsidR="009B28B3">
        <w:rPr>
          <w:iCs/>
        </w:rPr>
        <w:t xml:space="preserve"> đồng</w:t>
      </w:r>
      <w:r w:rsidR="0048533E">
        <w:rPr>
          <w:iCs/>
        </w:rPr>
        <w:t>…</w:t>
      </w:r>
      <w:r w:rsidR="009B28B3">
        <w:rPr>
          <w:iCs/>
        </w:rPr>
        <w:t>).</w:t>
      </w:r>
    </w:p>
    <w:p w14:paraId="72160751" w14:textId="3D2D467E" w:rsidR="006138C3" w:rsidRPr="00C10A42" w:rsidRDefault="006138C3" w:rsidP="006138C3">
      <w:pPr>
        <w:spacing w:before="120" w:line="288" w:lineRule="auto"/>
        <w:ind w:firstLine="720"/>
        <w:jc w:val="both"/>
        <w:rPr>
          <w:b/>
          <w:iCs/>
        </w:rPr>
      </w:pPr>
      <w:r w:rsidRPr="00C10A42">
        <w:rPr>
          <w:b/>
          <w:iCs/>
        </w:rPr>
        <w:t>2. Thời gian trình ban hành</w:t>
      </w:r>
    </w:p>
    <w:p w14:paraId="07F2ADAA" w14:textId="5223948D" w:rsidR="006138C3" w:rsidRPr="00C10A42" w:rsidRDefault="006138C3" w:rsidP="006138C3">
      <w:pPr>
        <w:spacing w:before="120" w:line="288" w:lineRule="auto"/>
        <w:ind w:firstLine="720"/>
        <w:jc w:val="both"/>
        <w:rPr>
          <w:bCs/>
          <w:iCs/>
        </w:rPr>
      </w:pPr>
      <w:r w:rsidRPr="00C10A42">
        <w:rPr>
          <w:bCs/>
          <w:iCs/>
        </w:rPr>
        <w:t>Dự kiến trình tại Kỳ họp HĐND tỉnh gần nhất trong năm 2026, khi đảm bảo đầy đủ hồ sơ theo quy định.</w:t>
      </w:r>
    </w:p>
    <w:p w14:paraId="46959101" w14:textId="3673CFB0" w:rsidR="00452A42" w:rsidRPr="00C10A42" w:rsidRDefault="00452A42" w:rsidP="00452A42">
      <w:pPr>
        <w:spacing w:before="120" w:line="288" w:lineRule="auto"/>
        <w:ind w:firstLine="720"/>
        <w:jc w:val="both"/>
        <w:rPr>
          <w:bCs/>
          <w:iCs/>
        </w:rPr>
      </w:pPr>
      <w:r w:rsidRPr="00C10A42">
        <w:rPr>
          <w:bCs/>
          <w:iCs/>
        </w:rPr>
        <w:t xml:space="preserve">Trên đây là Tờ trình dự thảo Nghị quyết </w:t>
      </w:r>
      <w:r w:rsidR="00BB12E9" w:rsidRPr="00C10A42">
        <w:rPr>
          <w:bCs/>
          <w:iCs/>
        </w:rPr>
        <w:t>q</w:t>
      </w:r>
      <w:r w:rsidRPr="00C10A42">
        <w:rPr>
          <w:bCs/>
          <w:iCs/>
        </w:rPr>
        <w:t>uy định về một số chế độ và điều kiện đảm bảo hoạt động của HĐND các cấp trên địa bàn tỉnh Đắk Lắk, Ban Pháp chế kính trình HĐND tỉnh xem xét, quyết định.</w:t>
      </w:r>
    </w:p>
    <w:p w14:paraId="72E8A748" w14:textId="7BB9307A" w:rsidR="00452A42" w:rsidRPr="00C10A42" w:rsidRDefault="00452A42" w:rsidP="00452A42">
      <w:pPr>
        <w:spacing w:before="120" w:line="288" w:lineRule="auto"/>
        <w:ind w:firstLine="720"/>
        <w:jc w:val="both"/>
        <w:rPr>
          <w:bCs/>
          <w:i/>
          <w:iCs/>
        </w:rPr>
      </w:pPr>
      <w:r w:rsidRPr="00C10A42">
        <w:rPr>
          <w:bCs/>
          <w:i/>
          <w:iCs/>
        </w:rPr>
        <w:t xml:space="preserve">(Xin gửi kèm theo: (1) Dự thảo nghị quyết; (2) </w:t>
      </w:r>
      <w:r w:rsidR="009B2C6E" w:rsidRPr="00C10A42">
        <w:rPr>
          <w:bCs/>
          <w:i/>
          <w:iCs/>
        </w:rPr>
        <w:t xml:space="preserve">Công văn góp ý của UBND tỉnh; (3) </w:t>
      </w:r>
      <w:r w:rsidRPr="00C10A42">
        <w:rPr>
          <w:bCs/>
          <w:i/>
          <w:iCs/>
        </w:rPr>
        <w:t xml:space="preserve">Bản tổng hợp, giải trình tiếp thu ý kiến của Thường trực HĐND cấp </w:t>
      </w:r>
      <w:r w:rsidR="007B5AAF" w:rsidRPr="00C10A42">
        <w:rPr>
          <w:bCs/>
          <w:i/>
          <w:iCs/>
        </w:rPr>
        <w:t xml:space="preserve">xã </w:t>
      </w:r>
      <w:r w:rsidRPr="00C10A42">
        <w:rPr>
          <w:bCs/>
          <w:i/>
          <w:iCs/>
        </w:rPr>
        <w:t>và một số sở, ngành, đơn vị của tỉnh đối với dự thảo nghị quyết;</w:t>
      </w:r>
      <w:r w:rsidR="008B2D6B" w:rsidRPr="00C10A42">
        <w:rPr>
          <w:bCs/>
          <w:i/>
          <w:iCs/>
        </w:rPr>
        <w:t>(</w:t>
      </w:r>
      <w:r w:rsidR="009B2C6E" w:rsidRPr="00C10A42">
        <w:rPr>
          <w:bCs/>
          <w:i/>
          <w:iCs/>
        </w:rPr>
        <w:t>4</w:t>
      </w:r>
      <w:r w:rsidRPr="00C10A42">
        <w:rPr>
          <w:bCs/>
          <w:i/>
          <w:iCs/>
        </w:rPr>
        <w:t>)</w:t>
      </w:r>
      <w:r w:rsidR="00BB12E9" w:rsidRPr="00C10A42">
        <w:rPr>
          <w:bCs/>
          <w:i/>
          <w:iCs/>
        </w:rPr>
        <w:t xml:space="preserve"> </w:t>
      </w:r>
      <w:r w:rsidRPr="00C10A42">
        <w:rPr>
          <w:bCs/>
          <w:i/>
          <w:iCs/>
        </w:rPr>
        <w:t xml:space="preserve">Báo cáo đánh giá tình hình thực hiện Nghị quyết số </w:t>
      </w:r>
      <w:r w:rsidR="00BB12E9" w:rsidRPr="00C10A42">
        <w:rPr>
          <w:bCs/>
          <w:i/>
          <w:iCs/>
        </w:rPr>
        <w:t>19/2023</w:t>
      </w:r>
      <w:r w:rsidRPr="00C10A42">
        <w:rPr>
          <w:bCs/>
          <w:i/>
          <w:iCs/>
        </w:rPr>
        <w:t>/NQ-HĐND</w:t>
      </w:r>
      <w:r w:rsidR="00BB12E9" w:rsidRPr="00C10A42">
        <w:rPr>
          <w:bCs/>
          <w:i/>
          <w:iCs/>
        </w:rPr>
        <w:t xml:space="preserve"> và Nghị quyết số 11/2025/NQ-HĐND</w:t>
      </w:r>
      <w:r w:rsidR="00C41283" w:rsidRPr="00C10A42">
        <w:rPr>
          <w:bCs/>
          <w:i/>
          <w:iCs/>
        </w:rPr>
        <w:t>; (5) Bản so sánh, thuyết minh dự thảo</w:t>
      </w:r>
      <w:r w:rsidRPr="00C10A42">
        <w:rPr>
          <w:bCs/>
          <w:i/>
          <w:iCs/>
        </w:rPr>
        <w:t>./.</w:t>
      </w:r>
    </w:p>
    <w:p w14:paraId="62665FC7" w14:textId="77777777" w:rsidR="00452A42" w:rsidRPr="00C10A42" w:rsidRDefault="00452A42" w:rsidP="00452A42">
      <w:pPr>
        <w:spacing w:before="80" w:line="288" w:lineRule="auto"/>
        <w:ind w:firstLine="635"/>
        <w:jc w:val="both"/>
        <w:rPr>
          <w:bCs/>
          <w:i/>
        </w:rPr>
      </w:pPr>
    </w:p>
    <w:tbl>
      <w:tblPr>
        <w:tblW w:w="9840" w:type="dxa"/>
        <w:tblLook w:val="04A0" w:firstRow="1" w:lastRow="0" w:firstColumn="1" w:lastColumn="0" w:noHBand="0" w:noVBand="1"/>
      </w:tblPr>
      <w:tblGrid>
        <w:gridCol w:w="3794"/>
        <w:gridCol w:w="184"/>
        <w:gridCol w:w="667"/>
        <w:gridCol w:w="4965"/>
        <w:gridCol w:w="230"/>
      </w:tblGrid>
      <w:tr w:rsidR="00C10A42" w:rsidRPr="00C10A42" w14:paraId="4E5BE7E4" w14:textId="77777777" w:rsidTr="006621B3">
        <w:tc>
          <w:tcPr>
            <w:tcW w:w="3978" w:type="dxa"/>
            <w:gridSpan w:val="2"/>
          </w:tcPr>
          <w:p w14:paraId="0C75416B" w14:textId="77777777" w:rsidR="00452A42" w:rsidRPr="00C10A42" w:rsidRDefault="00452A42" w:rsidP="006621B3">
            <w:pPr>
              <w:jc w:val="both"/>
              <w:rPr>
                <w:b/>
                <w:i/>
                <w:sz w:val="24"/>
                <w:szCs w:val="24"/>
              </w:rPr>
            </w:pPr>
            <w:r w:rsidRPr="00C10A42">
              <w:rPr>
                <w:b/>
                <w:i/>
                <w:sz w:val="24"/>
                <w:szCs w:val="24"/>
              </w:rPr>
              <w:t>Nơi nhận:</w:t>
            </w:r>
          </w:p>
          <w:p w14:paraId="095B5D79" w14:textId="77777777" w:rsidR="00452A42" w:rsidRPr="00C10A42" w:rsidRDefault="00452A42" w:rsidP="006621B3">
            <w:pPr>
              <w:jc w:val="both"/>
              <w:rPr>
                <w:sz w:val="22"/>
                <w:szCs w:val="22"/>
              </w:rPr>
            </w:pPr>
            <w:r w:rsidRPr="00C10A42">
              <w:rPr>
                <w:sz w:val="22"/>
                <w:szCs w:val="22"/>
              </w:rPr>
              <w:t>- Như trên;</w:t>
            </w:r>
          </w:p>
          <w:p w14:paraId="111D95E5" w14:textId="77777777" w:rsidR="00452A42" w:rsidRPr="00C10A42" w:rsidRDefault="00452A42" w:rsidP="006621B3">
            <w:pPr>
              <w:jc w:val="both"/>
              <w:rPr>
                <w:sz w:val="22"/>
                <w:szCs w:val="22"/>
              </w:rPr>
            </w:pPr>
            <w:r w:rsidRPr="00C10A42">
              <w:rPr>
                <w:sz w:val="22"/>
                <w:szCs w:val="22"/>
              </w:rPr>
              <w:t>- Thường trực HĐND tỉnh;</w:t>
            </w:r>
          </w:p>
          <w:p w14:paraId="370C28BD" w14:textId="3C8C14F6" w:rsidR="00452A42" w:rsidRPr="00C10A42" w:rsidRDefault="00452A42" w:rsidP="006621B3">
            <w:pPr>
              <w:jc w:val="both"/>
              <w:rPr>
                <w:bCs/>
                <w:sz w:val="16"/>
                <w:szCs w:val="16"/>
              </w:rPr>
            </w:pPr>
            <w:r w:rsidRPr="00C10A42">
              <w:rPr>
                <w:sz w:val="22"/>
                <w:szCs w:val="22"/>
              </w:rPr>
              <w:t xml:space="preserve">- Lưu: VT, </w:t>
            </w:r>
            <w:r w:rsidRPr="00C10A42">
              <w:rPr>
                <w:bCs/>
                <w:sz w:val="22"/>
                <w:szCs w:val="22"/>
              </w:rPr>
              <w:t>BPC</w:t>
            </w:r>
            <w:r w:rsidRPr="00C10A42">
              <w:rPr>
                <w:bCs/>
                <w:sz w:val="16"/>
                <w:szCs w:val="16"/>
              </w:rPr>
              <w:t>.</w:t>
            </w:r>
            <w:r w:rsidR="00BB12E9" w:rsidRPr="00C10A42">
              <w:rPr>
                <w:bCs/>
                <w:sz w:val="16"/>
                <w:szCs w:val="16"/>
              </w:rPr>
              <w:t>(Th</w:t>
            </w:r>
            <w:r w:rsidRPr="00C10A42">
              <w:rPr>
                <w:bCs/>
                <w:sz w:val="16"/>
                <w:szCs w:val="16"/>
              </w:rPr>
              <w:t>)</w:t>
            </w:r>
          </w:p>
          <w:p w14:paraId="6883BD7D" w14:textId="77777777" w:rsidR="00452A42" w:rsidRPr="00C10A42" w:rsidRDefault="00452A42" w:rsidP="006621B3">
            <w:pPr>
              <w:jc w:val="both"/>
              <w:rPr>
                <w:snapToGrid w:val="0"/>
                <w:lang w:val="fr-FR"/>
              </w:rPr>
            </w:pPr>
          </w:p>
        </w:tc>
        <w:tc>
          <w:tcPr>
            <w:tcW w:w="5862" w:type="dxa"/>
            <w:gridSpan w:val="3"/>
          </w:tcPr>
          <w:p w14:paraId="210954A8" w14:textId="77777777" w:rsidR="00452A42" w:rsidRPr="00C10A42" w:rsidRDefault="00452A42" w:rsidP="006621B3">
            <w:pPr>
              <w:ind w:left="591" w:hanging="591"/>
              <w:jc w:val="center"/>
              <w:rPr>
                <w:b/>
              </w:rPr>
            </w:pPr>
            <w:r w:rsidRPr="00C10A42">
              <w:rPr>
                <w:b/>
                <w:lang w:val="vi-VN"/>
              </w:rPr>
              <w:t>TM. BAN PHÁP CHẾ</w:t>
            </w:r>
          </w:p>
          <w:p w14:paraId="7E016840" w14:textId="77777777" w:rsidR="00452A42" w:rsidRPr="00C10A42" w:rsidRDefault="00452A42" w:rsidP="006621B3">
            <w:pPr>
              <w:jc w:val="center"/>
              <w:rPr>
                <w:rFonts w:cs="Verdana"/>
                <w:b/>
                <w:lang w:val="vi-VN"/>
              </w:rPr>
            </w:pPr>
            <w:r w:rsidRPr="00C10A42">
              <w:rPr>
                <w:rFonts w:cs="Verdana"/>
                <w:b/>
                <w:lang w:val="vi-VN"/>
              </w:rPr>
              <w:t>TRƯỞNG BAN</w:t>
            </w:r>
          </w:p>
          <w:p w14:paraId="17095A6F" w14:textId="77777777" w:rsidR="00452A42" w:rsidRPr="00C10A42" w:rsidRDefault="00452A42" w:rsidP="006621B3">
            <w:pPr>
              <w:jc w:val="center"/>
              <w:rPr>
                <w:rFonts w:cs="Verdana"/>
                <w:b/>
              </w:rPr>
            </w:pPr>
          </w:p>
          <w:p w14:paraId="5CDF1F7A" w14:textId="77777777" w:rsidR="00452A42" w:rsidRPr="00C10A42" w:rsidRDefault="00452A42" w:rsidP="006621B3">
            <w:pPr>
              <w:jc w:val="center"/>
              <w:rPr>
                <w:rFonts w:cs="Verdana"/>
                <w:b/>
              </w:rPr>
            </w:pPr>
          </w:p>
          <w:p w14:paraId="76C76C46" w14:textId="6A67A34B" w:rsidR="00452A42" w:rsidRDefault="00452A42" w:rsidP="006621B3">
            <w:pPr>
              <w:jc w:val="center"/>
              <w:rPr>
                <w:rFonts w:cs="Verdana"/>
                <w:b/>
              </w:rPr>
            </w:pPr>
          </w:p>
          <w:p w14:paraId="24F072BA" w14:textId="77777777" w:rsidR="00FA7A09" w:rsidRPr="00C10A42" w:rsidRDefault="00FA7A09" w:rsidP="006621B3">
            <w:pPr>
              <w:jc w:val="center"/>
              <w:rPr>
                <w:rFonts w:cs="Verdana"/>
                <w:b/>
              </w:rPr>
            </w:pPr>
            <w:bookmarkStart w:id="11" w:name="_GoBack"/>
            <w:bookmarkEnd w:id="11"/>
          </w:p>
          <w:p w14:paraId="5B91BB47" w14:textId="77777777" w:rsidR="00452A42" w:rsidRPr="00C10A42" w:rsidRDefault="00452A42" w:rsidP="006621B3">
            <w:pPr>
              <w:jc w:val="center"/>
              <w:rPr>
                <w:rFonts w:cs="Verdana"/>
                <w:b/>
              </w:rPr>
            </w:pPr>
          </w:p>
          <w:p w14:paraId="7539E088" w14:textId="77777777" w:rsidR="00452A42" w:rsidRPr="00C10A42" w:rsidRDefault="00452A42" w:rsidP="006621B3">
            <w:pPr>
              <w:jc w:val="center"/>
              <w:rPr>
                <w:rFonts w:cs="Verdana"/>
                <w:b/>
              </w:rPr>
            </w:pPr>
          </w:p>
          <w:p w14:paraId="4867BA1E" w14:textId="77777777" w:rsidR="00452A42" w:rsidRPr="00C10A42" w:rsidRDefault="00452A42" w:rsidP="006621B3">
            <w:pPr>
              <w:spacing w:before="120" w:after="120" w:line="360" w:lineRule="exact"/>
              <w:jc w:val="center"/>
              <w:rPr>
                <w:rFonts w:cs="Verdana"/>
                <w:b/>
                <w:bCs/>
                <w:lang w:val="vi-VN"/>
              </w:rPr>
            </w:pPr>
            <w:r w:rsidRPr="00C10A42">
              <w:rPr>
                <w:rFonts w:cs="Verdana"/>
                <w:b/>
              </w:rPr>
              <w:t>Phạm Thị Phương Hoa</w:t>
            </w:r>
          </w:p>
        </w:tc>
      </w:tr>
      <w:tr w:rsidR="004C4C35" w:rsidRPr="00C10A42" w14:paraId="071105FB" w14:textId="77777777" w:rsidTr="006621B3">
        <w:trPr>
          <w:gridAfter w:val="1"/>
          <w:wAfter w:w="230" w:type="dxa"/>
        </w:trPr>
        <w:tc>
          <w:tcPr>
            <w:tcW w:w="3794" w:type="dxa"/>
          </w:tcPr>
          <w:p w14:paraId="36DBEB3F" w14:textId="77777777" w:rsidR="00452A42" w:rsidRPr="00C10A42" w:rsidRDefault="00452A42" w:rsidP="006621B3">
            <w:pPr>
              <w:spacing w:after="480" w:line="276" w:lineRule="auto"/>
              <w:jc w:val="both"/>
              <w:rPr>
                <w:szCs w:val="22"/>
              </w:rPr>
            </w:pPr>
          </w:p>
        </w:tc>
        <w:tc>
          <w:tcPr>
            <w:tcW w:w="851" w:type="dxa"/>
            <w:gridSpan w:val="2"/>
          </w:tcPr>
          <w:p w14:paraId="2DDCAC6D" w14:textId="77777777" w:rsidR="00452A42" w:rsidRPr="00C10A42" w:rsidRDefault="00452A42" w:rsidP="006621B3">
            <w:pPr>
              <w:spacing w:after="480" w:line="276" w:lineRule="auto"/>
              <w:jc w:val="both"/>
              <w:rPr>
                <w:szCs w:val="22"/>
              </w:rPr>
            </w:pPr>
          </w:p>
        </w:tc>
        <w:tc>
          <w:tcPr>
            <w:tcW w:w="4965" w:type="dxa"/>
          </w:tcPr>
          <w:p w14:paraId="05CF9197" w14:textId="77777777" w:rsidR="00452A42" w:rsidRPr="00C10A42" w:rsidRDefault="00452A42" w:rsidP="006621B3">
            <w:pPr>
              <w:jc w:val="center"/>
              <w:rPr>
                <w:b/>
                <w:szCs w:val="22"/>
              </w:rPr>
            </w:pPr>
          </w:p>
        </w:tc>
      </w:tr>
    </w:tbl>
    <w:p w14:paraId="331F2389" w14:textId="77777777" w:rsidR="006B2B1D" w:rsidRPr="00C10A42" w:rsidRDefault="006B2B1D" w:rsidP="00442AB1">
      <w:pPr>
        <w:spacing w:line="276" w:lineRule="auto"/>
        <w:jc w:val="center"/>
        <w:rPr>
          <w:b/>
          <w:bCs/>
          <w:iCs/>
          <w:lang w:val="it-IT"/>
        </w:rPr>
      </w:pPr>
    </w:p>
    <w:sectPr w:rsidR="006B2B1D" w:rsidRPr="00C10A42" w:rsidSect="00CC393C">
      <w:headerReference w:type="default" r:id="rId7"/>
      <w:headerReference w:type="first" r:id="rId8"/>
      <w:pgSz w:w="11907" w:h="16840" w:code="9"/>
      <w:pgMar w:top="1440" w:right="1152" w:bottom="864" w:left="1584" w:header="562" w:footer="576"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508066" w14:textId="77777777" w:rsidR="000D1A82" w:rsidRDefault="000D1A82" w:rsidP="006D5A59">
      <w:r>
        <w:separator/>
      </w:r>
    </w:p>
  </w:endnote>
  <w:endnote w:type="continuationSeparator" w:id="0">
    <w:p w14:paraId="679A1E23" w14:textId="77777777" w:rsidR="000D1A82" w:rsidRDefault="000D1A82" w:rsidP="006D5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A00002EF" w:usb1="4000004B" w:usb2="00000000"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VnTime">
    <w:altName w:val="Times New Roman"/>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19D633" w14:textId="77777777" w:rsidR="000D1A82" w:rsidRDefault="000D1A82" w:rsidP="006D5A59">
      <w:r>
        <w:separator/>
      </w:r>
    </w:p>
  </w:footnote>
  <w:footnote w:type="continuationSeparator" w:id="0">
    <w:p w14:paraId="56824B19" w14:textId="77777777" w:rsidR="000D1A82" w:rsidRDefault="000D1A82" w:rsidP="006D5A59">
      <w:r>
        <w:continuationSeparator/>
      </w:r>
    </w:p>
  </w:footnote>
  <w:footnote w:id="1">
    <w:p w14:paraId="3A93A099" w14:textId="77777777" w:rsidR="00197E11" w:rsidRDefault="00197E11" w:rsidP="003B1E9C">
      <w:pPr>
        <w:pStyle w:val="FootnoteText"/>
        <w:jc w:val="both"/>
      </w:pPr>
      <w:r>
        <w:rPr>
          <w:rStyle w:val="FootnoteReference"/>
        </w:rPr>
        <w:footnoteRef/>
      </w:r>
      <w:r>
        <w:t xml:space="preserve"> Theo đó, trường hợp nhiều đơn vị hành chính được nhập thành một đơn vị hành chính mới cùng cấp thì văn bản</w:t>
      </w:r>
    </w:p>
    <w:p w14:paraId="4C84EE8A" w14:textId="77777777" w:rsidR="00197E11" w:rsidRDefault="00197E11" w:rsidP="003B1E9C">
      <w:pPr>
        <w:pStyle w:val="FootnoteText"/>
        <w:jc w:val="both"/>
      </w:pPr>
      <w:r>
        <w:t>QPPL của HĐND của đơn vị hành chính được nhập tiếp tục có hiệu lực trong phạm vi đơn vị hành chính đó cho</w:t>
      </w:r>
    </w:p>
    <w:p w14:paraId="22BFFF9F" w14:textId="77777777" w:rsidR="00197E11" w:rsidRDefault="00197E11" w:rsidP="003B1E9C">
      <w:pPr>
        <w:pStyle w:val="FootnoteText"/>
        <w:jc w:val="both"/>
      </w:pPr>
      <w:r>
        <w:t>đến khi HĐND của đơn vị hành chính mới ban hành văn bản hành chính để quyết định việc áp dụng hoặc bãi bỏ</w:t>
      </w:r>
    </w:p>
    <w:p w14:paraId="721A45E3" w14:textId="3ABE4849" w:rsidR="00197E11" w:rsidRDefault="00197E11" w:rsidP="003B1E9C">
      <w:pPr>
        <w:pStyle w:val="FootnoteText"/>
        <w:jc w:val="both"/>
      </w:pPr>
      <w:r>
        <w:t>văn bản QPPL của HĐND của đơn vị hành chính được nhập hoặc ban hành văn bản QPPL mới.</w:t>
      </w:r>
    </w:p>
  </w:footnote>
  <w:footnote w:id="2">
    <w:p w14:paraId="6CE72375" w14:textId="75F5831B" w:rsidR="00452A42" w:rsidRPr="00EF7461" w:rsidRDefault="00452A42" w:rsidP="003B1E9C">
      <w:pPr>
        <w:pStyle w:val="FootnoteText"/>
        <w:spacing w:before="60"/>
        <w:jc w:val="both"/>
      </w:pPr>
      <w:r>
        <w:rPr>
          <w:rStyle w:val="FootnoteReference"/>
        </w:rPr>
        <w:footnoteRef/>
      </w:r>
      <w:r>
        <w:t xml:space="preserve"> </w:t>
      </w:r>
      <w:r w:rsidRPr="00EF7461">
        <w:t xml:space="preserve">Gồm: </w:t>
      </w:r>
      <w:r w:rsidR="00A841B0">
        <w:t>Thường trực HĐND của 93/102 xã, phường</w:t>
      </w:r>
      <w:r w:rsidRPr="00EF7461">
        <w:rPr>
          <w:bCs/>
        </w:rPr>
        <w:t>.</w:t>
      </w:r>
    </w:p>
  </w:footnote>
  <w:footnote w:id="3">
    <w:p w14:paraId="7A482EB2" w14:textId="1D111166" w:rsidR="00452A42" w:rsidRDefault="00452A42" w:rsidP="003B1E9C">
      <w:pPr>
        <w:pStyle w:val="FootnoteText"/>
        <w:spacing w:before="60"/>
        <w:jc w:val="both"/>
      </w:pPr>
      <w:r>
        <w:rPr>
          <w:rStyle w:val="FootnoteReference"/>
        </w:rPr>
        <w:footnoteRef/>
      </w:r>
      <w:r>
        <w:t xml:space="preserve"> </w:t>
      </w:r>
      <w:bookmarkStart w:id="8" w:name="_Hlk239188446"/>
      <w:r>
        <w:t xml:space="preserve">Báo cáo số </w:t>
      </w:r>
      <w:r w:rsidR="00A841B0">
        <w:t>22</w:t>
      </w:r>
      <w:r>
        <w:t xml:space="preserve">0/BC-HĐND </w:t>
      </w:r>
      <w:bookmarkEnd w:id="8"/>
      <w:r>
        <w:t xml:space="preserve">ngày </w:t>
      </w:r>
      <w:r w:rsidR="00A841B0">
        <w:t>25/8/2026</w:t>
      </w:r>
      <w:r>
        <w:t>.</w:t>
      </w:r>
    </w:p>
  </w:footnote>
  <w:footnote w:id="4">
    <w:p w14:paraId="78324DE1" w14:textId="3608EFF9" w:rsidR="00452A42" w:rsidRPr="0048533E" w:rsidRDefault="00452A42" w:rsidP="003B1E9C">
      <w:pPr>
        <w:pStyle w:val="FootnoteText"/>
        <w:spacing w:before="60"/>
        <w:jc w:val="both"/>
      </w:pPr>
      <w:r w:rsidRPr="0048533E">
        <w:rPr>
          <w:rStyle w:val="FootnoteReference"/>
        </w:rPr>
        <w:footnoteRef/>
      </w:r>
      <w:r w:rsidRPr="0048533E">
        <w:t xml:space="preserve"> Công văn số </w:t>
      </w:r>
      <w:r w:rsidR="00581ABD" w:rsidRPr="0048533E">
        <w:t>……./</w:t>
      </w:r>
      <w:r w:rsidRPr="0048533E">
        <w:t xml:space="preserve">HĐND-BPC ngày </w:t>
      </w:r>
      <w:r w:rsidR="00581ABD" w:rsidRPr="0048533E">
        <w:t>…./…./2026</w:t>
      </w:r>
      <w:r w:rsidRPr="0048533E">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6632683"/>
      <w:docPartObj>
        <w:docPartGallery w:val="Page Numbers (Top of Page)"/>
        <w:docPartUnique/>
      </w:docPartObj>
    </w:sdtPr>
    <w:sdtEndPr>
      <w:rPr>
        <w:noProof/>
      </w:rPr>
    </w:sdtEndPr>
    <w:sdtContent>
      <w:p w14:paraId="07DDA276" w14:textId="0D8BE1FC" w:rsidR="00850970" w:rsidRDefault="00D50386">
        <w:pPr>
          <w:pStyle w:val="Header"/>
          <w:jc w:val="center"/>
        </w:pPr>
        <w:r>
          <w:fldChar w:fldCharType="begin"/>
        </w:r>
        <w:r>
          <w:instrText xml:space="preserve"> PAGE   \* MERGEFORMAT </w:instrText>
        </w:r>
        <w:r>
          <w:fldChar w:fldCharType="separate"/>
        </w:r>
        <w:r w:rsidR="00FA7A09">
          <w:rPr>
            <w:noProof/>
          </w:rPr>
          <w:t>7</w:t>
        </w:r>
        <w:r>
          <w:rPr>
            <w:noProof/>
          </w:rPr>
          <w:fldChar w:fldCharType="end"/>
        </w:r>
      </w:p>
    </w:sdtContent>
  </w:sdt>
  <w:p w14:paraId="5CAE3287" w14:textId="77777777" w:rsidR="00850970" w:rsidRDefault="0085097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EB64B" w14:textId="77777777" w:rsidR="006D5A59" w:rsidRDefault="006D5A59">
    <w:pPr>
      <w:pStyle w:val="Header"/>
      <w:jc w:val="center"/>
    </w:pPr>
  </w:p>
  <w:p w14:paraId="71341EC1" w14:textId="77777777" w:rsidR="006D5A59" w:rsidRDefault="006D5A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1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3D1"/>
    <w:rsid w:val="000109F2"/>
    <w:rsid w:val="000248ED"/>
    <w:rsid w:val="00045994"/>
    <w:rsid w:val="00070C22"/>
    <w:rsid w:val="000A6617"/>
    <w:rsid w:val="000B272D"/>
    <w:rsid w:val="000D1A82"/>
    <w:rsid w:val="000E7A2F"/>
    <w:rsid w:val="000F046F"/>
    <w:rsid w:val="001262FF"/>
    <w:rsid w:val="00145252"/>
    <w:rsid w:val="0015649E"/>
    <w:rsid w:val="0017451B"/>
    <w:rsid w:val="00197E11"/>
    <w:rsid w:val="00216660"/>
    <w:rsid w:val="0023312C"/>
    <w:rsid w:val="00242110"/>
    <w:rsid w:val="00272EC7"/>
    <w:rsid w:val="002754BD"/>
    <w:rsid w:val="002869F6"/>
    <w:rsid w:val="002A53EC"/>
    <w:rsid w:val="002D2924"/>
    <w:rsid w:val="002D7EF4"/>
    <w:rsid w:val="00311B8F"/>
    <w:rsid w:val="003218DA"/>
    <w:rsid w:val="00343AA3"/>
    <w:rsid w:val="0035066A"/>
    <w:rsid w:val="003670D3"/>
    <w:rsid w:val="003B1E9C"/>
    <w:rsid w:val="003E4CD8"/>
    <w:rsid w:val="00442AB1"/>
    <w:rsid w:val="00444E7C"/>
    <w:rsid w:val="00452A42"/>
    <w:rsid w:val="0048533E"/>
    <w:rsid w:val="004A5B12"/>
    <w:rsid w:val="004C23F9"/>
    <w:rsid w:val="004C4C35"/>
    <w:rsid w:val="00500FBD"/>
    <w:rsid w:val="005128D4"/>
    <w:rsid w:val="005159E7"/>
    <w:rsid w:val="00515FDE"/>
    <w:rsid w:val="00560180"/>
    <w:rsid w:val="00560F90"/>
    <w:rsid w:val="005651D9"/>
    <w:rsid w:val="00581ABD"/>
    <w:rsid w:val="00586222"/>
    <w:rsid w:val="00592ACC"/>
    <w:rsid w:val="005B41F8"/>
    <w:rsid w:val="005C3BC6"/>
    <w:rsid w:val="005F161E"/>
    <w:rsid w:val="006069C4"/>
    <w:rsid w:val="006138C3"/>
    <w:rsid w:val="00650F68"/>
    <w:rsid w:val="0065153A"/>
    <w:rsid w:val="00660EA7"/>
    <w:rsid w:val="00684287"/>
    <w:rsid w:val="00684770"/>
    <w:rsid w:val="006B2B1D"/>
    <w:rsid w:val="006D5A59"/>
    <w:rsid w:val="007333D1"/>
    <w:rsid w:val="007B5AAF"/>
    <w:rsid w:val="007B6425"/>
    <w:rsid w:val="00813AE8"/>
    <w:rsid w:val="00850970"/>
    <w:rsid w:val="008A4775"/>
    <w:rsid w:val="008B28D8"/>
    <w:rsid w:val="008B2D6B"/>
    <w:rsid w:val="008D0B2A"/>
    <w:rsid w:val="008D53CD"/>
    <w:rsid w:val="008F0070"/>
    <w:rsid w:val="008F06FC"/>
    <w:rsid w:val="00912440"/>
    <w:rsid w:val="00956FBF"/>
    <w:rsid w:val="009A0D3D"/>
    <w:rsid w:val="009A19FF"/>
    <w:rsid w:val="009A3D1B"/>
    <w:rsid w:val="009B28B3"/>
    <w:rsid w:val="009B2C6E"/>
    <w:rsid w:val="009C2181"/>
    <w:rsid w:val="00A00395"/>
    <w:rsid w:val="00A40765"/>
    <w:rsid w:val="00A841B0"/>
    <w:rsid w:val="00A92643"/>
    <w:rsid w:val="00AA3EBC"/>
    <w:rsid w:val="00AB1DE2"/>
    <w:rsid w:val="00AB6923"/>
    <w:rsid w:val="00AC076F"/>
    <w:rsid w:val="00AF1929"/>
    <w:rsid w:val="00AF7868"/>
    <w:rsid w:val="00B47F94"/>
    <w:rsid w:val="00B630ED"/>
    <w:rsid w:val="00B847E6"/>
    <w:rsid w:val="00B95844"/>
    <w:rsid w:val="00BB019F"/>
    <w:rsid w:val="00BB12E9"/>
    <w:rsid w:val="00BD202F"/>
    <w:rsid w:val="00BF4DC4"/>
    <w:rsid w:val="00C10A42"/>
    <w:rsid w:val="00C41283"/>
    <w:rsid w:val="00C601F3"/>
    <w:rsid w:val="00C86D8A"/>
    <w:rsid w:val="00CA6619"/>
    <w:rsid w:val="00CB01F2"/>
    <w:rsid w:val="00CB237C"/>
    <w:rsid w:val="00CC393C"/>
    <w:rsid w:val="00CF45EC"/>
    <w:rsid w:val="00D4418F"/>
    <w:rsid w:val="00D50386"/>
    <w:rsid w:val="00D745E2"/>
    <w:rsid w:val="00DD2A05"/>
    <w:rsid w:val="00DE16CD"/>
    <w:rsid w:val="00E5100B"/>
    <w:rsid w:val="00E904FC"/>
    <w:rsid w:val="00F32C56"/>
    <w:rsid w:val="00F41AD4"/>
    <w:rsid w:val="00F61686"/>
    <w:rsid w:val="00F74366"/>
    <w:rsid w:val="00F76CD7"/>
    <w:rsid w:val="00F86539"/>
    <w:rsid w:val="00FA7A09"/>
    <w:rsid w:val="00FB38CB"/>
    <w:rsid w:val="00FC3746"/>
    <w:rsid w:val="00FD194C"/>
    <w:rsid w:val="00FE1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B297C1"/>
  <w15:docId w15:val="{13A17DD4-677A-4388-B9CA-75995C500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33D1"/>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qFormat/>
    <w:rsid w:val="007333D1"/>
    <w:pPr>
      <w:keepNext/>
      <w:ind w:right="45"/>
      <w:outlineLvl w:val="0"/>
    </w:pPr>
    <w:rPr>
      <w:rFonts w:ascii=".VnTimeH" w:hAnsi=".VnTimeH"/>
      <w:b/>
      <w:color w:val="0000FF"/>
      <w:sz w:val="26"/>
      <w:szCs w:val="20"/>
    </w:rPr>
  </w:style>
  <w:style w:type="paragraph" w:styleId="Heading3">
    <w:name w:val="heading 3"/>
    <w:basedOn w:val="Normal"/>
    <w:next w:val="Normal"/>
    <w:link w:val="Heading3Char"/>
    <w:qFormat/>
    <w:rsid w:val="00B95844"/>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33D1"/>
    <w:rPr>
      <w:rFonts w:ascii=".VnTimeH" w:eastAsia="Times New Roman" w:hAnsi=".VnTimeH" w:cs="Times New Roman"/>
      <w:b/>
      <w:color w:val="0000FF"/>
      <w:sz w:val="26"/>
      <w:szCs w:val="20"/>
    </w:rPr>
  </w:style>
  <w:style w:type="paragraph" w:styleId="Header">
    <w:name w:val="header"/>
    <w:basedOn w:val="Normal"/>
    <w:link w:val="HeaderChar"/>
    <w:uiPriority w:val="99"/>
    <w:unhideWhenUsed/>
    <w:rsid w:val="007333D1"/>
    <w:pPr>
      <w:tabs>
        <w:tab w:val="center" w:pos="4680"/>
        <w:tab w:val="right" w:pos="9360"/>
      </w:tabs>
    </w:pPr>
  </w:style>
  <w:style w:type="character" w:customStyle="1" w:styleId="HeaderChar">
    <w:name w:val="Header Char"/>
    <w:basedOn w:val="DefaultParagraphFont"/>
    <w:link w:val="Header"/>
    <w:uiPriority w:val="99"/>
    <w:rsid w:val="007333D1"/>
    <w:rPr>
      <w:rFonts w:ascii="Times New Roman" w:eastAsia="Times New Roman" w:hAnsi="Times New Roman" w:cs="Times New Roman"/>
      <w:sz w:val="28"/>
      <w:szCs w:val="28"/>
    </w:rPr>
  </w:style>
  <w:style w:type="paragraph" w:styleId="BodyText">
    <w:name w:val="Body Text"/>
    <w:basedOn w:val="Normal"/>
    <w:link w:val="BodyTextChar"/>
    <w:rsid w:val="007333D1"/>
    <w:pPr>
      <w:ind w:right="-432"/>
      <w:jc w:val="both"/>
    </w:pPr>
    <w:rPr>
      <w:szCs w:val="20"/>
    </w:rPr>
  </w:style>
  <w:style w:type="character" w:customStyle="1" w:styleId="BodyTextChar">
    <w:name w:val="Body Text Char"/>
    <w:basedOn w:val="DefaultParagraphFont"/>
    <w:link w:val="BodyText"/>
    <w:rsid w:val="007333D1"/>
    <w:rPr>
      <w:rFonts w:ascii="Times New Roman" w:eastAsia="Times New Roman" w:hAnsi="Times New Roman" w:cs="Times New Roman"/>
      <w:sz w:val="28"/>
      <w:szCs w:val="20"/>
    </w:rPr>
  </w:style>
  <w:style w:type="paragraph" w:styleId="BalloonText">
    <w:name w:val="Balloon Text"/>
    <w:basedOn w:val="Normal"/>
    <w:link w:val="BalloonTextChar"/>
    <w:uiPriority w:val="99"/>
    <w:semiHidden/>
    <w:unhideWhenUsed/>
    <w:rsid w:val="007333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3D1"/>
    <w:rPr>
      <w:rFonts w:ascii="Segoe UI" w:eastAsia="Times New Roman" w:hAnsi="Segoe UI" w:cs="Segoe UI"/>
      <w:sz w:val="18"/>
      <w:szCs w:val="18"/>
    </w:rPr>
  </w:style>
  <w:style w:type="character" w:customStyle="1" w:styleId="Heading3Char">
    <w:name w:val="Heading 3 Char"/>
    <w:basedOn w:val="DefaultParagraphFont"/>
    <w:link w:val="Heading3"/>
    <w:rsid w:val="00B95844"/>
    <w:rPr>
      <w:rFonts w:ascii="Cambria" w:eastAsia="Times New Roman" w:hAnsi="Cambria" w:cs="Times New Roman"/>
      <w:b/>
      <w:bCs/>
      <w:sz w:val="26"/>
      <w:szCs w:val="26"/>
    </w:rPr>
  </w:style>
  <w:style w:type="paragraph" w:styleId="Footer">
    <w:name w:val="footer"/>
    <w:basedOn w:val="Normal"/>
    <w:link w:val="FooterChar"/>
    <w:uiPriority w:val="99"/>
    <w:unhideWhenUsed/>
    <w:rsid w:val="006D5A59"/>
    <w:pPr>
      <w:tabs>
        <w:tab w:val="center" w:pos="4680"/>
        <w:tab w:val="right" w:pos="9360"/>
      </w:tabs>
    </w:pPr>
  </w:style>
  <w:style w:type="character" w:customStyle="1" w:styleId="FooterChar">
    <w:name w:val="Footer Char"/>
    <w:basedOn w:val="DefaultParagraphFont"/>
    <w:link w:val="Footer"/>
    <w:uiPriority w:val="99"/>
    <w:rsid w:val="006D5A59"/>
    <w:rPr>
      <w:rFonts w:ascii="Times New Roman" w:eastAsia="Times New Roman" w:hAnsi="Times New Roman" w:cs="Times New Roman"/>
      <w:sz w:val="28"/>
      <w:szCs w:val="28"/>
    </w:rPr>
  </w:style>
  <w:style w:type="table" w:styleId="TableGrid">
    <w:name w:val="Table Grid"/>
    <w:basedOn w:val="TableNormal"/>
    <w:uiPriority w:val="59"/>
    <w:rsid w:val="008D0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452A42"/>
    <w:rPr>
      <w:sz w:val="20"/>
      <w:szCs w:val="20"/>
    </w:rPr>
  </w:style>
  <w:style w:type="character" w:customStyle="1" w:styleId="FootnoteTextChar">
    <w:name w:val="Footnote Text Char"/>
    <w:basedOn w:val="DefaultParagraphFont"/>
    <w:link w:val="FootnoteText"/>
    <w:rsid w:val="00452A42"/>
    <w:rPr>
      <w:rFonts w:ascii="Times New Roman" w:eastAsia="Times New Roman" w:hAnsi="Times New Roman" w:cs="Times New Roman"/>
      <w:sz w:val="20"/>
      <w:szCs w:val="20"/>
    </w:rPr>
  </w:style>
  <w:style w:type="character" w:styleId="FootnoteReference">
    <w:name w:val="footnote reference"/>
    <w:basedOn w:val="DefaultParagraphFont"/>
    <w:unhideWhenUsed/>
    <w:rsid w:val="00452A42"/>
    <w:rPr>
      <w:vertAlign w:val="superscript"/>
    </w:rPr>
  </w:style>
  <w:style w:type="paragraph" w:styleId="NormalWeb">
    <w:name w:val="Normal (Web)"/>
    <w:basedOn w:val="Normal"/>
    <w:uiPriority w:val="99"/>
    <w:semiHidden/>
    <w:unhideWhenUsed/>
    <w:rsid w:val="00452A42"/>
    <w:pPr>
      <w:spacing w:before="100" w:beforeAutospacing="1" w:after="100" w:afterAutospacing="1"/>
    </w:pPr>
    <w:rPr>
      <w:sz w:val="24"/>
      <w:szCs w:val="24"/>
    </w:rPr>
  </w:style>
  <w:style w:type="paragraph" w:styleId="ListParagraph">
    <w:name w:val="List Paragraph"/>
    <w:basedOn w:val="Normal"/>
    <w:uiPriority w:val="34"/>
    <w:qFormat/>
    <w:rsid w:val="000A66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874384">
      <w:bodyDiv w:val="1"/>
      <w:marLeft w:val="0"/>
      <w:marRight w:val="0"/>
      <w:marTop w:val="0"/>
      <w:marBottom w:val="0"/>
      <w:divBdr>
        <w:top w:val="none" w:sz="0" w:space="0" w:color="auto"/>
        <w:left w:val="none" w:sz="0" w:space="0" w:color="auto"/>
        <w:bottom w:val="none" w:sz="0" w:space="0" w:color="auto"/>
        <w:right w:val="none" w:sz="0" w:space="0" w:color="auto"/>
      </w:divBdr>
    </w:div>
    <w:div w:id="248081731">
      <w:bodyDiv w:val="1"/>
      <w:marLeft w:val="0"/>
      <w:marRight w:val="0"/>
      <w:marTop w:val="0"/>
      <w:marBottom w:val="0"/>
      <w:divBdr>
        <w:top w:val="none" w:sz="0" w:space="0" w:color="auto"/>
        <w:left w:val="none" w:sz="0" w:space="0" w:color="auto"/>
        <w:bottom w:val="none" w:sz="0" w:space="0" w:color="auto"/>
        <w:right w:val="none" w:sz="0" w:space="0" w:color="auto"/>
      </w:divBdr>
    </w:div>
    <w:div w:id="290401066">
      <w:bodyDiv w:val="1"/>
      <w:marLeft w:val="0"/>
      <w:marRight w:val="0"/>
      <w:marTop w:val="0"/>
      <w:marBottom w:val="0"/>
      <w:divBdr>
        <w:top w:val="none" w:sz="0" w:space="0" w:color="auto"/>
        <w:left w:val="none" w:sz="0" w:space="0" w:color="auto"/>
        <w:bottom w:val="none" w:sz="0" w:space="0" w:color="auto"/>
        <w:right w:val="none" w:sz="0" w:space="0" w:color="auto"/>
      </w:divBdr>
    </w:div>
    <w:div w:id="697663383">
      <w:bodyDiv w:val="1"/>
      <w:marLeft w:val="0"/>
      <w:marRight w:val="0"/>
      <w:marTop w:val="0"/>
      <w:marBottom w:val="0"/>
      <w:divBdr>
        <w:top w:val="none" w:sz="0" w:space="0" w:color="auto"/>
        <w:left w:val="none" w:sz="0" w:space="0" w:color="auto"/>
        <w:bottom w:val="none" w:sz="0" w:space="0" w:color="auto"/>
        <w:right w:val="none" w:sz="0" w:space="0" w:color="auto"/>
      </w:divBdr>
    </w:div>
    <w:div w:id="746003728">
      <w:bodyDiv w:val="1"/>
      <w:marLeft w:val="0"/>
      <w:marRight w:val="0"/>
      <w:marTop w:val="0"/>
      <w:marBottom w:val="0"/>
      <w:divBdr>
        <w:top w:val="none" w:sz="0" w:space="0" w:color="auto"/>
        <w:left w:val="none" w:sz="0" w:space="0" w:color="auto"/>
        <w:bottom w:val="none" w:sz="0" w:space="0" w:color="auto"/>
        <w:right w:val="none" w:sz="0" w:space="0" w:color="auto"/>
      </w:divBdr>
    </w:div>
    <w:div w:id="753019115">
      <w:bodyDiv w:val="1"/>
      <w:marLeft w:val="0"/>
      <w:marRight w:val="0"/>
      <w:marTop w:val="0"/>
      <w:marBottom w:val="0"/>
      <w:divBdr>
        <w:top w:val="none" w:sz="0" w:space="0" w:color="auto"/>
        <w:left w:val="none" w:sz="0" w:space="0" w:color="auto"/>
        <w:bottom w:val="none" w:sz="0" w:space="0" w:color="auto"/>
        <w:right w:val="none" w:sz="0" w:space="0" w:color="auto"/>
      </w:divBdr>
    </w:div>
    <w:div w:id="845940719">
      <w:bodyDiv w:val="1"/>
      <w:marLeft w:val="0"/>
      <w:marRight w:val="0"/>
      <w:marTop w:val="0"/>
      <w:marBottom w:val="0"/>
      <w:divBdr>
        <w:top w:val="none" w:sz="0" w:space="0" w:color="auto"/>
        <w:left w:val="none" w:sz="0" w:space="0" w:color="auto"/>
        <w:bottom w:val="none" w:sz="0" w:space="0" w:color="auto"/>
        <w:right w:val="none" w:sz="0" w:space="0" w:color="auto"/>
      </w:divBdr>
    </w:div>
    <w:div w:id="914701932">
      <w:bodyDiv w:val="1"/>
      <w:marLeft w:val="0"/>
      <w:marRight w:val="0"/>
      <w:marTop w:val="0"/>
      <w:marBottom w:val="0"/>
      <w:divBdr>
        <w:top w:val="none" w:sz="0" w:space="0" w:color="auto"/>
        <w:left w:val="none" w:sz="0" w:space="0" w:color="auto"/>
        <w:bottom w:val="none" w:sz="0" w:space="0" w:color="auto"/>
        <w:right w:val="none" w:sz="0" w:space="0" w:color="auto"/>
      </w:divBdr>
    </w:div>
    <w:div w:id="1088891761">
      <w:bodyDiv w:val="1"/>
      <w:marLeft w:val="0"/>
      <w:marRight w:val="0"/>
      <w:marTop w:val="0"/>
      <w:marBottom w:val="0"/>
      <w:divBdr>
        <w:top w:val="none" w:sz="0" w:space="0" w:color="auto"/>
        <w:left w:val="none" w:sz="0" w:space="0" w:color="auto"/>
        <w:bottom w:val="none" w:sz="0" w:space="0" w:color="auto"/>
        <w:right w:val="none" w:sz="0" w:space="0" w:color="auto"/>
      </w:divBdr>
    </w:div>
    <w:div w:id="1394422879">
      <w:bodyDiv w:val="1"/>
      <w:marLeft w:val="0"/>
      <w:marRight w:val="0"/>
      <w:marTop w:val="0"/>
      <w:marBottom w:val="0"/>
      <w:divBdr>
        <w:top w:val="none" w:sz="0" w:space="0" w:color="auto"/>
        <w:left w:val="none" w:sz="0" w:space="0" w:color="auto"/>
        <w:bottom w:val="none" w:sz="0" w:space="0" w:color="auto"/>
        <w:right w:val="none" w:sz="0" w:space="0" w:color="auto"/>
      </w:divBdr>
    </w:div>
    <w:div w:id="1502699668">
      <w:bodyDiv w:val="1"/>
      <w:marLeft w:val="0"/>
      <w:marRight w:val="0"/>
      <w:marTop w:val="0"/>
      <w:marBottom w:val="0"/>
      <w:divBdr>
        <w:top w:val="none" w:sz="0" w:space="0" w:color="auto"/>
        <w:left w:val="none" w:sz="0" w:space="0" w:color="auto"/>
        <w:bottom w:val="none" w:sz="0" w:space="0" w:color="auto"/>
        <w:right w:val="none" w:sz="0" w:space="0" w:color="auto"/>
      </w:divBdr>
    </w:div>
    <w:div w:id="178364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7FECB-AF55-41FD-B15C-E56C0F614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2063</Words>
  <Characters>11761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HP-PC</dc:creator>
  <cp:lastModifiedBy>FPT-PC</cp:lastModifiedBy>
  <cp:revision>4</cp:revision>
  <cp:lastPrinted>2023-11-09T03:00:00Z</cp:lastPrinted>
  <dcterms:created xsi:type="dcterms:W3CDTF">2026-10-29T10:15:00Z</dcterms:created>
  <dcterms:modified xsi:type="dcterms:W3CDTF">2026-10-30T04:17:00Z</dcterms:modified>
</cp:coreProperties>
</file>